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774218" w:rsidRDefault="00B152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Collegiate Recovery Program Student Employee </w:t>
      </w:r>
    </w:p>
    <w:p w:rsidR="00774218" w:rsidRDefault="00B152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Role Descriptions through a Constructionist Lens</w:t>
      </w:r>
    </w:p>
    <w:p w:rsidR="00774218" w:rsidRDefault="00B152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 713 Advanced qualitative methods SP17</w:t>
      </w:r>
    </w:p>
    <w:p w:rsidR="00774218" w:rsidRDefault="00B152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Nika Gueci</w:t>
      </w:r>
    </w:p>
    <w:p w:rsidR="00774218" w:rsidRDefault="00B152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Arizona State University</w:t>
      </w: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350C62" w:rsidRDefault="00350C62">
      <w:pPr>
        <w:spacing w:line="480" w:lineRule="auto"/>
        <w:jc w:val="center"/>
        <w:rPr>
          <w:rFonts w:ascii="Times New Roman" w:eastAsia="Times New Roman" w:hAnsi="Times New Roman" w:cs="Times New Roman"/>
          <w:sz w:val="24"/>
          <w:szCs w:val="24"/>
        </w:rPr>
      </w:pPr>
    </w:p>
    <w:p w:rsidR="00774218" w:rsidRDefault="00B15214">
      <w:pPr>
        <w:spacing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Background </w:t>
      </w:r>
    </w:p>
    <w:p w:rsidR="00774218" w:rsidRDefault="00B15214">
      <w:pPr>
        <w:spacing w:after="22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focus of this study was to build on the understanding of how to support students in recovery from alcohol and other drug addiction through the structure, advocacy, and services of a Collegiate Recovery Program (CRP). The targeted qualitative research t</w:t>
      </w:r>
      <w:r>
        <w:rPr>
          <w:rFonts w:ascii="Times New Roman" w:eastAsia="Times New Roman" w:hAnsi="Times New Roman" w:cs="Times New Roman"/>
          <w:sz w:val="24"/>
          <w:szCs w:val="24"/>
          <w:highlight w:val="white"/>
        </w:rPr>
        <w:t>hat I conducted this semester examined how student employees of the CRP at Arizona State University (ASU) described their role as employed peers to support students in recovery.</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expansion of substance use prevention, treatment and recovery support was </w:t>
      </w:r>
      <w:r>
        <w:rPr>
          <w:rFonts w:ascii="Times New Roman" w:eastAsia="Times New Roman" w:hAnsi="Times New Roman" w:cs="Times New Roman"/>
          <w:sz w:val="24"/>
          <w:szCs w:val="24"/>
          <w:highlight w:val="white"/>
        </w:rPr>
        <w:t xml:space="preserve">one of </w:t>
      </w:r>
      <w:proofErr w:type="gramStart"/>
      <w:r>
        <w:rPr>
          <w:rFonts w:ascii="Times New Roman" w:eastAsia="Times New Roman" w:hAnsi="Times New Roman" w:cs="Times New Roman"/>
          <w:sz w:val="24"/>
          <w:szCs w:val="24"/>
          <w:highlight w:val="white"/>
        </w:rPr>
        <w:t>the</w:t>
      </w:r>
      <w:proofErr w:type="gramEnd"/>
      <w:r>
        <w:rPr>
          <w:rFonts w:ascii="Times New Roman" w:eastAsia="Times New Roman" w:hAnsi="Times New Roman" w:cs="Times New Roman"/>
          <w:sz w:val="24"/>
          <w:szCs w:val="24"/>
          <w:highlight w:val="white"/>
        </w:rPr>
        <w:t xml:space="preserve"> nationwide efforts for which the Office of National Drug Control Policy dedicated resources (Executive Office of the President). While alcohol and drug educational resources provided primary prevention and treatment centers administered secondar</w:t>
      </w:r>
      <w:r>
        <w:rPr>
          <w:rFonts w:ascii="Times New Roman" w:eastAsia="Times New Roman" w:hAnsi="Times New Roman" w:cs="Times New Roman"/>
          <w:sz w:val="24"/>
          <w:szCs w:val="24"/>
          <w:highlight w:val="white"/>
        </w:rPr>
        <w:t xml:space="preserve">y prevention, </w:t>
      </w:r>
      <w:r>
        <w:rPr>
          <w:rFonts w:ascii="Times New Roman" w:eastAsia="Times New Roman" w:hAnsi="Times New Roman" w:cs="Times New Roman"/>
          <w:sz w:val="24"/>
          <w:szCs w:val="24"/>
        </w:rPr>
        <w:t>within th</w:t>
      </w:r>
      <w:r w:rsidR="00CC194A">
        <w:rPr>
          <w:rFonts w:ascii="Times New Roman" w:eastAsia="Times New Roman" w:hAnsi="Times New Roman" w:cs="Times New Roman"/>
          <w:sz w:val="24"/>
          <w:szCs w:val="24"/>
        </w:rPr>
        <w:t>e university environment, CRPs delivered</w:t>
      </w:r>
      <w:r>
        <w:rPr>
          <w:rFonts w:ascii="Times New Roman" w:eastAsia="Times New Roman" w:hAnsi="Times New Roman" w:cs="Times New Roman"/>
          <w:sz w:val="24"/>
          <w:szCs w:val="24"/>
        </w:rPr>
        <w:t xml:space="preserve"> social support as a tertiary prevention strategy to relapse (</w:t>
      </w:r>
      <w:r>
        <w:rPr>
          <w:rFonts w:ascii="Times New Roman" w:eastAsia="Times New Roman" w:hAnsi="Times New Roman" w:cs="Times New Roman"/>
          <w:sz w:val="24"/>
          <w:szCs w:val="24"/>
          <w:highlight w:val="white"/>
        </w:rPr>
        <w:t xml:space="preserve">Smock, Baker, Harris, &amp; </w:t>
      </w:r>
      <w:proofErr w:type="spellStart"/>
      <w:r>
        <w:rPr>
          <w:rFonts w:ascii="Times New Roman" w:eastAsia="Times New Roman" w:hAnsi="Times New Roman" w:cs="Times New Roman"/>
          <w:sz w:val="24"/>
          <w:szCs w:val="24"/>
          <w:highlight w:val="white"/>
        </w:rPr>
        <w:t>D'Sauza</w:t>
      </w:r>
      <w:proofErr w:type="spellEnd"/>
      <w:r>
        <w:rPr>
          <w:rFonts w:ascii="Times New Roman" w:eastAsia="Times New Roman" w:hAnsi="Times New Roman" w:cs="Times New Roman"/>
          <w:sz w:val="24"/>
          <w:szCs w:val="24"/>
          <w:highlight w:val="white"/>
        </w:rPr>
        <w:t xml:space="preserve">, 2011). </w:t>
      </w:r>
      <w:r>
        <w:rPr>
          <w:rFonts w:ascii="Times New Roman" w:eastAsia="Times New Roman" w:hAnsi="Times New Roman" w:cs="Times New Roman"/>
          <w:sz w:val="24"/>
          <w:szCs w:val="24"/>
        </w:rPr>
        <w:t>Students who participated in CRPs noted that their involvement served as a protective barri</w:t>
      </w:r>
      <w:r>
        <w:rPr>
          <w:rFonts w:ascii="Times New Roman" w:eastAsia="Times New Roman" w:hAnsi="Times New Roman" w:cs="Times New Roman"/>
          <w:sz w:val="24"/>
          <w:szCs w:val="24"/>
        </w:rPr>
        <w:t>er between themselves and the perceived pro-alcohol, “abstinence hostile” university environment (</w:t>
      </w:r>
      <w:r>
        <w:rPr>
          <w:rFonts w:ascii="Times New Roman" w:eastAsia="Times New Roman" w:hAnsi="Times New Roman" w:cs="Times New Roman"/>
          <w:sz w:val="24"/>
          <w:szCs w:val="24"/>
          <w:highlight w:val="white"/>
        </w:rPr>
        <w:t xml:space="preserve">Cleveland, Harris, Baker, Herbert, &amp; Dean, 2007). </w:t>
      </w:r>
      <w:r>
        <w:rPr>
          <w:rFonts w:ascii="Times New Roman" w:eastAsia="Times New Roman" w:hAnsi="Times New Roman" w:cs="Times New Roman"/>
          <w:sz w:val="24"/>
          <w:szCs w:val="24"/>
        </w:rPr>
        <w:t>For these students, CRPs provided a valuable method to finding a like-minded community of their peers in the</w:t>
      </w:r>
      <w:r>
        <w:rPr>
          <w:rFonts w:ascii="Times New Roman" w:eastAsia="Times New Roman" w:hAnsi="Times New Roman" w:cs="Times New Roman"/>
          <w:sz w:val="24"/>
          <w:szCs w:val="24"/>
        </w:rPr>
        <w:t xml:space="preserve"> college campus space where they felt otherwise alienated. The “instant friendships” formed within the context of the CRP community protected students in recovery from social isolation, which is linked to risk of relapse (Bell, </w:t>
      </w:r>
      <w:proofErr w:type="spellStart"/>
      <w:r>
        <w:rPr>
          <w:rFonts w:ascii="Times New Roman" w:eastAsia="Times New Roman" w:hAnsi="Times New Roman" w:cs="Times New Roman"/>
          <w:sz w:val="24"/>
          <w:szCs w:val="24"/>
        </w:rPr>
        <w:t>Kanitkar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Kerksiek</w:t>
      </w:r>
      <w:proofErr w:type="spellEnd"/>
      <w:r>
        <w:rPr>
          <w:rFonts w:ascii="Times New Roman" w:eastAsia="Times New Roman" w:hAnsi="Times New Roman" w:cs="Times New Roman"/>
          <w:sz w:val="24"/>
          <w:szCs w:val="24"/>
        </w:rPr>
        <w:t xml:space="preserve">, Watson, </w:t>
      </w:r>
      <w:r>
        <w:rPr>
          <w:rFonts w:ascii="Times New Roman" w:eastAsia="Times New Roman" w:hAnsi="Times New Roman" w:cs="Times New Roman"/>
          <w:sz w:val="24"/>
          <w:szCs w:val="24"/>
        </w:rPr>
        <w:t xml:space="preserve">Das, </w:t>
      </w:r>
      <w:proofErr w:type="spellStart"/>
      <w:r>
        <w:rPr>
          <w:rFonts w:ascii="Times New Roman" w:eastAsia="Times New Roman" w:hAnsi="Times New Roman" w:cs="Times New Roman"/>
          <w:sz w:val="24"/>
          <w:szCs w:val="24"/>
        </w:rPr>
        <w:t>Kostina</w:t>
      </w:r>
      <w:proofErr w:type="spellEnd"/>
      <w:r>
        <w:rPr>
          <w:rFonts w:ascii="Times New Roman" w:eastAsia="Times New Roman" w:hAnsi="Times New Roman" w:cs="Times New Roman"/>
          <w:sz w:val="24"/>
          <w:szCs w:val="24"/>
        </w:rPr>
        <w:t xml:space="preserve">-Ritchey, &amp; Harris, 2009). </w:t>
      </w:r>
    </w:p>
    <w:p w:rsidR="00774218" w:rsidRDefault="00B15214">
      <w:pPr>
        <w:spacing w:before="220"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Study Purpose and Research Questions</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study was to describe how CRP student employees viewed their role as providers of recovery support within the university. The epistemological perspective of </w:t>
      </w:r>
      <w:r>
        <w:rPr>
          <w:rFonts w:ascii="Times New Roman" w:eastAsia="Times New Roman" w:hAnsi="Times New Roman" w:cs="Times New Roman"/>
          <w:sz w:val="24"/>
          <w:szCs w:val="24"/>
        </w:rPr>
        <w:lastRenderedPageBreak/>
        <w:t>co</w:t>
      </w:r>
      <w:r>
        <w:rPr>
          <w:rFonts w:ascii="Times New Roman" w:eastAsia="Times New Roman" w:hAnsi="Times New Roman" w:cs="Times New Roman"/>
          <w:sz w:val="24"/>
          <w:szCs w:val="24"/>
        </w:rPr>
        <w:t xml:space="preserve">nstructivism and the framework of </w:t>
      </w:r>
      <w:proofErr w:type="spellStart"/>
      <w:r>
        <w:rPr>
          <w:rFonts w:ascii="Times New Roman" w:eastAsia="Times New Roman" w:hAnsi="Times New Roman" w:cs="Times New Roman"/>
          <w:sz w:val="24"/>
          <w:szCs w:val="24"/>
        </w:rPr>
        <w:t>Weick’s</w:t>
      </w:r>
      <w:proofErr w:type="spellEnd"/>
      <w:r>
        <w:rPr>
          <w:rFonts w:ascii="Times New Roman" w:eastAsia="Times New Roman" w:hAnsi="Times New Roman" w:cs="Times New Roman"/>
          <w:sz w:val="24"/>
          <w:szCs w:val="24"/>
        </w:rPr>
        <w:t xml:space="preserve"> (1984) “small wins” theory combined with </w:t>
      </w:r>
      <w:proofErr w:type="spellStart"/>
      <w:r>
        <w:rPr>
          <w:rFonts w:ascii="Times New Roman" w:eastAsia="Times New Roman" w:hAnsi="Times New Roman" w:cs="Times New Roman"/>
          <w:sz w:val="24"/>
          <w:szCs w:val="24"/>
        </w:rPr>
        <w:t>Ajzen’s</w:t>
      </w:r>
      <w:proofErr w:type="spellEnd"/>
      <w:r>
        <w:rPr>
          <w:rFonts w:ascii="Times New Roman" w:eastAsia="Times New Roman" w:hAnsi="Times New Roman" w:cs="Times New Roman"/>
          <w:sz w:val="24"/>
          <w:szCs w:val="24"/>
        </w:rPr>
        <w:t xml:space="preserve"> theory of planned behavior was used to describe the CRP student employee role within the complicated problem of addiction and recovery. </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guided by two </w:t>
      </w:r>
      <w:r>
        <w:rPr>
          <w:rFonts w:ascii="Times New Roman" w:eastAsia="Times New Roman" w:hAnsi="Times New Roman" w:cs="Times New Roman"/>
          <w:sz w:val="24"/>
          <w:szCs w:val="24"/>
          <w:highlight w:val="white"/>
        </w:rPr>
        <w:t xml:space="preserve">Research Questions: </w:t>
      </w:r>
      <w:r>
        <w:rPr>
          <w:rFonts w:ascii="Times New Roman" w:eastAsia="Times New Roman" w:hAnsi="Times New Roman" w:cs="Times New Roman"/>
          <w:sz w:val="24"/>
          <w:szCs w:val="24"/>
        </w:rPr>
        <w:t xml:space="preserve"> </w:t>
      </w:r>
    </w:p>
    <w:p w:rsidR="00774218" w:rsidRDefault="00B152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RQ#1: How do student employees of the CRP at ASU describe their individual role? </w:t>
      </w:r>
    </w:p>
    <w:p w:rsidR="00774218" w:rsidRDefault="00B152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RQ#2: Do student employees of the Collegiate Recovery Program at Arizona State University (ASU) describe instances of “small wins” (</w:t>
      </w:r>
      <w:proofErr w:type="spellStart"/>
      <w:r>
        <w:rPr>
          <w:rFonts w:ascii="Times New Roman" w:eastAsia="Times New Roman" w:hAnsi="Times New Roman" w:cs="Times New Roman"/>
          <w:sz w:val="24"/>
          <w:szCs w:val="24"/>
        </w:rPr>
        <w:t>Weick</w:t>
      </w:r>
      <w:proofErr w:type="spellEnd"/>
      <w:r>
        <w:rPr>
          <w:rFonts w:ascii="Times New Roman" w:eastAsia="Times New Roman" w:hAnsi="Times New Roman" w:cs="Times New Roman"/>
          <w:sz w:val="24"/>
          <w:szCs w:val="24"/>
        </w:rPr>
        <w:t xml:space="preserve">, 1984) within </w:t>
      </w:r>
      <w:r>
        <w:rPr>
          <w:rFonts w:ascii="Times New Roman" w:eastAsia="Times New Roman" w:hAnsi="Times New Roman" w:cs="Times New Roman"/>
          <w:sz w:val="24"/>
          <w:szCs w:val="24"/>
        </w:rPr>
        <w:t xml:space="preserve">their work? If so, how are the instances of “small wins” described?   </w:t>
      </w:r>
    </w:p>
    <w:p w:rsidR="00774218" w:rsidRDefault="00B15214">
      <w:pPr>
        <w:spacing w:before="220" w:after="220"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Theoretical Perspectives</w:t>
      </w:r>
    </w:p>
    <w:p w:rsidR="00774218" w:rsidRDefault="00B15214">
      <w:pPr>
        <w:spacing w:before="220"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Constructivism</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Epistemology refers to the study of knowledge; the understanding of how one knows. Crotty (1998) inferred “meaning is not discovered, but constru</w:t>
      </w:r>
      <w:r>
        <w:rPr>
          <w:rFonts w:ascii="Times New Roman" w:eastAsia="Times New Roman" w:hAnsi="Times New Roman" w:cs="Times New Roman"/>
          <w:sz w:val="24"/>
          <w:szCs w:val="24"/>
          <w:highlight w:val="white"/>
        </w:rPr>
        <w:t>cted” (p. 9). Constructivism, then, is “the view that all knowledge, and therefore all meaningful reality as such, is contingent upon human practices, being constructed in and out of interaction between human beings and their world, and developed and trans</w:t>
      </w:r>
      <w:r>
        <w:rPr>
          <w:rFonts w:ascii="Times New Roman" w:eastAsia="Times New Roman" w:hAnsi="Times New Roman" w:cs="Times New Roman"/>
          <w:sz w:val="24"/>
          <w:szCs w:val="24"/>
          <w:highlight w:val="white"/>
        </w:rPr>
        <w:t>mitted within an essentially social context” (Crotty, 1998, p. 18). Within the epistemological theoretical framework of constructivism, meaning is produced in one of two ways: social constructionism, through interaction between people and their environment</w:t>
      </w:r>
      <w:r>
        <w:rPr>
          <w:rFonts w:ascii="Times New Roman" w:eastAsia="Times New Roman" w:hAnsi="Times New Roman" w:cs="Times New Roman"/>
          <w:sz w:val="24"/>
          <w:szCs w:val="24"/>
          <w:highlight w:val="white"/>
        </w:rPr>
        <w:t xml:space="preserve">; or </w:t>
      </w:r>
      <w:r>
        <w:rPr>
          <w:rFonts w:ascii="Times New Roman" w:eastAsia="Times New Roman" w:hAnsi="Times New Roman" w:cs="Times New Roman"/>
          <w:sz w:val="24"/>
          <w:szCs w:val="24"/>
        </w:rPr>
        <w:t>constructionism</w:t>
      </w:r>
      <w:r>
        <w:rPr>
          <w:rFonts w:ascii="Times New Roman" w:eastAsia="Times New Roman" w:hAnsi="Times New Roman" w:cs="Times New Roman"/>
          <w:sz w:val="24"/>
          <w:szCs w:val="24"/>
          <w:highlight w:val="white"/>
        </w:rPr>
        <w:t xml:space="preserve">, where meaning is produced by the individual (Crotty, 1998; </w:t>
      </w:r>
      <w:r>
        <w:rPr>
          <w:rFonts w:ascii="Times New Roman" w:eastAsia="Times New Roman" w:hAnsi="Times New Roman" w:cs="Times New Roman"/>
          <w:sz w:val="24"/>
          <w:szCs w:val="24"/>
        </w:rPr>
        <w:t xml:space="preserve">Koro-Ljungberg, 2017). Constructionism was the epistemological framework through which I conducted the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2017 individual research project, as I wanted to examine how stud</w:t>
      </w:r>
      <w:r>
        <w:rPr>
          <w:rFonts w:ascii="Times New Roman" w:eastAsia="Times New Roman" w:hAnsi="Times New Roman" w:cs="Times New Roman"/>
          <w:sz w:val="24"/>
          <w:szCs w:val="24"/>
        </w:rPr>
        <w:t>ent employees of the CRP described their role as individuals within the CRP at ASU.</w:t>
      </w:r>
    </w:p>
    <w:p w:rsidR="00350C62" w:rsidRDefault="00350C62">
      <w:pPr>
        <w:spacing w:line="480" w:lineRule="auto"/>
        <w:ind w:firstLine="720"/>
        <w:rPr>
          <w:rFonts w:ascii="Times New Roman" w:eastAsia="Times New Roman" w:hAnsi="Times New Roman" w:cs="Times New Roman"/>
          <w:sz w:val="24"/>
          <w:szCs w:val="24"/>
        </w:rPr>
      </w:pPr>
    </w:p>
    <w:p w:rsidR="00774218" w:rsidRDefault="00B1521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Theory of Planned Behavior</w:t>
      </w:r>
    </w:p>
    <w:p w:rsidR="00774218" w:rsidRDefault="00B15214">
      <w:pPr>
        <w:spacing w:line="480" w:lineRule="auto"/>
        <w:ind w:left="90" w:firstLine="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Ajzen’s</w:t>
      </w:r>
      <w:proofErr w:type="spellEnd"/>
      <w:r>
        <w:rPr>
          <w:rFonts w:ascii="Times New Roman" w:eastAsia="Times New Roman" w:hAnsi="Times New Roman" w:cs="Times New Roman"/>
          <w:sz w:val="24"/>
          <w:szCs w:val="24"/>
        </w:rPr>
        <w:t xml:space="preserve"> theory of planned behavior (1985) posits that a person’s belief about a given behavior, subjective norms and perceived behavioral control</w:t>
      </w:r>
      <w:r>
        <w:rPr>
          <w:rFonts w:ascii="Times New Roman" w:eastAsia="Times New Roman" w:hAnsi="Times New Roman" w:cs="Times New Roman"/>
          <w:sz w:val="24"/>
          <w:szCs w:val="24"/>
        </w:rPr>
        <w:t xml:space="preserve"> is the best predictor of whether he or she will actually engage in a certain behavior. According to this theory, intentions are shaped by the person’s subjective evaluation of the risks and benefits of the behavioral outcomes, as well as the ease or diffi</w:t>
      </w:r>
      <w:r>
        <w:rPr>
          <w:rFonts w:ascii="Times New Roman" w:eastAsia="Times New Roman" w:hAnsi="Times New Roman" w:cs="Times New Roman"/>
          <w:sz w:val="24"/>
          <w:szCs w:val="24"/>
        </w:rPr>
        <w:t>culty of performing the behavior at a given time or place. The theory argu</w:t>
      </w:r>
      <w:r w:rsidR="00350C62">
        <w:rPr>
          <w:rFonts w:ascii="Times New Roman" w:eastAsia="Times New Roman" w:hAnsi="Times New Roman" w:cs="Times New Roman"/>
          <w:sz w:val="24"/>
          <w:szCs w:val="24"/>
        </w:rPr>
        <w:t>es that the best predictor of a</w:t>
      </w:r>
      <w:r>
        <w:rPr>
          <w:rFonts w:ascii="Times New Roman" w:eastAsia="Times New Roman" w:hAnsi="Times New Roman" w:cs="Times New Roman"/>
          <w:sz w:val="24"/>
          <w:szCs w:val="24"/>
        </w:rPr>
        <w:t xml:space="preserve"> behavior is the behavior a person actually intends to do. Because attitudes and behavioral control are based on certain beliefs, intervention must tr</w:t>
      </w:r>
      <w:r>
        <w:rPr>
          <w:rFonts w:ascii="Times New Roman" w:eastAsia="Times New Roman" w:hAnsi="Times New Roman" w:cs="Times New Roman"/>
          <w:sz w:val="24"/>
          <w:szCs w:val="24"/>
        </w:rPr>
        <w:t xml:space="preserve">y to change these personal beliefs in order to shape or reshape behavior. The CRP student employees’ job description centers </w:t>
      </w:r>
      <w:r w:rsidR="00350C62">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providing interventions in the form of trainings, events, and meetings. The attitudes and intentions of the student employee</w:t>
      </w:r>
      <w:r>
        <w:rPr>
          <w:rFonts w:ascii="Times New Roman" w:eastAsia="Times New Roman" w:hAnsi="Times New Roman" w:cs="Times New Roman"/>
          <w:sz w:val="24"/>
          <w:szCs w:val="24"/>
        </w:rPr>
        <w:t>s are certainly geared toward supporting students in recovery from addiction, based on their applying to and accepting the CRP job. The behavioral outcomes of the student employee’s beliefs may be inferred through their description of their role at the CRP</w:t>
      </w:r>
      <w:r>
        <w:rPr>
          <w:rFonts w:ascii="Times New Roman" w:eastAsia="Times New Roman" w:hAnsi="Times New Roman" w:cs="Times New Roman"/>
          <w:sz w:val="24"/>
          <w:szCs w:val="24"/>
        </w:rPr>
        <w:t xml:space="preserve">. </w:t>
      </w:r>
    </w:p>
    <w:p w:rsidR="00774218" w:rsidRDefault="00B15214">
      <w:pPr>
        <w:spacing w:line="480" w:lineRule="auto"/>
        <w:ind w:left="9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white"/>
        </w:rPr>
        <w:t xml:space="preserve">Small Wins </w:t>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theory of “small wins” was used as the analytical framework of the study. A small win is “a concrete, complete, implemented outcome of moderate importance” (</w:t>
      </w:r>
      <w:proofErr w:type="spellStart"/>
      <w:r>
        <w:rPr>
          <w:rFonts w:ascii="Times New Roman" w:eastAsia="Times New Roman" w:hAnsi="Times New Roman" w:cs="Times New Roman"/>
          <w:sz w:val="24"/>
          <w:szCs w:val="24"/>
          <w:highlight w:val="white"/>
        </w:rPr>
        <w:t>Weick</w:t>
      </w:r>
      <w:proofErr w:type="spellEnd"/>
      <w:r>
        <w:rPr>
          <w:rFonts w:ascii="Times New Roman" w:eastAsia="Times New Roman" w:hAnsi="Times New Roman" w:cs="Times New Roman"/>
          <w:sz w:val="24"/>
          <w:szCs w:val="24"/>
          <w:highlight w:val="white"/>
        </w:rPr>
        <w:t xml:space="preserve">, 1984, p. 43). Societal problems are </w:t>
      </w:r>
      <w:r>
        <w:rPr>
          <w:rFonts w:ascii="Times New Roman" w:eastAsia="Times New Roman" w:hAnsi="Times New Roman" w:cs="Times New Roman"/>
          <w:sz w:val="24"/>
          <w:szCs w:val="24"/>
          <w:highlight w:val="white"/>
        </w:rPr>
        <w:t xml:space="preserve">often seen as too complicated for people to perceive that anything can be done to find a solution. The scale of social problems can lead to heightened states of cognitive arousal, leading to an impaired state of lessened problem-solving skills. By scaling </w:t>
      </w:r>
      <w:r>
        <w:rPr>
          <w:rFonts w:ascii="Times New Roman" w:eastAsia="Times New Roman" w:hAnsi="Times New Roman" w:cs="Times New Roman"/>
          <w:sz w:val="24"/>
          <w:szCs w:val="24"/>
          <w:highlight w:val="white"/>
        </w:rPr>
        <w:t>down the problem, the heightened state of cognitive arousal caused by the problem can be reduced, leading to a clearer thought process and better strategies to address the problem. “Small wins” are more manageable than major overhauls.</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Pr>
          <w:rFonts w:ascii="Times New Roman" w:eastAsia="Times New Roman" w:hAnsi="Times New Roman" w:cs="Times New Roman"/>
          <w:sz w:val="24"/>
          <w:szCs w:val="24"/>
          <w:highlight w:val="white"/>
        </w:rPr>
        <w:t>he CRP employees we</w:t>
      </w:r>
      <w:r>
        <w:rPr>
          <w:rFonts w:ascii="Times New Roman" w:eastAsia="Times New Roman" w:hAnsi="Times New Roman" w:cs="Times New Roman"/>
          <w:sz w:val="24"/>
          <w:szCs w:val="24"/>
          <w:highlight w:val="white"/>
        </w:rPr>
        <w:t>re students trained in addiction and recovery topics. Rather than tackling the larger, overwhelming issue of addiction and recovery, the student employees participated in a host of small-scale activities, such as classroom trainings and event planning. Did</w:t>
      </w:r>
      <w:r>
        <w:rPr>
          <w:rFonts w:ascii="Times New Roman" w:eastAsia="Times New Roman" w:hAnsi="Times New Roman" w:cs="Times New Roman"/>
          <w:sz w:val="24"/>
          <w:szCs w:val="24"/>
          <w:highlight w:val="white"/>
        </w:rPr>
        <w:t xml:space="preserve"> these job responsibilities contribute to the larger picture of addiction recovery support?</w:t>
      </w:r>
      <w:r>
        <w:rPr>
          <w:rFonts w:ascii="Times New Roman" w:eastAsia="Times New Roman" w:hAnsi="Times New Roman" w:cs="Times New Roman"/>
          <w:sz w:val="24"/>
          <w:szCs w:val="24"/>
        </w:rPr>
        <w:t xml:space="preserve"> Did evidence of “small wins” within the data inform attitude and perceptions of behavioral control, thereby leading to more or bigger “wins?”  </w:t>
      </w:r>
    </w:p>
    <w:p w:rsidR="00774218" w:rsidRDefault="00B15214">
      <w:pPr>
        <w:spacing w:line="480" w:lineRule="auto"/>
        <w:ind w:left="3600"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Methods </w:t>
      </w:r>
    </w:p>
    <w:p w:rsidR="00774218" w:rsidRDefault="00B15214">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Study Conte</w:t>
      </w:r>
      <w:r>
        <w:rPr>
          <w:rFonts w:ascii="Times New Roman" w:eastAsia="Times New Roman" w:hAnsi="Times New Roman" w:cs="Times New Roman"/>
          <w:b/>
          <w:sz w:val="24"/>
          <w:szCs w:val="24"/>
          <w:highlight w:val="white"/>
        </w:rPr>
        <w:t>xt and Culture</w:t>
      </w:r>
    </w:p>
    <w:p w:rsidR="00774218" w:rsidRDefault="00B15214">
      <w:pPr>
        <w:spacing w:line="48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Collegiate Recovery Programs (CRPs) provide support and advocacy to students in recovery from alcohol and other drug addiction. The task of tackling addiction and providing supportive structures is a massive undertaking within the larger env</w:t>
      </w:r>
      <w:r>
        <w:rPr>
          <w:rFonts w:ascii="Times New Roman" w:eastAsia="Times New Roman" w:hAnsi="Times New Roman" w:cs="Times New Roman"/>
          <w:sz w:val="24"/>
          <w:szCs w:val="24"/>
        </w:rPr>
        <w:t xml:space="preserve">ironment of a national drug epidemic (Cadeau, 2016; HHS, 2016; Logan, 2017; National League of Cities &amp; National Association of Counties, 2016; </w:t>
      </w:r>
      <w:proofErr w:type="spellStart"/>
      <w:r>
        <w:rPr>
          <w:rFonts w:ascii="Times New Roman" w:eastAsia="Times New Roman" w:hAnsi="Times New Roman" w:cs="Times New Roman"/>
          <w:sz w:val="24"/>
          <w:szCs w:val="24"/>
        </w:rPr>
        <w:t>Wydale</w:t>
      </w:r>
      <w:proofErr w:type="spellEnd"/>
      <w:r>
        <w:rPr>
          <w:rFonts w:ascii="Times New Roman" w:eastAsia="Times New Roman" w:hAnsi="Times New Roman" w:cs="Times New Roman"/>
          <w:sz w:val="24"/>
          <w:szCs w:val="24"/>
        </w:rPr>
        <w:t>, 2016). While studies have examined the student participant experience of a CRP (</w:t>
      </w:r>
      <w:r>
        <w:rPr>
          <w:rFonts w:ascii="Times New Roman" w:eastAsia="Times New Roman" w:hAnsi="Times New Roman" w:cs="Times New Roman"/>
          <w:sz w:val="24"/>
          <w:szCs w:val="24"/>
          <w:highlight w:val="white"/>
        </w:rPr>
        <w:t>Cleveland, Harris, Baker</w:t>
      </w:r>
      <w:r>
        <w:rPr>
          <w:rFonts w:ascii="Times New Roman" w:eastAsia="Times New Roman" w:hAnsi="Times New Roman" w:cs="Times New Roman"/>
          <w:sz w:val="24"/>
          <w:szCs w:val="24"/>
          <w:highlight w:val="white"/>
        </w:rPr>
        <w:t xml:space="preserve">, Herbert, &amp; Dean, 2007; </w:t>
      </w:r>
      <w:proofErr w:type="spellStart"/>
      <w:r>
        <w:rPr>
          <w:rFonts w:ascii="Times New Roman" w:eastAsia="Times New Roman" w:hAnsi="Times New Roman" w:cs="Times New Roman"/>
          <w:sz w:val="24"/>
          <w:szCs w:val="24"/>
          <w:highlight w:val="white"/>
        </w:rPr>
        <w:t>Laudet</w:t>
      </w:r>
      <w:proofErr w:type="spellEnd"/>
      <w:r>
        <w:rPr>
          <w:rFonts w:ascii="Times New Roman" w:eastAsia="Times New Roman" w:hAnsi="Times New Roman" w:cs="Times New Roman"/>
          <w:sz w:val="24"/>
          <w:szCs w:val="24"/>
          <w:highlight w:val="white"/>
        </w:rPr>
        <w:t xml:space="preserve">, Harris, Kimball, </w:t>
      </w:r>
      <w:proofErr w:type="gramStart"/>
      <w:r>
        <w:rPr>
          <w:rFonts w:ascii="Times New Roman" w:eastAsia="Times New Roman" w:hAnsi="Times New Roman" w:cs="Times New Roman"/>
          <w:sz w:val="24"/>
          <w:szCs w:val="24"/>
          <w:highlight w:val="white"/>
        </w:rPr>
        <w:t>Winters</w:t>
      </w:r>
      <w:proofErr w:type="gram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Moberg</w:t>
      </w:r>
      <w:proofErr w:type="spellEnd"/>
      <w:r>
        <w:rPr>
          <w:rFonts w:ascii="Times New Roman" w:eastAsia="Times New Roman" w:hAnsi="Times New Roman" w:cs="Times New Roman"/>
          <w:sz w:val="24"/>
          <w:szCs w:val="24"/>
          <w:highlight w:val="white"/>
        </w:rPr>
        <w:t>, 2014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Smock, Baker, Harris, &amp; </w:t>
      </w:r>
      <w:proofErr w:type="spellStart"/>
      <w:r>
        <w:rPr>
          <w:rFonts w:ascii="Times New Roman" w:eastAsia="Times New Roman" w:hAnsi="Times New Roman" w:cs="Times New Roman"/>
          <w:sz w:val="24"/>
          <w:szCs w:val="24"/>
          <w:highlight w:val="white"/>
        </w:rPr>
        <w:t>D'Sauza</w:t>
      </w:r>
      <w:proofErr w:type="spellEnd"/>
      <w:r>
        <w:rPr>
          <w:rFonts w:ascii="Times New Roman" w:eastAsia="Times New Roman" w:hAnsi="Times New Roman" w:cs="Times New Roman"/>
          <w:sz w:val="24"/>
          <w:szCs w:val="24"/>
          <w:highlight w:val="white"/>
        </w:rPr>
        <w:t xml:space="preserve">, 2011, </w:t>
      </w:r>
      <w:proofErr w:type="spellStart"/>
      <w:r>
        <w:rPr>
          <w:rFonts w:ascii="Times New Roman" w:eastAsia="Times New Roman" w:hAnsi="Times New Roman" w:cs="Times New Roman"/>
          <w:sz w:val="24"/>
          <w:szCs w:val="24"/>
          <w:highlight w:val="white"/>
        </w:rPr>
        <w:t>Worfler</w:t>
      </w:r>
      <w:proofErr w:type="spellEnd"/>
      <w:r>
        <w:rPr>
          <w:rFonts w:ascii="Times New Roman" w:eastAsia="Times New Roman" w:hAnsi="Times New Roman" w:cs="Times New Roman"/>
          <w:sz w:val="24"/>
          <w:szCs w:val="24"/>
          <w:highlight w:val="white"/>
        </w:rPr>
        <w:t xml:space="preserve">, 2016); </w:t>
      </w:r>
      <w:r>
        <w:rPr>
          <w:rFonts w:ascii="Times New Roman" w:eastAsia="Times New Roman" w:hAnsi="Times New Roman" w:cs="Times New Roman"/>
          <w:sz w:val="24"/>
          <w:szCs w:val="24"/>
        </w:rPr>
        <w:t xml:space="preserve">there is currently no research that examines how student employees of CRPs describe their individual role as supportive peers </w:t>
      </w:r>
      <w:r>
        <w:rPr>
          <w:rFonts w:ascii="Times New Roman" w:eastAsia="Times New Roman" w:hAnsi="Times New Roman" w:cs="Times New Roman"/>
          <w:sz w:val="24"/>
          <w:szCs w:val="24"/>
        </w:rPr>
        <w:t>within the larger university environment (</w:t>
      </w:r>
      <w:proofErr w:type="spellStart"/>
      <w:r>
        <w:rPr>
          <w:rFonts w:ascii="Times New Roman" w:eastAsia="Times New Roman" w:hAnsi="Times New Roman" w:cs="Times New Roman"/>
          <w:sz w:val="24"/>
          <w:szCs w:val="24"/>
        </w:rPr>
        <w:t>Laitman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Kachur-Karavites</w:t>
      </w:r>
      <w:proofErr w:type="spellEnd"/>
      <w:r>
        <w:rPr>
          <w:rFonts w:ascii="Times New Roman" w:eastAsia="Times New Roman" w:hAnsi="Times New Roman" w:cs="Times New Roman"/>
          <w:sz w:val="24"/>
          <w:szCs w:val="24"/>
        </w:rPr>
        <w:t xml:space="preserve">, &amp; Stewart, 2014). Therefore, there is room to examine this aspect of CRPs. </w:t>
      </w:r>
    </w:p>
    <w:p w:rsidR="00774218" w:rsidRDefault="00B15214">
      <w:pPr>
        <w:spacing w:before="220" w:after="22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Critical Incident Analysis</w:t>
      </w:r>
    </w:p>
    <w:p w:rsidR="00774218" w:rsidRDefault="00B15214">
      <w:pPr>
        <w:spacing w:before="220" w:after="2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Hughes (2007), “critical incident technique involves the study of crit</w:t>
      </w:r>
      <w:r>
        <w:rPr>
          <w:rFonts w:ascii="Times New Roman" w:eastAsia="Times New Roman" w:hAnsi="Times New Roman" w:cs="Times New Roman"/>
          <w:sz w:val="24"/>
          <w:szCs w:val="24"/>
        </w:rPr>
        <w:t xml:space="preserve">ical incidents...as experienced or observed by the research participants” (p. 1). The method of critical analysis is one that holds practical applications. The discourse within the transcribed interviews </w:t>
      </w:r>
      <w:r>
        <w:rPr>
          <w:rFonts w:ascii="Times New Roman" w:eastAsia="Times New Roman" w:hAnsi="Times New Roman" w:cs="Times New Roman"/>
          <w:sz w:val="24"/>
          <w:szCs w:val="24"/>
        </w:rPr>
        <w:lastRenderedPageBreak/>
        <w:t>from two student participants provided rich depictio</w:t>
      </w:r>
      <w:r>
        <w:rPr>
          <w:rFonts w:ascii="Times New Roman" w:eastAsia="Times New Roman" w:hAnsi="Times New Roman" w:cs="Times New Roman"/>
          <w:sz w:val="24"/>
          <w:szCs w:val="24"/>
        </w:rPr>
        <w:t>ns of both descriptions of their roles and “small win” critical incidences.</w:t>
      </w:r>
    </w:p>
    <w:p w:rsidR="00774218" w:rsidRDefault="00B15214">
      <w:pPr>
        <w:spacing w:before="220" w:after="22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framework of critical incident analysis was used to identify instances of “small wins” and followed a five step process (Flanagan, 1954). After determination of specific aims o</w:t>
      </w:r>
      <w:r>
        <w:rPr>
          <w:rFonts w:ascii="Times New Roman" w:eastAsia="Times New Roman" w:hAnsi="Times New Roman" w:cs="Times New Roman"/>
          <w:sz w:val="24"/>
          <w:szCs w:val="24"/>
        </w:rPr>
        <w:t xml:space="preserve">f the research (in this case, the goal criteria was within RQ#1 and RQ#2), a plan for collection of the participant statements that related to the aims was established (interview questions and methodology). The data were collected and </w:t>
      </w:r>
      <w:r w:rsidR="00350C62">
        <w:rPr>
          <w:rFonts w:ascii="Times New Roman" w:eastAsia="Times New Roman" w:hAnsi="Times New Roman" w:cs="Times New Roman"/>
          <w:sz w:val="24"/>
          <w:szCs w:val="24"/>
        </w:rPr>
        <w:t>analyzed</w:t>
      </w:r>
      <w:r>
        <w:rPr>
          <w:rFonts w:ascii="Times New Roman" w:eastAsia="Times New Roman" w:hAnsi="Times New Roman" w:cs="Times New Roman"/>
          <w:sz w:val="24"/>
          <w:szCs w:val="24"/>
        </w:rPr>
        <w:t xml:space="preserve"> for the spec</w:t>
      </w:r>
      <w:r>
        <w:rPr>
          <w:rFonts w:ascii="Times New Roman" w:eastAsia="Times New Roman" w:hAnsi="Times New Roman" w:cs="Times New Roman"/>
          <w:sz w:val="24"/>
          <w:szCs w:val="24"/>
        </w:rPr>
        <w:t xml:space="preserve">ifications stated in the initial phase of planning, then interpreted and reported. Although the theoretical perspective of constructivism called for researcher detachment (Koro-Ljungberg, </w:t>
      </w:r>
      <w:proofErr w:type="spellStart"/>
      <w:r>
        <w:rPr>
          <w:rFonts w:ascii="Times New Roman" w:eastAsia="Times New Roman" w:hAnsi="Times New Roman" w:cs="Times New Roman"/>
          <w:sz w:val="24"/>
          <w:szCs w:val="24"/>
        </w:rPr>
        <w:t>Yendol-Hoppey</w:t>
      </w:r>
      <w:proofErr w:type="spellEnd"/>
      <w:r>
        <w:rPr>
          <w:rFonts w:ascii="Times New Roman" w:eastAsia="Times New Roman" w:hAnsi="Times New Roman" w:cs="Times New Roman"/>
          <w:sz w:val="24"/>
          <w:szCs w:val="24"/>
        </w:rPr>
        <w:t xml:space="preserve">, Smith, &amp; Hayes, 2009), practical application of the </w:t>
      </w:r>
      <w:r w:rsidR="00350C62">
        <w:rPr>
          <w:rFonts w:ascii="Times New Roman" w:eastAsia="Times New Roman" w:hAnsi="Times New Roman" w:cs="Times New Roman"/>
          <w:sz w:val="24"/>
          <w:szCs w:val="24"/>
        </w:rPr>
        <w:t>analyzed</w:t>
      </w:r>
      <w:r>
        <w:rPr>
          <w:rFonts w:ascii="Times New Roman" w:eastAsia="Times New Roman" w:hAnsi="Times New Roman" w:cs="Times New Roman"/>
          <w:sz w:val="24"/>
          <w:szCs w:val="24"/>
        </w:rPr>
        <w:t xml:space="preserve"> data required proper interpretation by the researcher (Flanagan, 1954). In addition to examining their planned and enacted behavior as a function of their attitudes and perceptions through data analysis, I looked at whether these students view thei</w:t>
      </w:r>
      <w:r>
        <w:rPr>
          <w:rFonts w:ascii="Times New Roman" w:eastAsia="Times New Roman" w:hAnsi="Times New Roman" w:cs="Times New Roman"/>
          <w:sz w:val="24"/>
          <w:szCs w:val="24"/>
        </w:rPr>
        <w:t xml:space="preserve">r job responsibilities as “small wins” to solve the larger problem of addiction and recovery. </w:t>
      </w:r>
    </w:p>
    <w:p w:rsidR="00774218" w:rsidRDefault="00B15214">
      <w:pPr>
        <w:spacing w:before="220" w:after="22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Researcher’s Subjectivity</w:t>
      </w:r>
    </w:p>
    <w:p w:rsidR="00774218" w:rsidRDefault="00B15214">
      <w:pPr>
        <w:spacing w:before="220" w:after="22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both the researcher and the director of the Collegiate Recovery Program, my bias was one of familiarity. </w:t>
      </w:r>
      <w:proofErr w:type="spellStart"/>
      <w:r>
        <w:rPr>
          <w:rFonts w:ascii="Times New Roman" w:eastAsia="Times New Roman" w:hAnsi="Times New Roman" w:cs="Times New Roman"/>
          <w:sz w:val="24"/>
          <w:szCs w:val="24"/>
          <w:highlight w:val="white"/>
        </w:rPr>
        <w:t>Schram</w:t>
      </w:r>
      <w:proofErr w:type="spellEnd"/>
      <w:r>
        <w:rPr>
          <w:rFonts w:ascii="Times New Roman" w:eastAsia="Times New Roman" w:hAnsi="Times New Roman" w:cs="Times New Roman"/>
          <w:sz w:val="24"/>
          <w:szCs w:val="24"/>
          <w:highlight w:val="white"/>
        </w:rPr>
        <w:t xml:space="preserve"> (2003) noted that “C</w:t>
      </w:r>
      <w:r>
        <w:rPr>
          <w:rFonts w:ascii="Times New Roman" w:eastAsia="Times New Roman" w:hAnsi="Times New Roman" w:cs="Times New Roman"/>
          <w:sz w:val="24"/>
          <w:szCs w:val="24"/>
          <w:highlight w:val="white"/>
        </w:rPr>
        <w:t xml:space="preserve">lyde </w:t>
      </w:r>
      <w:proofErr w:type="spellStart"/>
      <w:r>
        <w:rPr>
          <w:rFonts w:ascii="Times New Roman" w:eastAsia="Times New Roman" w:hAnsi="Times New Roman" w:cs="Times New Roman"/>
          <w:sz w:val="24"/>
          <w:szCs w:val="24"/>
          <w:highlight w:val="white"/>
        </w:rPr>
        <w:t>Kluckhohn</w:t>
      </w:r>
      <w:proofErr w:type="spellEnd"/>
      <w:r>
        <w:rPr>
          <w:rFonts w:ascii="Times New Roman" w:eastAsia="Times New Roman" w:hAnsi="Times New Roman" w:cs="Times New Roman"/>
          <w:sz w:val="24"/>
          <w:szCs w:val="24"/>
          <w:highlight w:val="white"/>
        </w:rPr>
        <w:t xml:space="preserve"> is reputed to have once stated, "</w:t>
      </w:r>
      <w:proofErr w:type="gramStart"/>
      <w:r>
        <w:rPr>
          <w:rFonts w:ascii="Times New Roman" w:eastAsia="Times New Roman" w:hAnsi="Times New Roman" w:cs="Times New Roman"/>
          <w:sz w:val="24"/>
          <w:szCs w:val="24"/>
          <w:highlight w:val="white"/>
        </w:rPr>
        <w:t>if</w:t>
      </w:r>
      <w:proofErr w:type="gramEnd"/>
      <w:r>
        <w:rPr>
          <w:rFonts w:ascii="Times New Roman" w:eastAsia="Times New Roman" w:hAnsi="Times New Roman" w:cs="Times New Roman"/>
          <w:sz w:val="24"/>
          <w:szCs w:val="24"/>
          <w:highlight w:val="white"/>
        </w:rPr>
        <w:t xml:space="preserve"> a fish were an anthropologist, the last thing it would discover would be water"” (p. 58). For those who research within their work settings, familiarity bias must be noted. It is for this reason that I cho</w:t>
      </w:r>
      <w:r w:rsidR="00350C62">
        <w:rPr>
          <w:rFonts w:ascii="Times New Roman" w:eastAsia="Times New Roman" w:hAnsi="Times New Roman" w:cs="Times New Roman"/>
          <w:sz w:val="24"/>
          <w:szCs w:val="24"/>
          <w:highlight w:val="white"/>
        </w:rPr>
        <w:t>se</w:t>
      </w:r>
      <w:r>
        <w:rPr>
          <w:rFonts w:ascii="Times New Roman" w:eastAsia="Times New Roman" w:hAnsi="Times New Roman" w:cs="Times New Roman"/>
          <w:sz w:val="24"/>
          <w:szCs w:val="24"/>
          <w:highlight w:val="white"/>
        </w:rPr>
        <w:t xml:space="preserve"> to conduct research under the </w:t>
      </w:r>
      <w:r>
        <w:rPr>
          <w:rFonts w:ascii="Times New Roman" w:eastAsia="Times New Roman" w:hAnsi="Times New Roman" w:cs="Times New Roman"/>
          <w:sz w:val="24"/>
          <w:szCs w:val="24"/>
        </w:rPr>
        <w:t>epistemological category of constructionism, where the role of the researcher is “detached” (</w:t>
      </w:r>
      <w:r>
        <w:rPr>
          <w:rFonts w:ascii="Times New Roman" w:eastAsia="Times New Roman" w:hAnsi="Times New Roman" w:cs="Times New Roman"/>
          <w:sz w:val="24"/>
          <w:szCs w:val="24"/>
          <w:highlight w:val="white"/>
        </w:rPr>
        <w:t xml:space="preserve">Koro-Ljungberg, </w:t>
      </w:r>
      <w:proofErr w:type="spellStart"/>
      <w:r>
        <w:rPr>
          <w:rFonts w:ascii="Times New Roman" w:eastAsia="Times New Roman" w:hAnsi="Times New Roman" w:cs="Times New Roman"/>
          <w:sz w:val="24"/>
          <w:szCs w:val="24"/>
          <w:highlight w:val="white"/>
        </w:rPr>
        <w:t>Yendol-Hoppey</w:t>
      </w:r>
      <w:proofErr w:type="spellEnd"/>
      <w:r>
        <w:rPr>
          <w:rFonts w:ascii="Times New Roman" w:eastAsia="Times New Roman" w:hAnsi="Times New Roman" w:cs="Times New Roman"/>
          <w:sz w:val="24"/>
          <w:szCs w:val="24"/>
          <w:highlight w:val="white"/>
        </w:rPr>
        <w:t xml:space="preserve">, Smith, &amp; Hayes, 2009). Koro-Ljungberg (2017) stated that within the theoretical perspective of </w:t>
      </w:r>
      <w:r>
        <w:rPr>
          <w:rFonts w:ascii="Times New Roman" w:eastAsia="Times New Roman" w:hAnsi="Times New Roman" w:cs="Times New Roman"/>
          <w:sz w:val="24"/>
          <w:szCs w:val="24"/>
        </w:rPr>
        <w:t>constructivism</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“the mind needs interact with the external world for knowledge to become.” Constructivism seeks to describe the experience of the study participants rather than analyze the experience through the eyes of the researcher.</w:t>
      </w:r>
    </w:p>
    <w:p w:rsidR="00774218" w:rsidRDefault="00B15214">
      <w:pPr>
        <w:spacing w:before="220" w:after="22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According to Crotty </w:t>
      </w:r>
      <w:r>
        <w:rPr>
          <w:rFonts w:ascii="Times New Roman" w:eastAsia="Times New Roman" w:hAnsi="Times New Roman" w:cs="Times New Roman"/>
          <w:sz w:val="24"/>
          <w:szCs w:val="24"/>
          <w:highlight w:val="white"/>
        </w:rPr>
        <w:t>(1998), “constructivism is primarily an individualistic understanding of the constructionist position” (p. 58). It is the mind of the study participants that is studied and described, not the mind of the researcher. In the constructionist tradition knowled</w:t>
      </w:r>
      <w:r>
        <w:rPr>
          <w:rFonts w:ascii="Times New Roman" w:eastAsia="Times New Roman" w:hAnsi="Times New Roman" w:cs="Times New Roman"/>
          <w:sz w:val="24"/>
          <w:szCs w:val="24"/>
          <w:highlight w:val="white"/>
        </w:rPr>
        <w:t xml:space="preserve">ge is produced through the study participant only. It is through the description of the participant experience, rather than the analysis of the experience, that I aimed to promote objectivity and reduce bias.  </w:t>
      </w:r>
    </w:p>
    <w:p w:rsidR="00774218" w:rsidRDefault="00B15214">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Sampling Method and Sampling Process</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For thi</w:t>
      </w:r>
      <w:r>
        <w:rPr>
          <w:rFonts w:ascii="Times New Roman" w:eastAsia="Times New Roman" w:hAnsi="Times New Roman" w:cs="Times New Roman"/>
          <w:sz w:val="24"/>
          <w:szCs w:val="24"/>
          <w:highlight w:val="white"/>
        </w:rPr>
        <w:t>s study, I sought to understand how students described their role and experience working as an employee of the CRP. Therefore, a non-probability sample was used where “units are deliberately selected to reflect particular features of or groups within the s</w:t>
      </w:r>
      <w:r>
        <w:rPr>
          <w:rFonts w:ascii="Times New Roman" w:eastAsia="Times New Roman" w:hAnsi="Times New Roman" w:cs="Times New Roman"/>
          <w:sz w:val="24"/>
          <w:szCs w:val="24"/>
          <w:highlight w:val="white"/>
        </w:rPr>
        <w:t>ampled population” (Ritchie, &amp; Lewis, 2003, p.77). This sample was chosen with purpose and the selection of participants had one criteria: employment within the CRP. These student employees had “particular features or characteristics which will enable deta</w:t>
      </w:r>
      <w:r>
        <w:rPr>
          <w:rFonts w:ascii="Times New Roman" w:eastAsia="Times New Roman" w:hAnsi="Times New Roman" w:cs="Times New Roman"/>
          <w:sz w:val="24"/>
          <w:szCs w:val="24"/>
          <w:highlight w:val="white"/>
        </w:rPr>
        <w:t>iled exploration and understanding of the central themes and puzzles which the researcher wishes to study” (Ritchie &amp; Lewis, 2003, p.78-9). The specifications of the participants as student employees provided me with a detailed description of their roles w</w:t>
      </w:r>
      <w:r>
        <w:rPr>
          <w:rFonts w:ascii="Times New Roman" w:eastAsia="Times New Roman" w:hAnsi="Times New Roman" w:cs="Times New Roman"/>
          <w:sz w:val="24"/>
          <w:szCs w:val="24"/>
          <w:highlight w:val="white"/>
        </w:rPr>
        <w:t>ithin the CRP.</w:t>
      </w:r>
    </w:p>
    <w:p w:rsidR="00774218" w:rsidRDefault="00B15214">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Description of Participants</w:t>
      </w:r>
    </w:p>
    <w:p w:rsidR="00774218" w:rsidRDefault="00B15214">
      <w:pPr>
        <w:spacing w:before="220" w:after="220" w:line="48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The sample of participants was selected from the CRP at ASU (n = 2). Participants were chosen because they were the two student employees of the CRP and this study examined the descriptive experiences of students </w:t>
      </w:r>
      <w:r>
        <w:rPr>
          <w:rFonts w:ascii="Times New Roman" w:eastAsia="Times New Roman" w:hAnsi="Times New Roman" w:cs="Times New Roman"/>
          <w:sz w:val="24"/>
          <w:szCs w:val="24"/>
          <w:highlight w:val="white"/>
        </w:rPr>
        <w:t xml:space="preserve">who work in the CRP. Participants were contacted in person, </w:t>
      </w:r>
      <w:r>
        <w:rPr>
          <w:rFonts w:ascii="Times New Roman" w:eastAsia="Times New Roman" w:hAnsi="Times New Roman" w:cs="Times New Roman"/>
          <w:sz w:val="24"/>
          <w:szCs w:val="24"/>
          <w:highlight w:val="white"/>
        </w:rPr>
        <w:lastRenderedPageBreak/>
        <w:t>by me, when I invited them to take part in the study. Consent was obtained at the time of the interview and audio recorded.</w:t>
      </w:r>
    </w:p>
    <w:p w:rsidR="00774218" w:rsidRDefault="00B15214">
      <w:pPr>
        <w:spacing w:before="220"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Data collection methods</w:t>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According to Crotty (1998), methods refer to “th</w:t>
      </w:r>
      <w:r>
        <w:rPr>
          <w:rFonts w:ascii="Times New Roman" w:eastAsia="Times New Roman" w:hAnsi="Times New Roman" w:cs="Times New Roman"/>
          <w:sz w:val="24"/>
          <w:szCs w:val="24"/>
          <w:highlight w:val="white"/>
        </w:rPr>
        <w:t xml:space="preserve">e techniques or procedures used to gather and </w:t>
      </w:r>
      <w:r w:rsidR="003C7F86">
        <w:rPr>
          <w:rFonts w:ascii="Times New Roman" w:eastAsia="Times New Roman" w:hAnsi="Times New Roman" w:cs="Times New Roman"/>
          <w:sz w:val="24"/>
          <w:szCs w:val="24"/>
          <w:highlight w:val="white"/>
        </w:rPr>
        <w:t>analyze</w:t>
      </w:r>
      <w:r>
        <w:rPr>
          <w:rFonts w:ascii="Times New Roman" w:eastAsia="Times New Roman" w:hAnsi="Times New Roman" w:cs="Times New Roman"/>
          <w:sz w:val="24"/>
          <w:szCs w:val="24"/>
          <w:highlight w:val="white"/>
        </w:rPr>
        <w:t xml:space="preserve"> data related to some research question or hypothesis” while methodology refers to “the strategy, plan of action, process or design lying behind the choice and use of particular methods and linking the c</w:t>
      </w:r>
      <w:r>
        <w:rPr>
          <w:rFonts w:ascii="Times New Roman" w:eastAsia="Times New Roman" w:hAnsi="Times New Roman" w:cs="Times New Roman"/>
          <w:sz w:val="24"/>
          <w:szCs w:val="24"/>
          <w:highlight w:val="white"/>
        </w:rPr>
        <w:t>hoice and use of methods to desired outcomes” (Crotty, 1998, p. 3).</w:t>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methodology used to collect the data for my </w:t>
      </w:r>
      <w:proofErr w:type="gramStart"/>
      <w:r>
        <w:rPr>
          <w:rFonts w:ascii="Times New Roman" w:eastAsia="Times New Roman" w:hAnsi="Times New Roman" w:cs="Times New Roman"/>
          <w:sz w:val="24"/>
          <w:szCs w:val="24"/>
          <w:highlight w:val="white"/>
        </w:rPr>
        <w:t>Spring</w:t>
      </w:r>
      <w:proofErr w:type="gramEnd"/>
      <w:r>
        <w:rPr>
          <w:rFonts w:ascii="Times New Roman" w:eastAsia="Times New Roman" w:hAnsi="Times New Roman" w:cs="Times New Roman"/>
          <w:sz w:val="24"/>
          <w:szCs w:val="24"/>
          <w:highlight w:val="white"/>
        </w:rPr>
        <w:t xml:space="preserve"> 2017 research project was from a qualitative research approach. The methods used to conduct this research were closed interview quest</w:t>
      </w:r>
      <w:r>
        <w:rPr>
          <w:rFonts w:ascii="Times New Roman" w:eastAsia="Times New Roman" w:hAnsi="Times New Roman" w:cs="Times New Roman"/>
          <w:sz w:val="24"/>
          <w:szCs w:val="24"/>
          <w:highlight w:val="white"/>
        </w:rPr>
        <w:t xml:space="preserve">ions based on a guide. The interviews were recorded using an audio-recorder, secured in a locked drawer, and transcribed without processing software. As the epistemology of </w:t>
      </w:r>
      <w:r>
        <w:rPr>
          <w:rFonts w:ascii="Times New Roman" w:eastAsia="Times New Roman" w:hAnsi="Times New Roman" w:cs="Times New Roman"/>
          <w:sz w:val="24"/>
          <w:szCs w:val="24"/>
        </w:rPr>
        <w:t>constructionism set to describe the individual meaning-making experience, I examine</w:t>
      </w:r>
      <w:r>
        <w:rPr>
          <w:rFonts w:ascii="Times New Roman" w:eastAsia="Times New Roman" w:hAnsi="Times New Roman" w:cs="Times New Roman"/>
          <w:sz w:val="24"/>
          <w:szCs w:val="24"/>
        </w:rPr>
        <w:t>d the data for central themes and concepts and maintained a detached view as the researcher while searching the data for instances of role description and potential experiences of “small wins.”</w:t>
      </w:r>
      <w:r>
        <w:rPr>
          <w:rFonts w:ascii="Times New Roman" w:eastAsia="Times New Roman" w:hAnsi="Times New Roman" w:cs="Times New Roman"/>
          <w:sz w:val="24"/>
          <w:szCs w:val="24"/>
          <w:highlight w:val="white"/>
        </w:rPr>
        <w:t xml:space="preserve"> IRB approval was obtained before the interviews.</w:t>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Secondary data sources included the observation of the student employees both individually and in their interactions with their peers. The method of utilizing observation as a data collection and analysis technique allowed for triangulation of information,</w:t>
      </w:r>
      <w:r>
        <w:rPr>
          <w:rFonts w:ascii="Times New Roman" w:eastAsia="Times New Roman" w:hAnsi="Times New Roman" w:cs="Times New Roman"/>
          <w:sz w:val="24"/>
          <w:szCs w:val="24"/>
          <w:highlight w:val="white"/>
        </w:rPr>
        <w:t xml:space="preserve"> however, the element of bias was noted, as I supervised these students. Observing the students through a researcher’s eyes and transparency about my study and intentions while observing them served to limit bias.</w:t>
      </w:r>
    </w:p>
    <w:p w:rsidR="00774218" w:rsidRDefault="00B15214">
      <w:pPr>
        <w:spacing w:before="220"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Validity and validation strategies</w:t>
      </w:r>
    </w:p>
    <w:p w:rsidR="00774218" w:rsidRDefault="00B15214">
      <w:pPr>
        <w:spacing w:line="480" w:lineRule="auto"/>
        <w:ind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“Validity is, in short, power, the power to determine the demarcation between science and not-science” (Lather, 2007). A threat to internal validity within this study was researcher bias. According to </w:t>
      </w:r>
      <w:proofErr w:type="spellStart"/>
      <w:r>
        <w:rPr>
          <w:rFonts w:ascii="Times New Roman" w:eastAsia="Times New Roman" w:hAnsi="Times New Roman" w:cs="Times New Roman"/>
          <w:sz w:val="24"/>
          <w:szCs w:val="24"/>
          <w:highlight w:val="white"/>
        </w:rPr>
        <w:t>Onwuegbuzie</w:t>
      </w:r>
      <w:proofErr w:type="spellEnd"/>
      <w:r>
        <w:rPr>
          <w:rFonts w:ascii="Times New Roman" w:eastAsia="Times New Roman" w:hAnsi="Times New Roman" w:cs="Times New Roman"/>
          <w:sz w:val="24"/>
          <w:szCs w:val="24"/>
          <w:highlight w:val="white"/>
        </w:rPr>
        <w:t xml:space="preserve"> and Leech (2006), constructivist design is </w:t>
      </w:r>
      <w:r>
        <w:rPr>
          <w:rFonts w:ascii="Times New Roman" w:eastAsia="Times New Roman" w:hAnsi="Times New Roman" w:cs="Times New Roman"/>
          <w:sz w:val="24"/>
          <w:szCs w:val="24"/>
          <w:highlight w:val="white"/>
        </w:rPr>
        <w:t>prone to researcher bias, as the researcher has a dual role of both researcher and data collection instrument. In this case, not only was I serving as the instrument collecting the data, I was also staff in the CRP who worked closely with the student parti</w:t>
      </w:r>
      <w:r>
        <w:rPr>
          <w:rFonts w:ascii="Times New Roman" w:eastAsia="Times New Roman" w:hAnsi="Times New Roman" w:cs="Times New Roman"/>
          <w:sz w:val="24"/>
          <w:szCs w:val="24"/>
          <w:highlight w:val="white"/>
        </w:rPr>
        <w:t xml:space="preserve">cipants. </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validation strategy utilized was transparency and member checking, which reduced the potential of the researcher misunderstanding the data, especially within the category of “small wins.” After the interviews were transcribed and categories </w:t>
      </w:r>
      <w:r>
        <w:rPr>
          <w:rFonts w:ascii="Times New Roman" w:eastAsia="Times New Roman" w:hAnsi="Times New Roman" w:cs="Times New Roman"/>
          <w:sz w:val="24"/>
          <w:szCs w:val="24"/>
          <w:highlight w:val="white"/>
        </w:rPr>
        <w:t>established, the student employees were asked for their feedback on accuracy of the categories. Finally, their feedback was obtained about the study conclusions in order to ensure accuracy.</w:t>
      </w:r>
    </w:p>
    <w:p w:rsidR="00774218" w:rsidRDefault="00B15214">
      <w:pPr>
        <w:spacing w:before="220" w:after="320"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Analysis and Findings</w:t>
      </w:r>
    </w:p>
    <w:p w:rsidR="00774218" w:rsidRDefault="00B15214">
      <w:pPr>
        <w:spacing w:before="220" w:after="3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Data Analysis </w:t>
      </w:r>
    </w:p>
    <w:p w:rsidR="00774218" w:rsidRDefault="00B15214">
      <w:pPr>
        <w:spacing w:before="220" w:after="22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order to understand the qu</w:t>
      </w:r>
      <w:r>
        <w:rPr>
          <w:rFonts w:ascii="Times New Roman" w:eastAsia="Times New Roman" w:hAnsi="Times New Roman" w:cs="Times New Roman"/>
          <w:sz w:val="24"/>
          <w:szCs w:val="24"/>
          <w:highlight w:val="white"/>
        </w:rPr>
        <w:t>alitative data obtained from the interviews, I first transcribed the interviews. I began by reading the data for the main concepts and analyzed those concepts into units of meaning, or “clusters of text that carries one meaning” (</w:t>
      </w:r>
      <w:r>
        <w:rPr>
          <w:rFonts w:ascii="Times New Roman" w:eastAsia="Times New Roman" w:hAnsi="Times New Roman" w:cs="Times New Roman"/>
          <w:sz w:val="24"/>
          <w:szCs w:val="24"/>
        </w:rPr>
        <w:t>Koro-Ljungberg, 2017</w:t>
      </w:r>
      <w:r>
        <w:rPr>
          <w:rFonts w:ascii="Times New Roman" w:eastAsia="Times New Roman" w:hAnsi="Times New Roman" w:cs="Times New Roman"/>
          <w:sz w:val="24"/>
          <w:szCs w:val="24"/>
          <w:highlight w:val="white"/>
        </w:rPr>
        <w:t>). I i</w:t>
      </w:r>
      <w:r>
        <w:rPr>
          <w:rFonts w:ascii="Times New Roman" w:eastAsia="Times New Roman" w:hAnsi="Times New Roman" w:cs="Times New Roman"/>
          <w:sz w:val="24"/>
          <w:szCs w:val="24"/>
          <w:highlight w:val="white"/>
        </w:rPr>
        <w:t>dentified t</w:t>
      </w:r>
      <w:r>
        <w:rPr>
          <w:rFonts w:ascii="Times New Roman" w:eastAsia="Times New Roman" w:hAnsi="Times New Roman" w:cs="Times New Roman"/>
          <w:sz w:val="24"/>
          <w:szCs w:val="24"/>
        </w:rPr>
        <w:t xml:space="preserve">he meaning units by </w:t>
      </w:r>
      <w:proofErr w:type="spellStart"/>
      <w:r>
        <w:rPr>
          <w:rFonts w:ascii="Times New Roman" w:eastAsia="Times New Roman" w:hAnsi="Times New Roman" w:cs="Times New Roman"/>
          <w:sz w:val="24"/>
          <w:szCs w:val="24"/>
        </w:rPr>
        <w:t>invivo</w:t>
      </w:r>
      <w:proofErr w:type="spellEnd"/>
      <w:r>
        <w:rPr>
          <w:rFonts w:ascii="Times New Roman" w:eastAsia="Times New Roman" w:hAnsi="Times New Roman" w:cs="Times New Roman"/>
          <w:sz w:val="24"/>
          <w:szCs w:val="24"/>
        </w:rPr>
        <w:t xml:space="preserve"> codes in the text of the transcribed interviews and</w:t>
      </w:r>
      <w:r>
        <w:rPr>
          <w:rFonts w:ascii="Times New Roman" w:eastAsia="Times New Roman" w:hAnsi="Times New Roman" w:cs="Times New Roman"/>
          <w:sz w:val="24"/>
          <w:szCs w:val="24"/>
          <w:highlight w:val="white"/>
        </w:rPr>
        <w:t xml:space="preserve"> viewed the range of meanings within the responses. I then searched for and then labeled the description of student roles and</w:t>
      </w:r>
      <w:r>
        <w:rPr>
          <w:rFonts w:ascii="Times New Roman" w:eastAsia="Times New Roman" w:hAnsi="Times New Roman" w:cs="Times New Roman"/>
          <w:sz w:val="24"/>
          <w:szCs w:val="24"/>
          <w:highlight w:val="white"/>
        </w:rPr>
        <w:t xml:space="preserve"> instances of “small wins.” The meaning u</w:t>
      </w:r>
      <w:r>
        <w:rPr>
          <w:rFonts w:ascii="Times New Roman" w:eastAsia="Times New Roman" w:hAnsi="Times New Roman" w:cs="Times New Roman"/>
          <w:sz w:val="24"/>
          <w:szCs w:val="24"/>
          <w:highlight w:val="white"/>
        </w:rPr>
        <w:t>nits were open coded and transferred to an Excel document where themes were identified. A thematic analysis of the data is presented in the next section.</w:t>
      </w:r>
    </w:p>
    <w:p w:rsidR="00774218" w:rsidRDefault="00B15214">
      <w:pPr>
        <w:spacing w:before="220"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Findings</w:t>
      </w:r>
    </w:p>
    <w:p w:rsidR="00774218" w:rsidRDefault="00B15214">
      <w:pPr>
        <w:spacing w:before="220" w:after="22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systematic method of identifying meaning units and coding those units produced four themes:</w:t>
      </w:r>
      <w:r>
        <w:rPr>
          <w:rFonts w:ascii="Times New Roman" w:eastAsia="Times New Roman" w:hAnsi="Times New Roman" w:cs="Times New Roman"/>
          <w:sz w:val="24"/>
          <w:szCs w:val="24"/>
        </w:rPr>
        <w:t xml:space="preserve"> outreach, one-on-one support, and strategic planning as a function of the student role as employees of the CRP. While I remained detached as a researcher during the analysis process, critical analysis allowed me to interpret the fourth theme of “small win</w:t>
      </w:r>
      <w:r>
        <w:rPr>
          <w:rFonts w:ascii="Times New Roman" w:eastAsia="Times New Roman" w:hAnsi="Times New Roman" w:cs="Times New Roman"/>
          <w:sz w:val="24"/>
          <w:szCs w:val="24"/>
        </w:rPr>
        <w:t>s” within the data.</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answer Research Question #1, “How do student employees of the CRP at ASU describe their individual role?,” the results indicated that both students described their main role as one of outreach (“reaching out to sober living houses, a</w:t>
      </w:r>
      <w:r>
        <w:rPr>
          <w:rFonts w:ascii="Times New Roman" w:eastAsia="Times New Roman" w:hAnsi="Times New Roman" w:cs="Times New Roman"/>
          <w:sz w:val="24"/>
          <w:szCs w:val="24"/>
        </w:rPr>
        <w:t xml:space="preserve">nd treatment centers in the valley”), one-on-one support (“intimate and personal one-on-one conversations”) and strategizing the most effective way of “figuring out how three people [in the CRP] can reach” [91,000 students].  The outreach process included </w:t>
      </w:r>
      <w:r>
        <w:rPr>
          <w:rFonts w:ascii="Times New Roman" w:eastAsia="Times New Roman" w:hAnsi="Times New Roman" w:cs="Times New Roman"/>
          <w:sz w:val="24"/>
          <w:szCs w:val="24"/>
        </w:rPr>
        <w:t>“educating more students and their peers in their community and in their residence halls.” The role of having “one-on-one” conversations with student peers was identified as a benefit that “builds on a level of connectivity.” Strategies to conduct the work</w:t>
      </w:r>
      <w:r>
        <w:rPr>
          <w:rFonts w:ascii="Times New Roman" w:eastAsia="Times New Roman" w:hAnsi="Times New Roman" w:cs="Times New Roman"/>
          <w:sz w:val="24"/>
          <w:szCs w:val="24"/>
        </w:rPr>
        <w:t xml:space="preserve"> required of the CRP included having to “figure out what is the best thing for that one individual student” and the “educated tactic” of using student survey data for “help” and “changing the cultural norm” of the college environment. </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my observation of</w:t>
      </w:r>
      <w:r>
        <w:rPr>
          <w:rFonts w:ascii="Times New Roman" w:eastAsia="Times New Roman" w:hAnsi="Times New Roman" w:cs="Times New Roman"/>
          <w:sz w:val="24"/>
          <w:szCs w:val="24"/>
        </w:rPr>
        <w:t xml:space="preserve"> the students, I acknowledged their roles as described and saw instances of them attending community meetings, leading Alcoholics Anonymous meetings; speaking directly to their peers and providing individual support; conversing, suggesting, and debating as</w:t>
      </w:r>
      <w:r>
        <w:rPr>
          <w:rFonts w:ascii="Times New Roman" w:eastAsia="Times New Roman" w:hAnsi="Times New Roman" w:cs="Times New Roman"/>
          <w:sz w:val="24"/>
          <w:szCs w:val="24"/>
        </w:rPr>
        <w:t xml:space="preserve"> to best strategies to expand the CRP’s reach. These themes were member checked and validated by both students. </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answer Research Question #2, “Do student employees of the Collegiate Recovery Program at Arizona State University (ASU) describe instances o</w:t>
      </w:r>
      <w:r>
        <w:rPr>
          <w:rFonts w:ascii="Times New Roman" w:eastAsia="Times New Roman" w:hAnsi="Times New Roman" w:cs="Times New Roman"/>
          <w:sz w:val="24"/>
          <w:szCs w:val="24"/>
        </w:rPr>
        <w:t>f “small wins” (</w:t>
      </w:r>
      <w:proofErr w:type="spellStart"/>
      <w:r>
        <w:rPr>
          <w:rFonts w:ascii="Times New Roman" w:eastAsia="Times New Roman" w:hAnsi="Times New Roman" w:cs="Times New Roman"/>
          <w:sz w:val="24"/>
          <w:szCs w:val="24"/>
        </w:rPr>
        <w:t>Weick</w:t>
      </w:r>
      <w:proofErr w:type="spellEnd"/>
      <w:r>
        <w:rPr>
          <w:rFonts w:ascii="Times New Roman" w:eastAsia="Times New Roman" w:hAnsi="Times New Roman" w:cs="Times New Roman"/>
          <w:sz w:val="24"/>
          <w:szCs w:val="24"/>
        </w:rPr>
        <w:t xml:space="preserve">, 1984) </w:t>
      </w:r>
      <w:r>
        <w:rPr>
          <w:rFonts w:ascii="Times New Roman" w:eastAsia="Times New Roman" w:hAnsi="Times New Roman" w:cs="Times New Roman"/>
          <w:sz w:val="24"/>
          <w:szCs w:val="24"/>
        </w:rPr>
        <w:lastRenderedPageBreak/>
        <w:t xml:space="preserve">within their work? If so, how are the instances of “small wins” described?” While students did not directly categorize the theme of “small wins,” the critical incident analysis noted descriptions of these incidents. </w:t>
      </w:r>
    </w:p>
    <w:p w:rsidR="00774218" w:rsidRDefault="00B152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stated,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is one of the most difficult things I’ve ever done in my life, but also the most enjoyable,” and noted a “supportive” office atmosphere. V described that “staff has been very receptive of feedback from students and the community” which “led to very h</w:t>
      </w:r>
      <w:r>
        <w:rPr>
          <w:rFonts w:ascii="Times New Roman" w:eastAsia="Times New Roman" w:hAnsi="Times New Roman" w:cs="Times New Roman"/>
          <w:sz w:val="24"/>
          <w:szCs w:val="24"/>
        </w:rPr>
        <w:t>uge success in the program.” The role of being a student rather than a staff member was also a “small win” for both students which allowed them to have a serve a unique role (“I know what it’s like to have the pressures and the stresses of going through yo</w:t>
      </w:r>
      <w:r>
        <w:rPr>
          <w:rFonts w:ascii="Times New Roman" w:eastAsia="Times New Roman" w:hAnsi="Times New Roman" w:cs="Times New Roman"/>
          <w:sz w:val="24"/>
          <w:szCs w:val="24"/>
        </w:rPr>
        <w:t>ur undergrad” which “goes a long way…in terms of my relationships with my fellow students” and that a student in recovery is more likely to “reach out to you in order to share about their ideas.”) Instances of “small wins” were easily observable to me as a</w:t>
      </w:r>
      <w:r>
        <w:rPr>
          <w:rFonts w:ascii="Times New Roman" w:eastAsia="Times New Roman" w:hAnsi="Times New Roman" w:cs="Times New Roman"/>
          <w:sz w:val="24"/>
          <w:szCs w:val="24"/>
        </w:rPr>
        <w:t xml:space="preserve"> researcher. The positivity following a “small win” was apparent in their communication.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(1985) states that “attitudes and personality traits can express themselves, and can therefore be inferred from, verbal as well as nonverbal responses” (p. 34). </w:t>
      </w:r>
      <w:r>
        <w:rPr>
          <w:rFonts w:ascii="Times New Roman" w:eastAsia="Times New Roman" w:hAnsi="Times New Roman" w:cs="Times New Roman"/>
          <w:sz w:val="24"/>
          <w:szCs w:val="24"/>
        </w:rPr>
        <w:t>This theme and observation was member checked and validated in the data analysis phase by both students.</w:t>
      </w:r>
    </w:p>
    <w:p w:rsidR="00774218" w:rsidRDefault="00B15214">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Ajzen’s</w:t>
      </w:r>
      <w:proofErr w:type="spellEnd"/>
      <w:r>
        <w:rPr>
          <w:rFonts w:ascii="Times New Roman" w:eastAsia="Times New Roman" w:hAnsi="Times New Roman" w:cs="Times New Roman"/>
          <w:sz w:val="24"/>
          <w:szCs w:val="24"/>
        </w:rPr>
        <w:t xml:space="preserve"> (1985) theory of planned behavior suggested that attitudes and perceptions of societal norms lead to behavior intention. If student employees p</w:t>
      </w:r>
      <w:r>
        <w:rPr>
          <w:rFonts w:ascii="Times New Roman" w:eastAsia="Times New Roman" w:hAnsi="Times New Roman" w:cs="Times New Roman"/>
          <w:sz w:val="24"/>
          <w:szCs w:val="24"/>
        </w:rPr>
        <w:t xml:space="preserve">erceived their role as one of multiple “small wins,” </w:t>
      </w:r>
      <w:proofErr w:type="spellStart"/>
      <w:r>
        <w:rPr>
          <w:rFonts w:ascii="Times New Roman" w:eastAsia="Times New Roman" w:hAnsi="Times New Roman" w:cs="Times New Roman"/>
          <w:sz w:val="24"/>
          <w:szCs w:val="24"/>
        </w:rPr>
        <w:t>Weick</w:t>
      </w:r>
      <w:proofErr w:type="spellEnd"/>
      <w:r>
        <w:rPr>
          <w:rFonts w:ascii="Times New Roman" w:eastAsia="Times New Roman" w:hAnsi="Times New Roman" w:cs="Times New Roman"/>
          <w:sz w:val="24"/>
          <w:szCs w:val="24"/>
        </w:rPr>
        <w:t xml:space="preserve"> (1984) states that m</w:t>
      </w:r>
      <w:r>
        <w:rPr>
          <w:rFonts w:ascii="Times New Roman" w:eastAsia="Times New Roman" w:hAnsi="Times New Roman" w:cs="Times New Roman"/>
          <w:sz w:val="24"/>
          <w:szCs w:val="24"/>
          <w:highlight w:val="white"/>
        </w:rPr>
        <w:t>any “small wins” in succession can add up to significant results. Scaling down problems into manageable chunks can make the issue understandable, creating a visible and easily u</w:t>
      </w:r>
      <w:r>
        <w:rPr>
          <w:rFonts w:ascii="Times New Roman" w:eastAsia="Times New Roman" w:hAnsi="Times New Roman" w:cs="Times New Roman"/>
          <w:sz w:val="24"/>
          <w:szCs w:val="24"/>
          <w:highlight w:val="white"/>
        </w:rPr>
        <w:t xml:space="preserve">nderstood format for the solution. </w:t>
      </w:r>
      <w:r>
        <w:rPr>
          <w:rFonts w:ascii="Times New Roman" w:eastAsia="Times New Roman" w:hAnsi="Times New Roman" w:cs="Times New Roman"/>
          <w:sz w:val="24"/>
          <w:szCs w:val="24"/>
        </w:rPr>
        <w:t xml:space="preserve">The student employee’s belief about their efficacy as student employees through “small wins” may lead to a positive attitude toward influencing the larger problem of addiction recovery. If so, behavioral intention toward </w:t>
      </w:r>
      <w:r>
        <w:rPr>
          <w:rFonts w:ascii="Times New Roman" w:eastAsia="Times New Roman" w:hAnsi="Times New Roman" w:cs="Times New Roman"/>
          <w:sz w:val="24"/>
          <w:szCs w:val="24"/>
        </w:rPr>
        <w:t xml:space="preserve">the larger problem becomes consistent with their attitudes and beliefs, which </w:t>
      </w:r>
      <w:proofErr w:type="spellStart"/>
      <w:r>
        <w:rPr>
          <w:rFonts w:ascii="Times New Roman" w:eastAsia="Times New Roman" w:hAnsi="Times New Roman" w:cs="Times New Roman"/>
          <w:sz w:val="24"/>
          <w:szCs w:val="24"/>
        </w:rPr>
        <w:lastRenderedPageBreak/>
        <w:t>Weick</w:t>
      </w:r>
      <w:proofErr w:type="spellEnd"/>
      <w:r>
        <w:rPr>
          <w:rFonts w:ascii="Times New Roman" w:eastAsia="Times New Roman" w:hAnsi="Times New Roman" w:cs="Times New Roman"/>
          <w:sz w:val="24"/>
          <w:szCs w:val="24"/>
        </w:rPr>
        <w:t xml:space="preserve"> (1985) suggests may be a function of the subsequent action that guides their work within the CRP to support students in recovery. </w:t>
      </w:r>
    </w:p>
    <w:p w:rsidR="00774218" w:rsidRDefault="00B15214">
      <w:pPr>
        <w:spacing w:before="220"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Limitations</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main limitation in this </w:t>
      </w:r>
      <w:r>
        <w:rPr>
          <w:rFonts w:ascii="Times New Roman" w:eastAsia="Times New Roman" w:hAnsi="Times New Roman" w:cs="Times New Roman"/>
          <w:sz w:val="24"/>
          <w:szCs w:val="24"/>
          <w:highlight w:val="white"/>
        </w:rPr>
        <w:t>study was the small sample size. Two students were employed by the CRP, therefore there were only two participants. For future research, it would be beneficial to collect data from more student employees as well as interns or volunteers who have an associa</w:t>
      </w:r>
      <w:r>
        <w:rPr>
          <w:rFonts w:ascii="Times New Roman" w:eastAsia="Times New Roman" w:hAnsi="Times New Roman" w:cs="Times New Roman"/>
          <w:sz w:val="24"/>
          <w:szCs w:val="24"/>
          <w:highlight w:val="white"/>
        </w:rPr>
        <w:t xml:space="preserve">tion with the Collegiate Recovery Program. Conducting similar studies in multiple universities may lead to transferability of findings. My positionality within the research is another potential limitation, as the close relationships between myself and the </w:t>
      </w:r>
      <w:r>
        <w:rPr>
          <w:rFonts w:ascii="Times New Roman" w:eastAsia="Times New Roman" w:hAnsi="Times New Roman" w:cs="Times New Roman"/>
          <w:sz w:val="24"/>
          <w:szCs w:val="24"/>
          <w:highlight w:val="white"/>
        </w:rPr>
        <w:t>research participants and setting could be a limiting factor in perception.</w:t>
      </w:r>
    </w:p>
    <w:p w:rsidR="00774218" w:rsidRDefault="00B15214">
      <w:pPr>
        <w:spacing w:before="220" w:after="22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Anticipated implication and benefit to the public</w:t>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anticipated implication of conducting this research would be filling a gap in existing research. As noted in the above section</w:t>
      </w:r>
      <w:r>
        <w:rPr>
          <w:rFonts w:ascii="Times New Roman" w:eastAsia="Times New Roman" w:hAnsi="Times New Roman" w:cs="Times New Roman"/>
          <w:sz w:val="24"/>
          <w:szCs w:val="24"/>
          <w:highlight w:val="white"/>
        </w:rPr>
        <w:t>, many aspects of research on CRPs are lacking. Therefore, the data collection and analysis of student employee role within the CRP would contribute to the existing literature.</w:t>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benefit to the public of conducting this research would be to provide more de</w:t>
      </w:r>
      <w:r>
        <w:rPr>
          <w:rFonts w:ascii="Times New Roman" w:eastAsia="Times New Roman" w:hAnsi="Times New Roman" w:cs="Times New Roman"/>
          <w:sz w:val="24"/>
          <w:szCs w:val="24"/>
          <w:highlight w:val="white"/>
        </w:rPr>
        <w:t>scriptive data about the experiences of student employees who lead recovery efforts in CRPs. Although two students were interviewed for this study, this data can serve as a model for student employee roles and responsibilities when CRPs are developing stra</w:t>
      </w:r>
      <w:r>
        <w:rPr>
          <w:rFonts w:ascii="Times New Roman" w:eastAsia="Times New Roman" w:hAnsi="Times New Roman" w:cs="Times New Roman"/>
          <w:sz w:val="24"/>
          <w:szCs w:val="24"/>
          <w:highlight w:val="white"/>
        </w:rPr>
        <w:t xml:space="preserve">tegic plans and determining best practices. Additionally, the data can guide employers in generating student job descriptions or provide information to share with students in their onboarding and training process.  </w:t>
      </w:r>
    </w:p>
    <w:p w:rsidR="003C7F86" w:rsidRDefault="003C7F86">
      <w:pPr>
        <w:spacing w:line="480" w:lineRule="auto"/>
        <w:ind w:firstLine="720"/>
        <w:rPr>
          <w:rFonts w:ascii="Times New Roman" w:eastAsia="Times New Roman" w:hAnsi="Times New Roman" w:cs="Times New Roman"/>
          <w:sz w:val="24"/>
          <w:szCs w:val="24"/>
          <w:highlight w:val="white"/>
        </w:rPr>
      </w:pPr>
    </w:p>
    <w:p w:rsidR="00774218" w:rsidRDefault="00B15214">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Conclusion</w:t>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study has been a constru</w:t>
      </w:r>
      <w:r>
        <w:rPr>
          <w:rFonts w:ascii="Times New Roman" w:eastAsia="Times New Roman" w:hAnsi="Times New Roman" w:cs="Times New Roman"/>
          <w:sz w:val="24"/>
          <w:szCs w:val="24"/>
          <w:highlight w:val="white"/>
        </w:rPr>
        <w:t>ctivist investigation into student descriptions of their roles and responsibilities as related to the Collegiate Recovery Program. Qualitative interviews were used to describe the data and select instances of “small wins” that students described. Results s</w:t>
      </w:r>
      <w:r>
        <w:rPr>
          <w:rFonts w:ascii="Times New Roman" w:eastAsia="Times New Roman" w:hAnsi="Times New Roman" w:cs="Times New Roman"/>
          <w:sz w:val="24"/>
          <w:szCs w:val="24"/>
          <w:highlight w:val="white"/>
        </w:rPr>
        <w:t>how that CRP student employees describe their role as one of outreach to organizations and departments; supporting individual students in recovery through one-on-one conversations; and tactical strategy to find best practices in order to lead the CRP. Impl</w:t>
      </w:r>
      <w:r>
        <w:rPr>
          <w:rFonts w:ascii="Times New Roman" w:eastAsia="Times New Roman" w:hAnsi="Times New Roman" w:cs="Times New Roman"/>
          <w:sz w:val="24"/>
          <w:szCs w:val="24"/>
          <w:highlight w:val="white"/>
        </w:rPr>
        <w:t>ications for future research and benefits to the public have been demonstrated.</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Response to the research process </w:t>
      </w:r>
      <w:r>
        <w:rPr>
          <w:rFonts w:ascii="Times New Roman" w:eastAsia="Times New Roman" w:hAnsi="Times New Roman" w:cs="Times New Roman"/>
          <w:sz w:val="24"/>
          <w:szCs w:val="24"/>
          <w:highlight w:val="white"/>
        </w:rPr>
        <w:tab/>
      </w:r>
    </w:p>
    <w:p w:rsidR="00774218" w:rsidRDefault="00B15214">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Linking meta-, mid-level, and ground-level theory to methodology and subsequent analysis has helped me grow as a researcher tremendously. Put</w:t>
      </w:r>
      <w:r>
        <w:rPr>
          <w:rFonts w:ascii="Times New Roman" w:eastAsia="Times New Roman" w:hAnsi="Times New Roman" w:cs="Times New Roman"/>
          <w:sz w:val="24"/>
          <w:szCs w:val="24"/>
          <w:highlight w:val="white"/>
        </w:rPr>
        <w:t>ting the theory of constructivism to work providing a roadmap to the research process - from identifying theoretical perspectives and analysis methods to my role as a researcher - setting theory as the guiding framework has proven to be an invaluable lesso</w:t>
      </w:r>
      <w:r>
        <w:rPr>
          <w:rFonts w:ascii="Times New Roman" w:eastAsia="Times New Roman" w:hAnsi="Times New Roman" w:cs="Times New Roman"/>
          <w:sz w:val="24"/>
          <w:szCs w:val="24"/>
          <w:highlight w:val="white"/>
        </w:rPr>
        <w:t>n in making all the parts of this study fit together. I thought that I knew how to do this already, but I really didn’t, not to this extent. While often challenging, the lessons learned in this semester-long work will prove useful in my dissertation and be</w:t>
      </w:r>
      <w:r>
        <w:rPr>
          <w:rFonts w:ascii="Times New Roman" w:eastAsia="Times New Roman" w:hAnsi="Times New Roman" w:cs="Times New Roman"/>
          <w:sz w:val="24"/>
          <w:szCs w:val="24"/>
          <w:highlight w:val="white"/>
        </w:rPr>
        <w:t>yond.</w:t>
      </w:r>
    </w:p>
    <w:p w:rsidR="00774218" w:rsidRDefault="00774218">
      <w:pPr>
        <w:spacing w:line="480" w:lineRule="auto"/>
        <w:jc w:val="center"/>
        <w:rPr>
          <w:rFonts w:ascii="Times New Roman" w:eastAsia="Times New Roman" w:hAnsi="Times New Roman" w:cs="Times New Roman"/>
          <w:sz w:val="24"/>
          <w:szCs w:val="24"/>
          <w:highlight w:val="white"/>
        </w:rPr>
      </w:pPr>
    </w:p>
    <w:p w:rsidR="00774218" w:rsidRDefault="00774218">
      <w:pPr>
        <w:spacing w:line="480" w:lineRule="auto"/>
        <w:jc w:val="center"/>
        <w:rPr>
          <w:rFonts w:ascii="Times New Roman" w:eastAsia="Times New Roman" w:hAnsi="Times New Roman" w:cs="Times New Roman"/>
          <w:sz w:val="24"/>
          <w:szCs w:val="24"/>
          <w:highlight w:val="white"/>
        </w:rPr>
      </w:pPr>
    </w:p>
    <w:p w:rsidR="00774218" w:rsidRDefault="00774218">
      <w:pPr>
        <w:spacing w:line="480" w:lineRule="auto"/>
        <w:jc w:val="center"/>
        <w:rPr>
          <w:rFonts w:ascii="Times New Roman" w:eastAsia="Times New Roman" w:hAnsi="Times New Roman" w:cs="Times New Roman"/>
          <w:sz w:val="24"/>
          <w:szCs w:val="24"/>
          <w:highlight w:val="white"/>
        </w:rPr>
      </w:pPr>
    </w:p>
    <w:p w:rsidR="00774218" w:rsidRDefault="00774218">
      <w:pPr>
        <w:spacing w:line="480" w:lineRule="auto"/>
        <w:jc w:val="center"/>
        <w:rPr>
          <w:rFonts w:ascii="Times New Roman" w:eastAsia="Times New Roman" w:hAnsi="Times New Roman" w:cs="Times New Roman"/>
          <w:sz w:val="24"/>
          <w:szCs w:val="24"/>
          <w:highlight w:val="white"/>
        </w:rPr>
      </w:pPr>
    </w:p>
    <w:p w:rsidR="00774218" w:rsidRDefault="00774218">
      <w:pPr>
        <w:spacing w:line="480" w:lineRule="auto"/>
        <w:jc w:val="center"/>
        <w:rPr>
          <w:rFonts w:ascii="Times New Roman" w:eastAsia="Times New Roman" w:hAnsi="Times New Roman" w:cs="Times New Roman"/>
          <w:sz w:val="24"/>
          <w:szCs w:val="24"/>
          <w:highlight w:val="white"/>
        </w:rPr>
      </w:pPr>
    </w:p>
    <w:p w:rsidR="00774218" w:rsidRDefault="00774218">
      <w:pPr>
        <w:spacing w:line="480" w:lineRule="auto"/>
        <w:jc w:val="center"/>
        <w:rPr>
          <w:rFonts w:ascii="Times New Roman" w:eastAsia="Times New Roman" w:hAnsi="Times New Roman" w:cs="Times New Roman"/>
          <w:sz w:val="24"/>
          <w:szCs w:val="24"/>
          <w:highlight w:val="white"/>
        </w:rPr>
      </w:pPr>
    </w:p>
    <w:p w:rsidR="00774218" w:rsidRDefault="00774218">
      <w:pPr>
        <w:spacing w:line="480" w:lineRule="auto"/>
        <w:jc w:val="center"/>
        <w:rPr>
          <w:rFonts w:ascii="Times New Roman" w:eastAsia="Times New Roman" w:hAnsi="Times New Roman" w:cs="Times New Roman"/>
          <w:sz w:val="24"/>
          <w:szCs w:val="24"/>
          <w:highlight w:val="white"/>
        </w:rPr>
      </w:pPr>
    </w:p>
    <w:p w:rsidR="00774218" w:rsidRDefault="00B15214">
      <w:pPr>
        <w:spacing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References </w:t>
      </w:r>
    </w:p>
    <w:p w:rsidR="00774218" w:rsidRDefault="00774218">
      <w:pPr>
        <w:ind w:left="720"/>
        <w:rPr>
          <w:rFonts w:ascii="Times New Roman" w:eastAsia="Times New Roman" w:hAnsi="Times New Roman" w:cs="Times New Roman"/>
          <w:sz w:val="24"/>
          <w:szCs w:val="24"/>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Ajzen</w:t>
      </w:r>
      <w:proofErr w:type="spellEnd"/>
      <w:r>
        <w:rPr>
          <w:rFonts w:ascii="Times New Roman" w:eastAsia="Times New Roman" w:hAnsi="Times New Roman" w:cs="Times New Roman"/>
          <w:sz w:val="24"/>
          <w:szCs w:val="24"/>
          <w:highlight w:val="white"/>
        </w:rPr>
        <w:t xml:space="preserve">, I. (1985). From intentions to actions: A theory of planned behavior. In </w:t>
      </w:r>
      <w:r>
        <w:rPr>
          <w:rFonts w:ascii="Times New Roman" w:eastAsia="Times New Roman" w:hAnsi="Times New Roman" w:cs="Times New Roman"/>
          <w:i/>
          <w:sz w:val="24"/>
          <w:szCs w:val="24"/>
          <w:highlight w:val="white"/>
        </w:rPr>
        <w:t>Action control</w:t>
      </w:r>
      <w:r>
        <w:rPr>
          <w:rFonts w:ascii="Times New Roman" w:eastAsia="Times New Roman" w:hAnsi="Times New Roman" w:cs="Times New Roman"/>
          <w:sz w:val="24"/>
          <w:szCs w:val="24"/>
          <w:highlight w:val="white"/>
        </w:rPr>
        <w:t xml:space="preserve"> (pp. 11-39). Springer Berlin Heidelberg.</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Bell, N. J., </w:t>
      </w:r>
      <w:proofErr w:type="spellStart"/>
      <w:r>
        <w:rPr>
          <w:rFonts w:ascii="Times New Roman" w:eastAsia="Times New Roman" w:hAnsi="Times New Roman" w:cs="Times New Roman"/>
          <w:sz w:val="24"/>
          <w:szCs w:val="24"/>
        </w:rPr>
        <w:t>Kanitkar</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Kerksiek</w:t>
      </w:r>
      <w:proofErr w:type="spellEnd"/>
      <w:r>
        <w:rPr>
          <w:rFonts w:ascii="Times New Roman" w:eastAsia="Times New Roman" w:hAnsi="Times New Roman" w:cs="Times New Roman"/>
          <w:sz w:val="24"/>
          <w:szCs w:val="24"/>
        </w:rPr>
        <w:t xml:space="preserve">, K. A., Watson, W., Das, A., </w:t>
      </w:r>
      <w:proofErr w:type="spellStart"/>
      <w:r>
        <w:rPr>
          <w:rFonts w:ascii="Times New Roman" w:eastAsia="Times New Roman" w:hAnsi="Times New Roman" w:cs="Times New Roman"/>
          <w:sz w:val="24"/>
          <w:szCs w:val="24"/>
        </w:rPr>
        <w:t>Kostina</w:t>
      </w:r>
      <w:proofErr w:type="spellEnd"/>
      <w:r>
        <w:rPr>
          <w:rFonts w:ascii="Times New Roman" w:eastAsia="Times New Roman" w:hAnsi="Times New Roman" w:cs="Times New Roman"/>
          <w:sz w:val="24"/>
          <w:szCs w:val="24"/>
        </w:rPr>
        <w:t>-Ritchey, E., &amp;</w:t>
      </w:r>
      <w:r>
        <w:rPr>
          <w:rFonts w:ascii="Times New Roman" w:eastAsia="Times New Roman" w:hAnsi="Times New Roman" w:cs="Times New Roman"/>
          <w:sz w:val="24"/>
          <w:szCs w:val="24"/>
        </w:rPr>
        <w:t xml:space="preserve"> Harris, K. (2009). "It has made college possible for me": Feedback on the impact of a university-based center for students in recovery. </w:t>
      </w:r>
      <w:r>
        <w:rPr>
          <w:rFonts w:ascii="Times New Roman" w:eastAsia="Times New Roman" w:hAnsi="Times New Roman" w:cs="Times New Roman"/>
          <w:i/>
          <w:sz w:val="24"/>
          <w:szCs w:val="24"/>
        </w:rPr>
        <w:t xml:space="preserve">Journal </w:t>
      </w:r>
      <w:proofErr w:type="gramStart"/>
      <w:r>
        <w:rPr>
          <w:rFonts w:ascii="Times New Roman" w:eastAsia="Times New Roman" w:hAnsi="Times New Roman" w:cs="Times New Roman"/>
          <w:i/>
          <w:sz w:val="24"/>
          <w:szCs w:val="24"/>
        </w:rPr>
        <w:t>Of</w:t>
      </w:r>
      <w:proofErr w:type="gramEnd"/>
      <w:r>
        <w:rPr>
          <w:rFonts w:ascii="Times New Roman" w:eastAsia="Times New Roman" w:hAnsi="Times New Roman" w:cs="Times New Roman"/>
          <w:i/>
          <w:sz w:val="24"/>
          <w:szCs w:val="24"/>
        </w:rPr>
        <w:t xml:space="preserve"> American College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57 </w:t>
      </w:r>
      <w:r>
        <w:rPr>
          <w:rFonts w:ascii="Times New Roman" w:eastAsia="Times New Roman" w:hAnsi="Times New Roman" w:cs="Times New Roman"/>
          <w:sz w:val="24"/>
          <w:szCs w:val="24"/>
        </w:rPr>
        <w:t xml:space="preserve">(6): 650-658. </w:t>
      </w:r>
      <w:proofErr w:type="spellStart"/>
      <w:proofErr w:type="gramStart"/>
      <w:r>
        <w:rPr>
          <w:rFonts w:ascii="Times New Roman" w:eastAsia="Times New Roman" w:hAnsi="Times New Roman" w:cs="Times New Roman"/>
          <w:sz w:val="24"/>
          <w:szCs w:val="24"/>
          <w:highlight w:val="white"/>
        </w:rPr>
        <w:t>doi</w:t>
      </w:r>
      <w:proofErr w:type="spellEnd"/>
      <w:proofErr w:type="gramEnd"/>
      <w:r>
        <w:rPr>
          <w:rFonts w:ascii="Times New Roman" w:eastAsia="Times New Roman" w:hAnsi="Times New Roman" w:cs="Times New Roman"/>
          <w:sz w:val="24"/>
          <w:szCs w:val="24"/>
          <w:highlight w:val="white"/>
        </w:rPr>
        <w:t>: 10.3200/JACH.57.6.650-658.</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Bryson, G. L., Turgeon, A. F., Ch</w:t>
      </w:r>
      <w:r>
        <w:rPr>
          <w:rFonts w:ascii="Times New Roman" w:eastAsia="Times New Roman" w:hAnsi="Times New Roman" w:cs="Times New Roman"/>
          <w:sz w:val="24"/>
          <w:szCs w:val="24"/>
          <w:highlight w:val="white"/>
        </w:rPr>
        <w:t xml:space="preserve">oi, P. T. (2012). The Science of Opinion: Survey Methods in Research, Canadian Journal of Anesthesiology, Springer, pp. 736-738. </w:t>
      </w:r>
      <w:proofErr w:type="spellStart"/>
      <w:proofErr w:type="gramStart"/>
      <w:r>
        <w:rPr>
          <w:rFonts w:ascii="Times New Roman" w:eastAsia="Times New Roman" w:hAnsi="Times New Roman" w:cs="Times New Roman"/>
          <w:sz w:val="24"/>
          <w:szCs w:val="24"/>
          <w:highlight w:val="white"/>
        </w:rPr>
        <w:t>doi</w:t>
      </w:r>
      <w:proofErr w:type="spellEnd"/>
      <w:proofErr w:type="gramEnd"/>
      <w:r>
        <w:rPr>
          <w:rFonts w:ascii="Times New Roman" w:eastAsia="Times New Roman" w:hAnsi="Times New Roman" w:cs="Times New Roman"/>
          <w:sz w:val="24"/>
          <w:szCs w:val="24"/>
          <w:highlight w:val="white"/>
        </w:rPr>
        <w:t>: 10.1007/s12630-012-9727-3</w:t>
      </w:r>
    </w:p>
    <w:p w:rsidR="00774218" w:rsidRDefault="00774218" w:rsidP="003C7F86">
      <w:pPr>
        <w:spacing w:line="240" w:lineRule="auto"/>
        <w:ind w:left="720" w:hanging="720"/>
        <w:rPr>
          <w:rFonts w:ascii="Times New Roman" w:eastAsia="Times New Roman" w:hAnsi="Times New Roman" w:cs="Times New Roman"/>
          <w:sz w:val="24"/>
          <w:szCs w:val="24"/>
        </w:rPr>
      </w:pPr>
    </w:p>
    <w:p w:rsidR="00774218" w:rsidRDefault="00B15214" w:rsidP="003C7F86">
      <w:pPr>
        <w:ind w:left="81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Cadeau, C. (Host). (2016). Persevering with Joanna </w:t>
      </w:r>
      <w:proofErr w:type="spellStart"/>
      <w:r>
        <w:rPr>
          <w:rFonts w:ascii="Times New Roman" w:eastAsia="Times New Roman" w:hAnsi="Times New Roman" w:cs="Times New Roman"/>
          <w:sz w:val="24"/>
          <w:szCs w:val="24"/>
        </w:rPr>
        <w:t>Sweatt</w:t>
      </w:r>
      <w:proofErr w:type="spellEnd"/>
      <w:r>
        <w:rPr>
          <w:rFonts w:ascii="Times New Roman" w:eastAsia="Times New Roman" w:hAnsi="Times New Roman" w:cs="Times New Roman"/>
          <w:sz w:val="24"/>
          <w:szCs w:val="24"/>
        </w:rPr>
        <w:t xml:space="preserve"> [Radio series episode]. </w:t>
      </w:r>
      <w:r>
        <w:rPr>
          <w:rFonts w:ascii="Times New Roman" w:eastAsia="Times New Roman" w:hAnsi="Times New Roman" w:cs="Times New Roman"/>
          <w:i/>
          <w:sz w:val="24"/>
          <w:szCs w:val="24"/>
        </w:rPr>
        <w:t>Veteran diari</w:t>
      </w:r>
      <w:r>
        <w:rPr>
          <w:rFonts w:ascii="Times New Roman" w:eastAsia="Times New Roman" w:hAnsi="Times New Roman" w:cs="Times New Roman"/>
          <w:i/>
          <w:sz w:val="24"/>
          <w:szCs w:val="24"/>
        </w:rPr>
        <w:t>es.</w:t>
      </w:r>
      <w:r>
        <w:rPr>
          <w:rFonts w:ascii="Times New Roman" w:eastAsia="Times New Roman" w:hAnsi="Times New Roman" w:cs="Times New Roman"/>
          <w:sz w:val="24"/>
          <w:szCs w:val="24"/>
        </w:rPr>
        <w:t xml:space="preserve"> Phoenix, AZ: Blaze Radio Online.</w:t>
      </w:r>
    </w:p>
    <w:p w:rsidR="00774218" w:rsidRDefault="00774218" w:rsidP="003C7F86">
      <w:pPr>
        <w:ind w:left="81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Charmaz</w:t>
      </w:r>
      <w:proofErr w:type="spellEnd"/>
      <w:r>
        <w:rPr>
          <w:rFonts w:ascii="Times New Roman" w:eastAsia="Times New Roman" w:hAnsi="Times New Roman" w:cs="Times New Roman"/>
          <w:sz w:val="24"/>
          <w:szCs w:val="24"/>
          <w:highlight w:val="white"/>
        </w:rPr>
        <w:t xml:space="preserve">, K. (2014). </w:t>
      </w:r>
      <w:r>
        <w:rPr>
          <w:rFonts w:ascii="Times New Roman" w:eastAsia="Times New Roman" w:hAnsi="Times New Roman" w:cs="Times New Roman"/>
          <w:i/>
          <w:sz w:val="24"/>
          <w:szCs w:val="24"/>
          <w:highlight w:val="white"/>
        </w:rPr>
        <w:t>Constructing grounded theory</w:t>
      </w:r>
      <w:r>
        <w:rPr>
          <w:rFonts w:ascii="Times New Roman" w:eastAsia="Times New Roman" w:hAnsi="Times New Roman" w:cs="Times New Roman"/>
          <w:sz w:val="24"/>
          <w:szCs w:val="24"/>
          <w:highlight w:val="white"/>
        </w:rPr>
        <w:t xml:space="preserve">. (2nd </w:t>
      </w:r>
      <w:proofErr w:type="gramStart"/>
      <w:r>
        <w:rPr>
          <w:rFonts w:ascii="Times New Roman" w:eastAsia="Times New Roman" w:hAnsi="Times New Roman" w:cs="Times New Roman"/>
          <w:sz w:val="24"/>
          <w:szCs w:val="24"/>
          <w:highlight w:val="white"/>
        </w:rPr>
        <w:t>ed</w:t>
      </w:r>
      <w:proofErr w:type="gramEnd"/>
      <w:r>
        <w:rPr>
          <w:rFonts w:ascii="Times New Roman" w:eastAsia="Times New Roman" w:hAnsi="Times New Roman" w:cs="Times New Roman"/>
          <w:sz w:val="24"/>
          <w:szCs w:val="24"/>
          <w:highlight w:val="white"/>
        </w:rPr>
        <w:t>.). Thousand Oaks, CA: Sage Publications.</w:t>
      </w:r>
    </w:p>
    <w:p w:rsidR="00774218" w:rsidRDefault="00774218" w:rsidP="003C7F86">
      <w:pPr>
        <w:ind w:left="810" w:hanging="720"/>
        <w:rPr>
          <w:rFonts w:ascii="Times New Roman" w:eastAsia="Times New Roman" w:hAnsi="Times New Roman" w:cs="Times New Roman"/>
          <w:sz w:val="24"/>
          <w:szCs w:val="24"/>
          <w:highlight w:val="white"/>
        </w:rPr>
      </w:pPr>
    </w:p>
    <w:p w:rsidR="00774218" w:rsidRDefault="00B15214" w:rsidP="003C7F86">
      <w:pPr>
        <w:ind w:left="810" w:hanging="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Cleveland, H. H., Harris, K. S., Baker, A. K., Herbert, R., &amp; Dean, L. R. (2007). Characteristics of a collegiate reco</w:t>
      </w:r>
      <w:r>
        <w:rPr>
          <w:rFonts w:ascii="Times New Roman" w:eastAsia="Times New Roman" w:hAnsi="Times New Roman" w:cs="Times New Roman"/>
          <w:sz w:val="24"/>
          <w:szCs w:val="24"/>
          <w:highlight w:val="white"/>
        </w:rPr>
        <w:t xml:space="preserve">very community: Maintaining recovery in an abstinence-hostile environment [Electronic version]. </w:t>
      </w:r>
      <w:r>
        <w:rPr>
          <w:rFonts w:ascii="Times New Roman" w:eastAsia="Times New Roman" w:hAnsi="Times New Roman" w:cs="Times New Roman"/>
          <w:i/>
          <w:sz w:val="24"/>
          <w:szCs w:val="24"/>
          <w:highlight w:val="white"/>
        </w:rPr>
        <w:t>Journal of Substance Abuse Treatment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33</w:t>
      </w:r>
      <w:r>
        <w:rPr>
          <w:rFonts w:ascii="Times New Roman" w:eastAsia="Times New Roman" w:hAnsi="Times New Roman" w:cs="Times New Roman"/>
          <w:sz w:val="24"/>
          <w:szCs w:val="24"/>
          <w:highlight w:val="white"/>
        </w:rPr>
        <w:t xml:space="preserve">, 13-23. </w:t>
      </w:r>
      <w:hyperlink r:id="rId7">
        <w:r>
          <w:rPr>
            <w:rFonts w:ascii="Times New Roman" w:eastAsia="Times New Roman" w:hAnsi="Times New Roman" w:cs="Times New Roman"/>
            <w:sz w:val="24"/>
            <w:szCs w:val="24"/>
            <w:highlight w:val="white"/>
            <w:u w:val="single"/>
          </w:rPr>
          <w:t>doi.org/10.1016/j.jsat.2006.11.005</w:t>
        </w:r>
      </w:hyperlink>
    </w:p>
    <w:p w:rsidR="00774218" w:rsidRDefault="00774218" w:rsidP="003C7F86">
      <w:pPr>
        <w:spacing w:line="240" w:lineRule="auto"/>
        <w:ind w:left="720" w:hanging="720"/>
        <w:rPr>
          <w:rFonts w:ascii="Times New Roman" w:eastAsia="Times New Roman" w:hAnsi="Times New Roman" w:cs="Times New Roman"/>
          <w:sz w:val="24"/>
          <w:szCs w:val="24"/>
        </w:rPr>
      </w:pPr>
    </w:p>
    <w:p w:rsidR="00774218" w:rsidRDefault="00B15214" w:rsidP="003C7F86">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Crotty, M. (1998). </w:t>
      </w:r>
      <w:r>
        <w:rPr>
          <w:rFonts w:ascii="Times New Roman" w:eastAsia="Times New Roman" w:hAnsi="Times New Roman" w:cs="Times New Roman"/>
          <w:i/>
          <w:sz w:val="24"/>
          <w:szCs w:val="24"/>
        </w:rPr>
        <w:t>The foundations of social research: meaning and perspective in the research process</w:t>
      </w:r>
      <w:r>
        <w:rPr>
          <w:rFonts w:ascii="Times New Roman" w:eastAsia="Times New Roman" w:hAnsi="Times New Roman" w:cs="Times New Roman"/>
          <w:sz w:val="24"/>
          <w:szCs w:val="24"/>
        </w:rPr>
        <w:t>. Thousand Oaks, CA: Sage.</w:t>
      </w:r>
    </w:p>
    <w:p w:rsidR="00774218" w:rsidRDefault="00774218" w:rsidP="003C7F86">
      <w:pPr>
        <w:spacing w:line="240" w:lineRule="auto"/>
        <w:ind w:left="720" w:hanging="720"/>
        <w:rPr>
          <w:rFonts w:ascii="Times New Roman" w:eastAsia="Times New Roman" w:hAnsi="Times New Roman" w:cs="Times New Roman"/>
          <w:sz w:val="24"/>
          <w:szCs w:val="24"/>
        </w:rPr>
      </w:pPr>
    </w:p>
    <w:p w:rsidR="00774218" w:rsidRDefault="00B15214" w:rsidP="003C7F8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Office of the President of the United States. </w:t>
      </w:r>
      <w:r>
        <w:rPr>
          <w:rFonts w:ascii="Times New Roman" w:eastAsia="Times New Roman" w:hAnsi="Times New Roman" w:cs="Times New Roman"/>
          <w:i/>
          <w:sz w:val="24"/>
          <w:szCs w:val="24"/>
        </w:rPr>
        <w:t>National Drug Control Policy</w:t>
      </w:r>
      <w:r>
        <w:rPr>
          <w:rFonts w:ascii="Times New Roman" w:eastAsia="Times New Roman" w:hAnsi="Times New Roman" w:cs="Times New Roman"/>
          <w:sz w:val="24"/>
          <w:szCs w:val="24"/>
        </w:rPr>
        <w:t>. https://www.whitehouse.gov/sites/default</w:t>
      </w:r>
      <w:r>
        <w:rPr>
          <w:rFonts w:ascii="Times New Roman" w:eastAsia="Times New Roman" w:hAnsi="Times New Roman" w:cs="Times New Roman"/>
          <w:sz w:val="24"/>
          <w:szCs w:val="24"/>
        </w:rPr>
        <w:t>/files/ondcp/policy-and-research/2016_ndcs_final_report.pdf; Published 2016. Accessed January 19, 2017.</w:t>
      </w:r>
    </w:p>
    <w:p w:rsidR="00774218" w:rsidRDefault="00774218" w:rsidP="003C7F86">
      <w:pPr>
        <w:ind w:hanging="720"/>
        <w:rPr>
          <w:rFonts w:ascii="Times New Roman" w:eastAsia="Times New Roman" w:hAnsi="Times New Roman" w:cs="Times New Roman"/>
          <w:sz w:val="24"/>
          <w:szCs w:val="24"/>
        </w:rPr>
      </w:pPr>
    </w:p>
    <w:p w:rsidR="00774218" w:rsidRDefault="00B15214" w:rsidP="003C7F8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Flanagan, J. C. (1954). The critical incident technique. </w:t>
      </w:r>
      <w:r>
        <w:rPr>
          <w:rFonts w:ascii="Times New Roman" w:eastAsia="Times New Roman" w:hAnsi="Times New Roman" w:cs="Times New Roman"/>
          <w:i/>
          <w:sz w:val="24"/>
          <w:szCs w:val="24"/>
        </w:rPr>
        <w:t>The Psychological Bulletin</w:t>
      </w:r>
      <w:r>
        <w:rPr>
          <w:rFonts w:ascii="Times New Roman" w:eastAsia="Times New Roman" w:hAnsi="Times New Roman" w:cs="Times New Roman"/>
          <w:sz w:val="24"/>
          <w:szCs w:val="24"/>
        </w:rPr>
        <w:t>, 51(4), 327-358.</w:t>
      </w:r>
    </w:p>
    <w:p w:rsidR="00774218" w:rsidRDefault="00774218" w:rsidP="003C7F86">
      <w:pPr>
        <w:spacing w:line="240" w:lineRule="auto"/>
        <w:ind w:left="720" w:hanging="720"/>
        <w:rPr>
          <w:rFonts w:ascii="Times New Roman" w:eastAsia="Times New Roman" w:hAnsi="Times New Roman" w:cs="Times New Roman"/>
          <w:sz w:val="24"/>
          <w:szCs w:val="24"/>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Gelo</w:t>
      </w:r>
      <w:proofErr w:type="spellEnd"/>
      <w:r>
        <w:rPr>
          <w:rFonts w:ascii="Times New Roman" w:eastAsia="Times New Roman" w:hAnsi="Times New Roman" w:cs="Times New Roman"/>
          <w:sz w:val="24"/>
          <w:szCs w:val="24"/>
          <w:highlight w:val="white"/>
        </w:rPr>
        <w:t xml:space="preserve">, O., </w:t>
      </w:r>
      <w:proofErr w:type="spellStart"/>
      <w:r>
        <w:rPr>
          <w:rFonts w:ascii="Times New Roman" w:eastAsia="Times New Roman" w:hAnsi="Times New Roman" w:cs="Times New Roman"/>
          <w:sz w:val="24"/>
          <w:szCs w:val="24"/>
          <w:highlight w:val="white"/>
        </w:rPr>
        <w:t>Braakmann</w:t>
      </w:r>
      <w:proofErr w:type="spellEnd"/>
      <w:r>
        <w:rPr>
          <w:rFonts w:ascii="Times New Roman" w:eastAsia="Times New Roman" w:hAnsi="Times New Roman" w:cs="Times New Roman"/>
          <w:sz w:val="24"/>
          <w:szCs w:val="24"/>
          <w:highlight w:val="white"/>
        </w:rPr>
        <w:t xml:space="preserve">, D., &amp; </w:t>
      </w:r>
      <w:proofErr w:type="spellStart"/>
      <w:r>
        <w:rPr>
          <w:rFonts w:ascii="Times New Roman" w:eastAsia="Times New Roman" w:hAnsi="Times New Roman" w:cs="Times New Roman"/>
          <w:sz w:val="24"/>
          <w:szCs w:val="24"/>
          <w:highlight w:val="white"/>
        </w:rPr>
        <w:t>Benetka</w:t>
      </w:r>
      <w:proofErr w:type="spellEnd"/>
      <w:r>
        <w:rPr>
          <w:rFonts w:ascii="Times New Roman" w:eastAsia="Times New Roman" w:hAnsi="Times New Roman" w:cs="Times New Roman"/>
          <w:sz w:val="24"/>
          <w:szCs w:val="24"/>
          <w:highlight w:val="white"/>
        </w:rPr>
        <w:t>, G. (2008). Qu</w:t>
      </w:r>
      <w:r>
        <w:rPr>
          <w:rFonts w:ascii="Times New Roman" w:eastAsia="Times New Roman" w:hAnsi="Times New Roman" w:cs="Times New Roman"/>
          <w:sz w:val="24"/>
          <w:szCs w:val="24"/>
          <w:highlight w:val="white"/>
        </w:rPr>
        <w:t xml:space="preserve">antitative and qualitative research: Beyond the debate. </w:t>
      </w:r>
      <w:r>
        <w:rPr>
          <w:rFonts w:ascii="Times New Roman" w:eastAsia="Times New Roman" w:hAnsi="Times New Roman" w:cs="Times New Roman"/>
          <w:i/>
          <w:sz w:val="24"/>
          <w:szCs w:val="24"/>
          <w:highlight w:val="white"/>
        </w:rPr>
        <w:t>Integrative Psychological and Behavioral Science</w:t>
      </w:r>
      <w:r>
        <w:rPr>
          <w:rFonts w:ascii="Times New Roman" w:eastAsia="Times New Roman" w:hAnsi="Times New Roman" w:cs="Times New Roman"/>
          <w:sz w:val="24"/>
          <w:szCs w:val="24"/>
          <w:highlight w:val="white"/>
        </w:rPr>
        <w:t>, 42(3) 266-290.</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Glerup</w:t>
      </w:r>
      <w:proofErr w:type="spellEnd"/>
      <w:r>
        <w:rPr>
          <w:rFonts w:ascii="Times New Roman" w:eastAsia="Times New Roman" w:hAnsi="Times New Roman" w:cs="Times New Roman"/>
          <w:sz w:val="24"/>
          <w:szCs w:val="24"/>
          <w:highlight w:val="white"/>
        </w:rPr>
        <w:t xml:space="preserve">, K. D. (2016). </w:t>
      </w:r>
      <w:r>
        <w:rPr>
          <w:rFonts w:ascii="Times New Roman" w:eastAsia="Times New Roman" w:hAnsi="Times New Roman" w:cs="Times New Roman"/>
          <w:i/>
          <w:sz w:val="24"/>
          <w:szCs w:val="24"/>
          <w:highlight w:val="white"/>
        </w:rPr>
        <w:t>A qualitative study on the role of grace in recovery from addiction as experienced through participation in Alco</w:t>
      </w:r>
      <w:r>
        <w:rPr>
          <w:rFonts w:ascii="Times New Roman" w:eastAsia="Times New Roman" w:hAnsi="Times New Roman" w:cs="Times New Roman"/>
          <w:i/>
          <w:sz w:val="24"/>
          <w:szCs w:val="24"/>
          <w:highlight w:val="white"/>
        </w:rPr>
        <w:t>holics Anonymous or other twelve step programs</w:t>
      </w:r>
      <w:r>
        <w:rPr>
          <w:rFonts w:ascii="Times New Roman" w:eastAsia="Times New Roman" w:hAnsi="Times New Roman" w:cs="Times New Roman"/>
          <w:sz w:val="24"/>
          <w:szCs w:val="24"/>
          <w:highlight w:val="white"/>
        </w:rPr>
        <w:t xml:space="preserve"> [dissertation]. Pennsylvania: Eastern University.</w:t>
      </w:r>
    </w:p>
    <w:p w:rsidR="00774218" w:rsidRDefault="00774218" w:rsidP="003C7F86">
      <w:pPr>
        <w:ind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Hughes, H. &amp; Williamson, Kirsty &amp;</w:t>
      </w:r>
      <w:r>
        <w:rPr>
          <w:rFonts w:ascii="Times New Roman" w:eastAsia="Times New Roman" w:hAnsi="Times New Roman" w:cs="Times New Roman"/>
          <w:sz w:val="24"/>
          <w:szCs w:val="24"/>
          <w:highlight w:val="white"/>
        </w:rPr>
        <w:t xml:space="preserve"> Lloyd, A. (2007) Critical incident technique. In: </w:t>
      </w:r>
      <w:proofErr w:type="spellStart"/>
      <w:r>
        <w:rPr>
          <w:rFonts w:ascii="Times New Roman" w:eastAsia="Times New Roman" w:hAnsi="Times New Roman" w:cs="Times New Roman"/>
          <w:sz w:val="24"/>
          <w:szCs w:val="24"/>
          <w:highlight w:val="white"/>
        </w:rPr>
        <w:t>Lipu</w:t>
      </w:r>
      <w:proofErr w:type="spellEnd"/>
      <w:r>
        <w:rPr>
          <w:rFonts w:ascii="Times New Roman" w:eastAsia="Times New Roman" w:hAnsi="Times New Roman" w:cs="Times New Roman"/>
          <w:sz w:val="24"/>
          <w:szCs w:val="24"/>
          <w:highlight w:val="white"/>
        </w:rPr>
        <w:t>, Suzanne, (</w:t>
      </w:r>
      <w:proofErr w:type="spellStart"/>
      <w:proofErr w:type="gramStart"/>
      <w:r>
        <w:rPr>
          <w:rFonts w:ascii="Times New Roman" w:eastAsia="Times New Roman" w:hAnsi="Times New Roman" w:cs="Times New Roman"/>
          <w:sz w:val="24"/>
          <w:szCs w:val="24"/>
          <w:highlight w:val="white"/>
        </w:rPr>
        <w:t>ed</w:t>
      </w:r>
      <w:proofErr w:type="spellEnd"/>
      <w:proofErr w:type="gramEnd"/>
      <w:r>
        <w:rPr>
          <w:rFonts w:ascii="Times New Roman" w:eastAsia="Times New Roman" w:hAnsi="Times New Roman" w:cs="Times New Roman"/>
          <w:sz w:val="24"/>
          <w:szCs w:val="24"/>
          <w:highlight w:val="white"/>
        </w:rPr>
        <w:t xml:space="preserve">) Exploring methods in information literacy research. Topics in Australasian Library and Information Studies, Number </w:t>
      </w:r>
      <w:proofErr w:type="gramStart"/>
      <w:r>
        <w:rPr>
          <w:rFonts w:ascii="Times New Roman" w:eastAsia="Times New Roman" w:hAnsi="Times New Roman" w:cs="Times New Roman"/>
          <w:sz w:val="24"/>
          <w:szCs w:val="24"/>
          <w:highlight w:val="white"/>
        </w:rPr>
        <w:t>28 .</w:t>
      </w:r>
      <w:proofErr w:type="gramEnd"/>
      <w:r>
        <w:rPr>
          <w:rFonts w:ascii="Times New Roman" w:eastAsia="Times New Roman" w:hAnsi="Times New Roman" w:cs="Times New Roman"/>
          <w:sz w:val="24"/>
          <w:szCs w:val="24"/>
          <w:highlight w:val="white"/>
        </w:rPr>
        <w:t xml:space="preserve"> Centre for Information Studies, Charles Sturt University, </w:t>
      </w:r>
      <w:proofErr w:type="spellStart"/>
      <w:r>
        <w:rPr>
          <w:rFonts w:ascii="Times New Roman" w:eastAsia="Times New Roman" w:hAnsi="Times New Roman" w:cs="Times New Roman"/>
          <w:sz w:val="24"/>
          <w:szCs w:val="24"/>
          <w:highlight w:val="white"/>
        </w:rPr>
        <w:t>Wagga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w:t>
      </w:r>
      <w:r>
        <w:rPr>
          <w:rFonts w:ascii="Times New Roman" w:eastAsia="Times New Roman" w:hAnsi="Times New Roman" w:cs="Times New Roman"/>
          <w:sz w:val="24"/>
          <w:szCs w:val="24"/>
          <w:highlight w:val="white"/>
        </w:rPr>
        <w:t>agga</w:t>
      </w:r>
      <w:proofErr w:type="spellEnd"/>
      <w:r>
        <w:rPr>
          <w:rFonts w:ascii="Times New Roman" w:eastAsia="Times New Roman" w:hAnsi="Times New Roman" w:cs="Times New Roman"/>
          <w:sz w:val="24"/>
          <w:szCs w:val="24"/>
          <w:highlight w:val="white"/>
        </w:rPr>
        <w:t xml:space="preserve">, N.S.W., pp. 49-66. </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Jackson, A., &amp; </w:t>
      </w:r>
      <w:proofErr w:type="spellStart"/>
      <w:r>
        <w:rPr>
          <w:rFonts w:ascii="Times New Roman" w:eastAsia="Times New Roman" w:hAnsi="Times New Roman" w:cs="Times New Roman"/>
          <w:sz w:val="24"/>
          <w:szCs w:val="24"/>
          <w:highlight w:val="white"/>
        </w:rPr>
        <w:t>Mazzei</w:t>
      </w:r>
      <w:proofErr w:type="spellEnd"/>
      <w:r>
        <w:rPr>
          <w:rFonts w:ascii="Times New Roman" w:eastAsia="Times New Roman" w:hAnsi="Times New Roman" w:cs="Times New Roman"/>
          <w:sz w:val="24"/>
          <w:szCs w:val="24"/>
          <w:highlight w:val="white"/>
        </w:rPr>
        <w:t xml:space="preserve">, L. (2012). </w:t>
      </w:r>
      <w:r>
        <w:rPr>
          <w:rFonts w:ascii="Times New Roman" w:eastAsia="Times New Roman" w:hAnsi="Times New Roman" w:cs="Times New Roman"/>
          <w:i/>
          <w:sz w:val="24"/>
          <w:szCs w:val="24"/>
          <w:highlight w:val="white"/>
        </w:rPr>
        <w:t>Thinking with theory in qualitative research: Viewing data across multiple perspectives</w:t>
      </w:r>
      <w:r>
        <w:rPr>
          <w:rFonts w:ascii="Times New Roman" w:eastAsia="Times New Roman" w:hAnsi="Times New Roman" w:cs="Times New Roman"/>
          <w:sz w:val="24"/>
          <w:szCs w:val="24"/>
          <w:highlight w:val="white"/>
        </w:rPr>
        <w:t>. London: Routledge (pp. 1-14)</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Koro-Ljungberg, M., </w:t>
      </w:r>
      <w:proofErr w:type="spellStart"/>
      <w:r>
        <w:rPr>
          <w:rFonts w:ascii="Times New Roman" w:eastAsia="Times New Roman" w:hAnsi="Times New Roman" w:cs="Times New Roman"/>
          <w:sz w:val="24"/>
          <w:szCs w:val="24"/>
          <w:highlight w:val="white"/>
        </w:rPr>
        <w:t>Yendol-Hoppey</w:t>
      </w:r>
      <w:proofErr w:type="spellEnd"/>
      <w:r>
        <w:rPr>
          <w:rFonts w:ascii="Times New Roman" w:eastAsia="Times New Roman" w:hAnsi="Times New Roman" w:cs="Times New Roman"/>
          <w:sz w:val="24"/>
          <w:szCs w:val="24"/>
          <w:highlight w:val="white"/>
        </w:rPr>
        <w:t>, D., Smith, J., &amp; Hayes, S. (2009). (E</w:t>
      </w:r>
      <w:proofErr w:type="gramStart"/>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pis</w:t>
      </w:r>
      <w:r>
        <w:rPr>
          <w:rFonts w:ascii="Times New Roman" w:eastAsia="Times New Roman" w:hAnsi="Times New Roman" w:cs="Times New Roman"/>
          <w:sz w:val="24"/>
          <w:szCs w:val="24"/>
          <w:highlight w:val="white"/>
        </w:rPr>
        <w:t>temological</w:t>
      </w:r>
      <w:proofErr w:type="spellEnd"/>
      <w:proofErr w:type="gramEnd"/>
      <w:r>
        <w:rPr>
          <w:rFonts w:ascii="Times New Roman" w:eastAsia="Times New Roman" w:hAnsi="Times New Roman" w:cs="Times New Roman"/>
          <w:sz w:val="24"/>
          <w:szCs w:val="24"/>
          <w:highlight w:val="white"/>
        </w:rPr>
        <w:t xml:space="preserve"> awareness, instantiation of methods, and uninformed methodological ambiguity in qualitative research projects. </w:t>
      </w:r>
      <w:r>
        <w:rPr>
          <w:rFonts w:ascii="Times New Roman" w:eastAsia="Times New Roman" w:hAnsi="Times New Roman" w:cs="Times New Roman"/>
          <w:i/>
          <w:sz w:val="24"/>
          <w:szCs w:val="24"/>
          <w:highlight w:val="white"/>
        </w:rPr>
        <w:t>Educational Researcher, 38</w:t>
      </w:r>
      <w:r>
        <w:rPr>
          <w:rFonts w:ascii="Times New Roman" w:eastAsia="Times New Roman" w:hAnsi="Times New Roman" w:cs="Times New Roman"/>
          <w:sz w:val="24"/>
          <w:szCs w:val="24"/>
          <w:highlight w:val="white"/>
        </w:rPr>
        <w:t>(9), 687-699. DOI:</w:t>
      </w:r>
      <w:hyperlink r:id="rId8">
        <w:r>
          <w:rPr>
            <w:rFonts w:ascii="Times New Roman" w:eastAsia="Times New Roman" w:hAnsi="Times New Roman" w:cs="Times New Roman"/>
            <w:sz w:val="24"/>
            <w:szCs w:val="24"/>
            <w:highlight w:val="white"/>
          </w:rPr>
          <w:t xml:space="preserve"> </w:t>
        </w:r>
      </w:hyperlink>
      <w:hyperlink r:id="rId9">
        <w:r>
          <w:rPr>
            <w:rFonts w:ascii="Times New Roman" w:eastAsia="Times New Roman" w:hAnsi="Times New Roman" w:cs="Times New Roman"/>
            <w:sz w:val="24"/>
            <w:szCs w:val="24"/>
            <w:highlight w:val="white"/>
            <w:u w:val="single"/>
          </w:rPr>
          <w:t>10.3102/0013189X09351980</w:t>
        </w:r>
      </w:hyperlink>
    </w:p>
    <w:p w:rsidR="00774218" w:rsidRDefault="00774218" w:rsidP="003C7F86">
      <w:pPr>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Laitman</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Kachur-Karavites</w:t>
      </w:r>
      <w:proofErr w:type="spellEnd"/>
      <w:r>
        <w:rPr>
          <w:rFonts w:ascii="Times New Roman" w:eastAsia="Times New Roman" w:hAnsi="Times New Roman" w:cs="Times New Roman"/>
          <w:sz w:val="24"/>
          <w:szCs w:val="24"/>
        </w:rPr>
        <w:t>, B., &amp; Stewart, L. P. (2014). Building, engaging, and sustaining a continuum of care from harm reduction to recovery support: The Rutgers alcohol and other drug ass</w:t>
      </w:r>
      <w:r>
        <w:rPr>
          <w:rFonts w:ascii="Times New Roman" w:eastAsia="Times New Roman" w:hAnsi="Times New Roman" w:cs="Times New Roman"/>
          <w:sz w:val="24"/>
          <w:szCs w:val="24"/>
        </w:rPr>
        <w:t xml:space="preserve">istance program. </w:t>
      </w:r>
      <w:r>
        <w:rPr>
          <w:rFonts w:ascii="Times New Roman" w:eastAsia="Times New Roman" w:hAnsi="Times New Roman" w:cs="Times New Roman"/>
          <w:i/>
          <w:sz w:val="24"/>
          <w:szCs w:val="24"/>
        </w:rPr>
        <w:t>Journal of Social Work Practice in the Addictions</w:t>
      </w:r>
      <w:r>
        <w:rPr>
          <w:rFonts w:ascii="Times New Roman" w:eastAsia="Times New Roman" w:hAnsi="Times New Roman" w:cs="Times New Roman"/>
          <w:sz w:val="24"/>
          <w:szCs w:val="24"/>
        </w:rPr>
        <w:t>, 14, 64-83. doi:10.1080/1533256X.2014.872010</w:t>
      </w:r>
    </w:p>
    <w:p w:rsidR="00774218" w:rsidRDefault="00774218" w:rsidP="003C7F86">
      <w:pPr>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Lather, P. (2007). Validity, Qualitative. </w:t>
      </w:r>
      <w:r>
        <w:rPr>
          <w:rFonts w:ascii="Times New Roman" w:eastAsia="Times New Roman" w:hAnsi="Times New Roman" w:cs="Times New Roman"/>
          <w:i/>
          <w:sz w:val="24"/>
          <w:szCs w:val="24"/>
          <w:highlight w:val="white"/>
        </w:rPr>
        <w:t>The Blackwell Encyclopedia of Sociology</w:t>
      </w:r>
      <w:r>
        <w:rPr>
          <w:rFonts w:ascii="Times New Roman" w:eastAsia="Times New Roman" w:hAnsi="Times New Roman" w:cs="Times New Roman"/>
          <w:sz w:val="24"/>
          <w:szCs w:val="24"/>
          <w:highlight w:val="white"/>
        </w:rPr>
        <w:t>, 5161-5165.</w:t>
      </w:r>
    </w:p>
    <w:p w:rsidR="00774218" w:rsidRDefault="00774218" w:rsidP="003C7F86">
      <w:pPr>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Laudet</w:t>
      </w:r>
      <w:proofErr w:type="spellEnd"/>
      <w:r>
        <w:rPr>
          <w:rFonts w:ascii="Times New Roman" w:eastAsia="Times New Roman" w:hAnsi="Times New Roman" w:cs="Times New Roman"/>
          <w:sz w:val="24"/>
          <w:szCs w:val="24"/>
          <w:highlight w:val="white"/>
        </w:rPr>
        <w:t xml:space="preserve">, A., Harris, K., Kimball, T., </w:t>
      </w:r>
      <w:proofErr w:type="gramStart"/>
      <w:r>
        <w:rPr>
          <w:rFonts w:ascii="Times New Roman" w:eastAsia="Times New Roman" w:hAnsi="Times New Roman" w:cs="Times New Roman"/>
          <w:sz w:val="24"/>
          <w:szCs w:val="24"/>
          <w:highlight w:val="white"/>
        </w:rPr>
        <w:t>Winters</w:t>
      </w:r>
      <w:proofErr w:type="gramEnd"/>
      <w:r>
        <w:rPr>
          <w:rFonts w:ascii="Times New Roman" w:eastAsia="Times New Roman" w:hAnsi="Times New Roman" w:cs="Times New Roman"/>
          <w:sz w:val="24"/>
          <w:szCs w:val="24"/>
          <w:highlight w:val="white"/>
        </w:rPr>
        <w:t>, K.</w:t>
      </w:r>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Moberg</w:t>
      </w:r>
      <w:proofErr w:type="spellEnd"/>
      <w:r>
        <w:rPr>
          <w:rFonts w:ascii="Times New Roman" w:eastAsia="Times New Roman" w:hAnsi="Times New Roman" w:cs="Times New Roman"/>
          <w:sz w:val="24"/>
          <w:szCs w:val="24"/>
          <w:highlight w:val="white"/>
        </w:rPr>
        <w:t xml:space="preserve">, D. (2014). Collegiate Recovery Communities Programs: What do we know and what do we need to know? </w:t>
      </w:r>
      <w:r>
        <w:rPr>
          <w:rFonts w:ascii="Times New Roman" w:eastAsia="Times New Roman" w:hAnsi="Times New Roman" w:cs="Times New Roman"/>
          <w:i/>
          <w:sz w:val="24"/>
          <w:szCs w:val="24"/>
          <w:highlight w:val="white"/>
        </w:rPr>
        <w:t>Journal of Social Work Practice in the Addictions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(1), 84-100. doi:10.1080/1533256X.2014.872015</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Logan, S.P. (2017). </w:t>
      </w:r>
      <w:proofErr w:type="spellStart"/>
      <w:r>
        <w:rPr>
          <w:rFonts w:ascii="Times New Roman" w:eastAsia="Times New Roman" w:hAnsi="Times New Roman" w:cs="Times New Roman"/>
          <w:i/>
          <w:sz w:val="24"/>
          <w:szCs w:val="24"/>
        </w:rPr>
        <w:t>HookedRX</w:t>
      </w:r>
      <w:proofErr w:type="spellEnd"/>
      <w:r>
        <w:rPr>
          <w:rFonts w:ascii="Times New Roman" w:eastAsia="Times New Roman" w:hAnsi="Times New Roman" w:cs="Times New Roman"/>
          <w:i/>
          <w:sz w:val="24"/>
          <w:szCs w:val="24"/>
        </w:rPr>
        <w:t>: From prescrip</w:t>
      </w:r>
      <w:r>
        <w:rPr>
          <w:rFonts w:ascii="Times New Roman" w:eastAsia="Times New Roman" w:hAnsi="Times New Roman" w:cs="Times New Roman"/>
          <w:i/>
          <w:sz w:val="24"/>
          <w:szCs w:val="24"/>
        </w:rPr>
        <w:t>tion to addiction.</w:t>
      </w:r>
      <w:r>
        <w:rPr>
          <w:rFonts w:ascii="Times New Roman" w:eastAsia="Times New Roman" w:hAnsi="Times New Roman" w:cs="Times New Roman"/>
          <w:sz w:val="24"/>
          <w:szCs w:val="24"/>
        </w:rPr>
        <w:t xml:space="preserve"> Tempe, Arizona: Walter Cronkite School of Journalism and Mass Communication.</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Koro-Ljungberg, M. (2017). </w:t>
      </w:r>
      <w:r>
        <w:rPr>
          <w:rFonts w:ascii="Times New Roman" w:eastAsia="Times New Roman" w:hAnsi="Times New Roman" w:cs="Times New Roman"/>
          <w:i/>
          <w:sz w:val="24"/>
          <w:szCs w:val="24"/>
        </w:rPr>
        <w:t>Feedback module 3</w:t>
      </w:r>
      <w:r>
        <w:rPr>
          <w:rFonts w:ascii="Times New Roman" w:eastAsia="Times New Roman" w:hAnsi="Times New Roman" w:cs="Times New Roman"/>
          <w:sz w:val="24"/>
          <w:szCs w:val="24"/>
        </w:rPr>
        <w:t xml:space="preserve"> [Course video]. Retrieved from </w:t>
      </w:r>
      <w:hyperlink r:id="rId10">
        <w:r>
          <w:rPr>
            <w:rFonts w:ascii="Times New Roman" w:eastAsia="Times New Roman" w:hAnsi="Times New Roman" w:cs="Times New Roman"/>
            <w:sz w:val="24"/>
            <w:szCs w:val="24"/>
            <w:u w:val="single"/>
          </w:rPr>
          <w:t>https://myasucourses.asu.edu/webapps/blackboard/execute/announcement?method=search&amp;context=course_entry&amp;course_id=_350351_1&amp;handle=announcements_entry&amp;mode=vie</w:t>
        </w:r>
        <w:r>
          <w:rPr>
            <w:rFonts w:ascii="Times New Roman" w:eastAsia="Times New Roman" w:hAnsi="Times New Roman" w:cs="Times New Roman"/>
            <w:sz w:val="24"/>
            <w:szCs w:val="24"/>
            <w:u w:val="single"/>
          </w:rPr>
          <w:t>w</w:t>
        </w:r>
      </w:hyperlink>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Koro-Ljungberg, M. (2017). </w:t>
      </w:r>
      <w:r>
        <w:rPr>
          <w:rFonts w:ascii="Times New Roman" w:eastAsia="Times New Roman" w:hAnsi="Times New Roman" w:cs="Times New Roman"/>
          <w:i/>
          <w:sz w:val="24"/>
          <w:szCs w:val="24"/>
          <w:highlight w:val="white"/>
        </w:rPr>
        <w:t>Constructivism and social construction</w:t>
      </w:r>
      <w:r>
        <w:rPr>
          <w:rFonts w:ascii="Times New Roman" w:eastAsia="Times New Roman" w:hAnsi="Times New Roman" w:cs="Times New Roman"/>
          <w:sz w:val="24"/>
          <w:szCs w:val="24"/>
          <w:highlight w:val="white"/>
        </w:rPr>
        <w:t xml:space="preserve"> [Course video]. Retrieved from </w:t>
      </w:r>
      <w:hyperlink r:id="rId11">
        <w:r>
          <w:rPr>
            <w:rFonts w:ascii="Times New Roman" w:eastAsia="Times New Roman" w:hAnsi="Times New Roman" w:cs="Times New Roman"/>
            <w:sz w:val="24"/>
            <w:szCs w:val="24"/>
            <w:highlight w:val="white"/>
            <w:u w:val="single"/>
          </w:rPr>
          <w:t>https://myasucourses.asu.edu/webapps/blackboard/execute/displayLearningUnit?course_id=_350351_1&amp;content_id=_15320258_1</w:t>
        </w:r>
      </w:hyperlink>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Koro-Ljungberg, M. (2017). </w:t>
      </w:r>
      <w:r>
        <w:rPr>
          <w:rFonts w:ascii="Times New Roman" w:eastAsia="Times New Roman" w:hAnsi="Times New Roman" w:cs="Times New Roman"/>
          <w:i/>
          <w:sz w:val="24"/>
          <w:szCs w:val="24"/>
        </w:rPr>
        <w:t>Module 12 lecture video</w:t>
      </w:r>
      <w:r>
        <w:rPr>
          <w:rFonts w:ascii="Times New Roman" w:eastAsia="Times New Roman" w:hAnsi="Times New Roman" w:cs="Times New Roman"/>
          <w:sz w:val="24"/>
          <w:szCs w:val="24"/>
        </w:rPr>
        <w:t xml:space="preserve"> [Course video]. Retrieved from </w:t>
      </w:r>
      <w:hyperlink r:id="rId12">
        <w:r>
          <w:rPr>
            <w:rFonts w:ascii="Times New Roman" w:eastAsia="Times New Roman" w:hAnsi="Times New Roman" w:cs="Times New Roman"/>
            <w:sz w:val="24"/>
            <w:szCs w:val="24"/>
            <w:highlight w:val="white"/>
            <w:u w:val="single"/>
          </w:rPr>
          <w:t>https://myasucourses.asu.edu/webapps/blackboard/execute/displayLearningUnit?course_id=_350351_1&amp;content_id=_15454449_1</w:t>
        </w:r>
      </w:hyperlink>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Koro-Ljungberg, M., &amp; Hayes, S. B. (2010). Proposing</w:t>
      </w:r>
      <w:r>
        <w:rPr>
          <w:rFonts w:ascii="Times New Roman" w:eastAsia="Times New Roman" w:hAnsi="Times New Roman" w:cs="Times New Roman"/>
          <w:sz w:val="24"/>
          <w:szCs w:val="24"/>
          <w:highlight w:val="white"/>
        </w:rPr>
        <w:t xml:space="preserve"> an argument for research questions that could create permeable boundaries within qualitative research. </w:t>
      </w:r>
      <w:r>
        <w:rPr>
          <w:rFonts w:ascii="Times New Roman" w:eastAsia="Times New Roman" w:hAnsi="Times New Roman" w:cs="Times New Roman"/>
          <w:i/>
          <w:sz w:val="24"/>
          <w:szCs w:val="24"/>
          <w:highlight w:val="white"/>
        </w:rPr>
        <w:t>Journal of Ethnographic &amp; Qualitative Research, 4</w:t>
      </w:r>
      <w:r>
        <w:rPr>
          <w:rFonts w:ascii="Times New Roman" w:eastAsia="Times New Roman" w:hAnsi="Times New Roman" w:cs="Times New Roman"/>
          <w:sz w:val="24"/>
          <w:szCs w:val="24"/>
          <w:highlight w:val="white"/>
        </w:rPr>
        <w:t>, 114-124.</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Koro-</w:t>
      </w:r>
      <w:proofErr w:type="spellStart"/>
      <w:r>
        <w:rPr>
          <w:rFonts w:ascii="Times New Roman" w:eastAsia="Times New Roman" w:hAnsi="Times New Roman" w:cs="Times New Roman"/>
          <w:sz w:val="24"/>
          <w:szCs w:val="24"/>
          <w:highlight w:val="white"/>
        </w:rPr>
        <w:t>Ljunberg</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Yendol-Hoppey</w:t>
      </w:r>
      <w:proofErr w:type="spellEnd"/>
      <w:r>
        <w:rPr>
          <w:rFonts w:ascii="Times New Roman" w:eastAsia="Times New Roman" w:hAnsi="Times New Roman" w:cs="Times New Roman"/>
          <w:sz w:val="24"/>
          <w:szCs w:val="24"/>
          <w:highlight w:val="white"/>
        </w:rPr>
        <w:t xml:space="preserve">, D., Smith, J.J., &amp; Hayes, S. B. (2009). (Epistemological </w:t>
      </w:r>
      <w:r>
        <w:rPr>
          <w:rFonts w:ascii="Times New Roman" w:eastAsia="Times New Roman" w:hAnsi="Times New Roman" w:cs="Times New Roman"/>
          <w:sz w:val="24"/>
          <w:szCs w:val="24"/>
          <w:highlight w:val="white"/>
        </w:rPr>
        <w:t xml:space="preserve">awareness, instantiation of methods, and uninformed methodological ambiguity in qualitative research projects. </w:t>
      </w:r>
      <w:r>
        <w:rPr>
          <w:rFonts w:ascii="Times New Roman" w:eastAsia="Times New Roman" w:hAnsi="Times New Roman" w:cs="Times New Roman"/>
          <w:i/>
          <w:sz w:val="24"/>
          <w:szCs w:val="24"/>
          <w:highlight w:val="white"/>
        </w:rPr>
        <w:t>American Educational Research Association, 38</w:t>
      </w:r>
      <w:r>
        <w:rPr>
          <w:rFonts w:ascii="Times New Roman" w:eastAsia="Times New Roman" w:hAnsi="Times New Roman" w:cs="Times New Roman"/>
          <w:sz w:val="24"/>
          <w:szCs w:val="24"/>
          <w:highlight w:val="white"/>
        </w:rPr>
        <w:t xml:space="preserve">(9), 687-699. </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League of Cities (NLC) and National Association of Counties (</w:t>
      </w:r>
      <w:proofErr w:type="spellStart"/>
      <w:r>
        <w:rPr>
          <w:rFonts w:ascii="Times New Roman" w:eastAsia="Times New Roman" w:hAnsi="Times New Roman" w:cs="Times New Roman"/>
          <w:sz w:val="24"/>
          <w:szCs w:val="24"/>
        </w:rPr>
        <w:t>NACo</w:t>
      </w:r>
      <w:proofErr w:type="spellEnd"/>
      <w:r>
        <w:rPr>
          <w:rFonts w:ascii="Times New Roman" w:eastAsia="Times New Roman" w:hAnsi="Times New Roman" w:cs="Times New Roman"/>
          <w:sz w:val="24"/>
          <w:szCs w:val="24"/>
        </w:rPr>
        <w:t>) (2016).</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 prescription for action: Local leadership in ending the opioid crisis</w:t>
      </w:r>
      <w:r>
        <w:rPr>
          <w:rFonts w:ascii="Times New Roman" w:eastAsia="Times New Roman" w:hAnsi="Times New Roman" w:cs="Times New Roman"/>
          <w:sz w:val="24"/>
          <w:szCs w:val="24"/>
        </w:rPr>
        <w:t xml:space="preserve">. Washington DC: NLC and </w:t>
      </w:r>
      <w:proofErr w:type="spellStart"/>
      <w:r>
        <w:rPr>
          <w:rFonts w:ascii="Times New Roman" w:eastAsia="Times New Roman" w:hAnsi="Times New Roman" w:cs="Times New Roman"/>
          <w:sz w:val="24"/>
          <w:szCs w:val="24"/>
        </w:rPr>
        <w:t>NACo</w:t>
      </w:r>
      <w:proofErr w:type="spellEnd"/>
      <w:r>
        <w:rPr>
          <w:rFonts w:ascii="Times New Roman" w:eastAsia="Times New Roman" w:hAnsi="Times New Roman" w:cs="Times New Roman"/>
          <w:sz w:val="24"/>
          <w:szCs w:val="24"/>
        </w:rPr>
        <w:t>.</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Onwuegbuzie</w:t>
      </w:r>
      <w:proofErr w:type="spellEnd"/>
      <w:r>
        <w:rPr>
          <w:rFonts w:ascii="Times New Roman" w:eastAsia="Times New Roman" w:hAnsi="Times New Roman" w:cs="Times New Roman"/>
          <w:sz w:val="24"/>
          <w:szCs w:val="24"/>
          <w:highlight w:val="white"/>
        </w:rPr>
        <w:t xml:space="preserve">, A. J., &amp; Leech, N. L. (2006). Validity and qualitative research: An oxymoron? </w:t>
      </w:r>
      <w:r>
        <w:rPr>
          <w:rFonts w:ascii="Times New Roman" w:eastAsia="Times New Roman" w:hAnsi="Times New Roman" w:cs="Times New Roman"/>
          <w:i/>
          <w:sz w:val="24"/>
          <w:szCs w:val="24"/>
          <w:highlight w:val="white"/>
        </w:rPr>
        <w:t>Quality &amp; Quantity</w:t>
      </w:r>
      <w:r>
        <w:rPr>
          <w:rFonts w:ascii="Times New Roman" w:eastAsia="Times New Roman" w:hAnsi="Times New Roman" w:cs="Times New Roman"/>
          <w:sz w:val="24"/>
          <w:szCs w:val="24"/>
          <w:highlight w:val="white"/>
        </w:rPr>
        <w:t>, 41, 233-249. DOI 10.1007/s11135-006-9000-3</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Ritchie, J., &amp; Lewis, J. (Eds.). (2003). </w:t>
      </w:r>
      <w:r>
        <w:rPr>
          <w:rFonts w:ascii="Times New Roman" w:eastAsia="Times New Roman" w:hAnsi="Times New Roman" w:cs="Times New Roman"/>
          <w:i/>
          <w:sz w:val="24"/>
          <w:szCs w:val="24"/>
          <w:highlight w:val="white"/>
        </w:rPr>
        <w:t>Qualitative research practice</w:t>
      </w:r>
      <w:r>
        <w:rPr>
          <w:rFonts w:ascii="Times New Roman" w:eastAsia="Times New Roman" w:hAnsi="Times New Roman" w:cs="Times New Roman"/>
          <w:sz w:val="24"/>
          <w:szCs w:val="24"/>
          <w:highlight w:val="white"/>
        </w:rPr>
        <w:t>. (</w:t>
      </w:r>
      <w:proofErr w:type="gramStart"/>
      <w:r>
        <w:rPr>
          <w:rFonts w:ascii="Times New Roman" w:eastAsia="Times New Roman" w:hAnsi="Times New Roman" w:cs="Times New Roman"/>
          <w:sz w:val="24"/>
          <w:szCs w:val="24"/>
          <w:highlight w:val="white"/>
        </w:rPr>
        <w:t>pp.77-108</w:t>
      </w:r>
      <w:proofErr w:type="gramEnd"/>
      <w:r>
        <w:rPr>
          <w:rFonts w:ascii="Times New Roman" w:eastAsia="Times New Roman" w:hAnsi="Times New Roman" w:cs="Times New Roman"/>
          <w:sz w:val="24"/>
          <w:szCs w:val="24"/>
          <w:highlight w:val="white"/>
        </w:rPr>
        <w:t>) London: Sage.</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Schram</w:t>
      </w:r>
      <w:proofErr w:type="spellEnd"/>
      <w:r>
        <w:rPr>
          <w:rFonts w:ascii="Times New Roman" w:eastAsia="Times New Roman" w:hAnsi="Times New Roman" w:cs="Times New Roman"/>
          <w:sz w:val="24"/>
          <w:szCs w:val="24"/>
          <w:highlight w:val="white"/>
        </w:rPr>
        <w:t xml:space="preserve">, T. (2003). </w:t>
      </w:r>
      <w:r>
        <w:rPr>
          <w:rFonts w:ascii="Times New Roman" w:eastAsia="Times New Roman" w:hAnsi="Times New Roman" w:cs="Times New Roman"/>
          <w:i/>
          <w:sz w:val="24"/>
          <w:szCs w:val="24"/>
          <w:highlight w:val="white"/>
        </w:rPr>
        <w:t xml:space="preserve">Conceptualizing qualitative inquiry: </w:t>
      </w:r>
      <w:proofErr w:type="spellStart"/>
      <w:r>
        <w:rPr>
          <w:rFonts w:ascii="Times New Roman" w:eastAsia="Times New Roman" w:hAnsi="Times New Roman" w:cs="Times New Roman"/>
          <w:i/>
          <w:sz w:val="24"/>
          <w:szCs w:val="24"/>
          <w:highlight w:val="white"/>
        </w:rPr>
        <w:t>Mindwork</w:t>
      </w:r>
      <w:proofErr w:type="spellEnd"/>
      <w:r>
        <w:rPr>
          <w:rFonts w:ascii="Times New Roman" w:eastAsia="Times New Roman" w:hAnsi="Times New Roman" w:cs="Times New Roman"/>
          <w:i/>
          <w:sz w:val="24"/>
          <w:szCs w:val="24"/>
          <w:highlight w:val="white"/>
        </w:rPr>
        <w:t xml:space="preserve"> for fieldwork in education and the social sciences</w:t>
      </w:r>
      <w:r>
        <w:rPr>
          <w:rFonts w:ascii="Times New Roman" w:eastAsia="Times New Roman" w:hAnsi="Times New Roman" w:cs="Times New Roman"/>
          <w:sz w:val="24"/>
          <w:szCs w:val="24"/>
          <w:highlight w:val="white"/>
        </w:rPr>
        <w:t>. (pp. 49-64) Upper Saddle River, NJ: Me</w:t>
      </w:r>
      <w:r>
        <w:rPr>
          <w:rFonts w:ascii="Times New Roman" w:eastAsia="Times New Roman" w:hAnsi="Times New Roman" w:cs="Times New Roman"/>
          <w:sz w:val="24"/>
          <w:szCs w:val="24"/>
          <w:highlight w:val="white"/>
        </w:rPr>
        <w:t xml:space="preserve">rrill Prentice Hall. </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Smith, M. L. &amp; Glass, G. V. (1987). Correlational studies in M. L. Smith and G. V Glass, </w:t>
      </w:r>
      <w:r>
        <w:rPr>
          <w:rFonts w:ascii="Times New Roman" w:eastAsia="Times New Roman" w:hAnsi="Times New Roman" w:cs="Times New Roman"/>
          <w:i/>
          <w:sz w:val="24"/>
          <w:szCs w:val="24"/>
          <w:highlight w:val="white"/>
        </w:rPr>
        <w:t>Research and Evaluation in Education and the Social Sciences</w:t>
      </w:r>
      <w:r>
        <w:rPr>
          <w:rFonts w:ascii="Times New Roman" w:eastAsia="Times New Roman" w:hAnsi="Times New Roman" w:cs="Times New Roman"/>
          <w:sz w:val="24"/>
          <w:szCs w:val="24"/>
          <w:highlight w:val="white"/>
        </w:rPr>
        <w:t>, pp. 198-224, Needham Heights, MA: Allyn and Bacon</w:t>
      </w:r>
    </w:p>
    <w:p w:rsidR="00774218" w:rsidRDefault="00774218" w:rsidP="003C7F86">
      <w:pPr>
        <w:spacing w:line="240" w:lineRule="auto"/>
        <w:ind w:left="720"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Smock, S. A, Baker, A. K., Harr</w:t>
      </w:r>
      <w:r>
        <w:rPr>
          <w:rFonts w:ascii="Times New Roman" w:eastAsia="Times New Roman" w:hAnsi="Times New Roman" w:cs="Times New Roman"/>
          <w:sz w:val="24"/>
          <w:szCs w:val="24"/>
          <w:highlight w:val="white"/>
        </w:rPr>
        <w:t xml:space="preserve">is, K. S., &amp; </w:t>
      </w:r>
      <w:proofErr w:type="spellStart"/>
      <w:r>
        <w:rPr>
          <w:rFonts w:ascii="Times New Roman" w:eastAsia="Times New Roman" w:hAnsi="Times New Roman" w:cs="Times New Roman"/>
          <w:sz w:val="24"/>
          <w:szCs w:val="24"/>
          <w:highlight w:val="white"/>
        </w:rPr>
        <w:t>D'Sauza</w:t>
      </w:r>
      <w:proofErr w:type="spellEnd"/>
      <w:r>
        <w:rPr>
          <w:rFonts w:ascii="Times New Roman" w:eastAsia="Times New Roman" w:hAnsi="Times New Roman" w:cs="Times New Roman"/>
          <w:sz w:val="24"/>
          <w:szCs w:val="24"/>
          <w:highlight w:val="white"/>
        </w:rPr>
        <w:t>, C.A.B</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2011). The Role of Social Support in Collegiate Recovery Communities: A Review of the Literature. </w:t>
      </w:r>
      <w:r>
        <w:rPr>
          <w:rFonts w:ascii="Times New Roman" w:eastAsia="Times New Roman" w:hAnsi="Times New Roman" w:cs="Times New Roman"/>
          <w:i/>
          <w:sz w:val="24"/>
          <w:szCs w:val="24"/>
          <w:highlight w:val="white"/>
        </w:rPr>
        <w:t xml:space="preserve">Alcoholism Treatment Quarterly, </w:t>
      </w:r>
      <w:r>
        <w:rPr>
          <w:rFonts w:ascii="Times New Roman" w:eastAsia="Times New Roman" w:hAnsi="Times New Roman" w:cs="Times New Roman"/>
          <w:sz w:val="24"/>
          <w:szCs w:val="24"/>
          <w:highlight w:val="white"/>
        </w:rPr>
        <w:t>29 (1): 35-44. doi:10.1080/07347324.2010.511073</w:t>
      </w:r>
    </w:p>
    <w:p w:rsidR="00774218" w:rsidRDefault="00774218" w:rsidP="003C7F86">
      <w:pPr>
        <w:ind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Strauss, A. L., &amp;</w:t>
      </w:r>
      <w:r>
        <w:rPr>
          <w:rFonts w:ascii="Times New Roman" w:eastAsia="Times New Roman" w:hAnsi="Times New Roman" w:cs="Times New Roman"/>
          <w:sz w:val="24"/>
          <w:szCs w:val="24"/>
          <w:highlight w:val="white"/>
        </w:rPr>
        <w:t xml:space="preserve"> Corbin, J. M. (1998). Basics of qualitative research: Techniques and procedures for developing grounded theory (2</w:t>
      </w:r>
      <w:r>
        <w:rPr>
          <w:rFonts w:ascii="Times New Roman" w:eastAsia="Times New Roman" w:hAnsi="Times New Roman" w:cs="Times New Roman"/>
          <w:sz w:val="24"/>
          <w:szCs w:val="24"/>
          <w:highlight w:val="white"/>
          <w:vertAlign w:val="superscript"/>
        </w:rPr>
        <w:t>nd</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ed</w:t>
      </w:r>
      <w:proofErr w:type="gramEnd"/>
      <w:r>
        <w:rPr>
          <w:rFonts w:ascii="Times New Roman" w:eastAsia="Times New Roman" w:hAnsi="Times New Roman" w:cs="Times New Roman"/>
          <w:sz w:val="24"/>
          <w:szCs w:val="24"/>
          <w:highlight w:val="white"/>
        </w:rPr>
        <w:t>.). Thousand Oaks, CA: Sage.</w:t>
      </w:r>
    </w:p>
    <w:p w:rsidR="00774218" w:rsidRDefault="00774218" w:rsidP="003C7F86">
      <w:pPr>
        <w:ind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Department of Health and Human Services (HHS), Office of the Surgeon General. (2016). </w:t>
      </w:r>
      <w:proofErr w:type="gramStart"/>
      <w:r>
        <w:rPr>
          <w:rFonts w:ascii="Times New Roman" w:eastAsia="Times New Roman" w:hAnsi="Times New Roman" w:cs="Times New Roman"/>
          <w:i/>
          <w:sz w:val="24"/>
          <w:szCs w:val="24"/>
        </w:rPr>
        <w:t>Facing</w:t>
      </w:r>
      <w:proofErr w:type="gramEnd"/>
      <w:r>
        <w:rPr>
          <w:rFonts w:ascii="Times New Roman" w:eastAsia="Times New Roman" w:hAnsi="Times New Roman" w:cs="Times New Roman"/>
          <w:i/>
          <w:sz w:val="24"/>
          <w:szCs w:val="24"/>
        </w:rPr>
        <w:t xml:space="preserve"> addiction</w:t>
      </w:r>
      <w:r>
        <w:rPr>
          <w:rFonts w:ascii="Times New Roman" w:eastAsia="Times New Roman" w:hAnsi="Times New Roman" w:cs="Times New Roman"/>
          <w:i/>
          <w:sz w:val="24"/>
          <w:szCs w:val="24"/>
        </w:rPr>
        <w:t xml:space="preserve"> in America: The Surgeon General’s Report on Alcohol, Drugs, and Health</w:t>
      </w:r>
      <w:r>
        <w:rPr>
          <w:rFonts w:ascii="Times New Roman" w:eastAsia="Times New Roman" w:hAnsi="Times New Roman" w:cs="Times New Roman"/>
          <w:sz w:val="24"/>
          <w:szCs w:val="24"/>
        </w:rPr>
        <w:t>. Washington, DC: HHS.</w:t>
      </w:r>
    </w:p>
    <w:p w:rsidR="00774218" w:rsidRDefault="00774218" w:rsidP="003C7F86">
      <w:pPr>
        <w:spacing w:line="240" w:lineRule="auto"/>
        <w:ind w:hanging="720"/>
        <w:rPr>
          <w:rFonts w:ascii="Times New Roman" w:eastAsia="Times New Roman" w:hAnsi="Times New Roman" w:cs="Times New Roman"/>
          <w:sz w:val="24"/>
          <w:szCs w:val="24"/>
          <w:highlight w:val="white"/>
        </w:rPr>
      </w:pPr>
    </w:p>
    <w:p w:rsidR="00774218" w:rsidRDefault="00B15214" w:rsidP="003C7F86">
      <w:pPr>
        <w:spacing w:line="240" w:lineRule="auto"/>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Weick</w:t>
      </w:r>
      <w:proofErr w:type="spellEnd"/>
      <w:r>
        <w:rPr>
          <w:rFonts w:ascii="Times New Roman" w:eastAsia="Times New Roman" w:hAnsi="Times New Roman" w:cs="Times New Roman"/>
          <w:sz w:val="24"/>
          <w:szCs w:val="24"/>
          <w:highlight w:val="white"/>
        </w:rPr>
        <w:t xml:space="preserve">, K. E. (1984, January). Small wins: Redefining the scale of social problems. </w:t>
      </w:r>
      <w:r>
        <w:rPr>
          <w:rFonts w:ascii="Times New Roman" w:eastAsia="Times New Roman" w:hAnsi="Times New Roman" w:cs="Times New Roman"/>
          <w:i/>
          <w:sz w:val="24"/>
          <w:szCs w:val="24"/>
          <w:highlight w:val="white"/>
        </w:rPr>
        <w:t>American Psychologist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39</w:t>
      </w:r>
      <w:r>
        <w:rPr>
          <w:rFonts w:ascii="Times New Roman" w:eastAsia="Times New Roman" w:hAnsi="Times New Roman" w:cs="Times New Roman"/>
          <w:sz w:val="24"/>
          <w:szCs w:val="24"/>
          <w:highlight w:val="white"/>
        </w:rPr>
        <w:t>(1), 40-49.</w:t>
      </w:r>
    </w:p>
    <w:p w:rsidR="00774218" w:rsidRDefault="00774218" w:rsidP="003C7F86">
      <w:pPr>
        <w:spacing w:line="240" w:lineRule="auto"/>
        <w:ind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Worfler</w:t>
      </w:r>
      <w:proofErr w:type="spellEnd"/>
      <w:r>
        <w:rPr>
          <w:rFonts w:ascii="Times New Roman" w:eastAsia="Times New Roman" w:hAnsi="Times New Roman" w:cs="Times New Roman"/>
          <w:sz w:val="24"/>
          <w:szCs w:val="24"/>
          <w:highlight w:val="white"/>
        </w:rPr>
        <w:t xml:space="preserve">, K. R. (2016). </w:t>
      </w:r>
      <w:r>
        <w:rPr>
          <w:rFonts w:ascii="Times New Roman" w:eastAsia="Times New Roman" w:hAnsi="Times New Roman" w:cs="Times New Roman"/>
          <w:i/>
          <w:sz w:val="24"/>
          <w:szCs w:val="24"/>
          <w:highlight w:val="white"/>
        </w:rPr>
        <w:t xml:space="preserve">Examining college students in recovery from a substance use disorder through interpretative phenomenological analysis </w:t>
      </w:r>
      <w:r>
        <w:rPr>
          <w:rFonts w:ascii="Times New Roman" w:eastAsia="Times New Roman" w:hAnsi="Times New Roman" w:cs="Times New Roman"/>
          <w:sz w:val="24"/>
          <w:szCs w:val="24"/>
          <w:highlight w:val="white"/>
        </w:rPr>
        <w:t>(Order No. 10138968). Available from ProQuest Dissertations &amp; Theses Global. (1823220943). Retrieved from http://login.ezproxy1.lib.asu.ed</w:t>
      </w:r>
      <w:r>
        <w:rPr>
          <w:rFonts w:ascii="Times New Roman" w:eastAsia="Times New Roman" w:hAnsi="Times New Roman" w:cs="Times New Roman"/>
          <w:sz w:val="24"/>
          <w:szCs w:val="24"/>
          <w:highlight w:val="white"/>
        </w:rPr>
        <w:t>u/login?url=http://search.proquest.com.ezproxy1.lib.asu.edu/docview/1823220943?accountid=4485</w:t>
      </w:r>
    </w:p>
    <w:p w:rsidR="00774218" w:rsidRDefault="00774218" w:rsidP="003C7F86">
      <w:pPr>
        <w:spacing w:line="240" w:lineRule="auto"/>
        <w:ind w:hanging="720"/>
        <w:rPr>
          <w:rFonts w:ascii="Times New Roman" w:eastAsia="Times New Roman" w:hAnsi="Times New Roman" w:cs="Times New Roman"/>
          <w:sz w:val="24"/>
          <w:szCs w:val="24"/>
          <w:highlight w:val="white"/>
        </w:rPr>
      </w:pPr>
    </w:p>
    <w:p w:rsidR="00774218" w:rsidRDefault="00B15214" w:rsidP="003C7F86">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Wydale</w:t>
      </w:r>
      <w:proofErr w:type="spellEnd"/>
      <w:r>
        <w:rPr>
          <w:rFonts w:ascii="Times New Roman" w:eastAsia="Times New Roman" w:hAnsi="Times New Roman" w:cs="Times New Roman"/>
          <w:sz w:val="24"/>
          <w:szCs w:val="24"/>
        </w:rPr>
        <w:t>, H.K. (2016).</w:t>
      </w:r>
      <w:r>
        <w:rPr>
          <w:rFonts w:ascii="Times New Roman" w:eastAsia="Times New Roman" w:hAnsi="Times New Roman" w:cs="Times New Roman"/>
          <w:i/>
          <w:sz w:val="24"/>
          <w:szCs w:val="24"/>
        </w:rPr>
        <w:t xml:space="preserve"> Opioid action planning: Collective actions to reduce opioid abuse and related fatalities in the region</w:t>
      </w:r>
      <w:r>
        <w:rPr>
          <w:rFonts w:ascii="Times New Roman" w:eastAsia="Times New Roman" w:hAnsi="Times New Roman" w:cs="Times New Roman"/>
          <w:sz w:val="24"/>
          <w:szCs w:val="24"/>
        </w:rPr>
        <w:t>. City of Tempe, Arizona: Office of St</w:t>
      </w:r>
      <w:r>
        <w:rPr>
          <w:rFonts w:ascii="Times New Roman" w:eastAsia="Times New Roman" w:hAnsi="Times New Roman" w:cs="Times New Roman"/>
          <w:sz w:val="24"/>
          <w:szCs w:val="24"/>
        </w:rPr>
        <w:t>rategic Management and Diversity.</w:t>
      </w:r>
    </w:p>
    <w:p w:rsidR="00774218" w:rsidRDefault="00774218" w:rsidP="003C7F86">
      <w:pPr>
        <w:ind w:hanging="720"/>
        <w:rPr>
          <w:rFonts w:ascii="Times New Roman" w:eastAsia="Times New Roman" w:hAnsi="Times New Roman" w:cs="Times New Roman"/>
          <w:sz w:val="24"/>
          <w:szCs w:val="24"/>
        </w:rPr>
      </w:pPr>
    </w:p>
    <w:p w:rsidR="00774218" w:rsidRDefault="00774218" w:rsidP="003C7F86">
      <w:pPr>
        <w:spacing w:after="220"/>
        <w:ind w:hanging="720"/>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jc w:val="center"/>
        <w:rPr>
          <w:rFonts w:ascii="Times New Roman" w:eastAsia="Times New Roman" w:hAnsi="Times New Roman" w:cs="Times New Roman"/>
          <w:sz w:val="24"/>
          <w:szCs w:val="24"/>
        </w:rPr>
      </w:pPr>
    </w:p>
    <w:p w:rsidR="00774218" w:rsidRDefault="00774218">
      <w:pPr>
        <w:spacing w:after="220"/>
        <w:rPr>
          <w:rFonts w:ascii="Times New Roman" w:eastAsia="Times New Roman" w:hAnsi="Times New Roman" w:cs="Times New Roman"/>
          <w:sz w:val="24"/>
          <w:szCs w:val="24"/>
        </w:rPr>
      </w:pPr>
    </w:p>
    <w:p w:rsidR="00774218" w:rsidRDefault="00B15214">
      <w:pPr>
        <w:spacing w:after="2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p>
    <w:p w:rsidR="00774218" w:rsidRDefault="00B15214">
      <w:pPr>
        <w:spacing w:before="48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Questions</w:t>
      </w:r>
    </w:p>
    <w:p w:rsidR="00774218" w:rsidRDefault="00B1521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You are a student employee of the Collegiate Recovery Program (CRP) at ASU. Tell me about your work.</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    Describe the function of the CRP.</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3.    Tell me about how ASU upper administrative staff has responded to the CRP.</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4.    ASU is a university with over 90,000 students. Describe your role as a CPR student employee in serving those 90,000 students.</w:t>
      </w:r>
    </w:p>
    <w:p w:rsidR="00774218" w:rsidRDefault="00B15214">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5.    Describe your role in supporting s</w:t>
      </w:r>
      <w:r>
        <w:rPr>
          <w:rFonts w:ascii="Times New Roman" w:eastAsia="Times New Roman" w:hAnsi="Times New Roman" w:cs="Times New Roman"/>
          <w:sz w:val="24"/>
          <w:szCs w:val="24"/>
          <w:highlight w:val="white"/>
        </w:rPr>
        <w:t>tudents in recovery from alcohol and other drug addiction at ASU.</w:t>
      </w:r>
    </w:p>
    <w:p w:rsidR="00774218" w:rsidRDefault="00B15214">
      <w:pPr>
        <w:spacing w:after="22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6.    What are the benefits to having a peer employee in this role?</w:t>
      </w:r>
    </w:p>
    <w:p w:rsidR="00774218" w:rsidRDefault="00B15214">
      <w:pPr>
        <w:spacing w:after="22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7.    What are the obstacles to having a peer employee in this role?</w:t>
      </w:r>
    </w:p>
    <w:p w:rsidR="00774218" w:rsidRDefault="00B15214">
      <w:pPr>
        <w:spacing w:after="2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8.    Is there anything else you would like to add</w:t>
      </w:r>
      <w:r>
        <w:rPr>
          <w:rFonts w:ascii="Times New Roman" w:eastAsia="Times New Roman" w:hAnsi="Times New Roman" w:cs="Times New Roman"/>
          <w:sz w:val="24"/>
          <w:szCs w:val="24"/>
          <w:highlight w:val="white"/>
        </w:rPr>
        <w:t>?</w:t>
      </w:r>
    </w:p>
    <w:sectPr w:rsidR="0077421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214" w:rsidRDefault="00B15214">
      <w:pPr>
        <w:spacing w:line="240" w:lineRule="auto"/>
      </w:pPr>
      <w:r>
        <w:separator/>
      </w:r>
    </w:p>
  </w:endnote>
  <w:endnote w:type="continuationSeparator" w:id="0">
    <w:p w:rsidR="00B15214" w:rsidRDefault="00B15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13" w:rsidRDefault="00A70E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218" w:rsidRDefault="00B15214" w:rsidP="00A70E13">
    <w:pPr>
      <w:jc w:val="center"/>
      <w:rPr>
        <w:rFonts w:ascii="Times New Roman" w:eastAsia="Times New Roman" w:hAnsi="Times New Roman" w:cs="Times New Roman"/>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0806C1">
      <w:rPr>
        <w:rFonts w:ascii="Times New Roman" w:eastAsia="Times New Roman" w:hAnsi="Times New Roman" w:cs="Times New Roman"/>
        <w:sz w:val="24"/>
        <w:szCs w:val="24"/>
      </w:rPr>
      <w:fldChar w:fldCharType="separate"/>
    </w:r>
    <w:r w:rsidR="00A70E13">
      <w:rPr>
        <w:rFonts w:ascii="Times New Roman" w:eastAsia="Times New Roman" w:hAnsi="Times New Roman" w:cs="Times New Roman"/>
        <w:noProof/>
        <w:sz w:val="24"/>
        <w:szCs w:val="24"/>
      </w:rPr>
      <w:t>13</w:t>
    </w:r>
    <w:bookmarkStart w:id="0" w:name="_GoBack"/>
    <w:bookmarkEnd w:id="0"/>
    <w:r>
      <w:rPr>
        <w:rFonts w:ascii="Times New Roman" w:eastAsia="Times New Roman" w:hAnsi="Times New Roman" w:cs="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218" w:rsidRDefault="007742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214" w:rsidRDefault="00B15214">
      <w:pPr>
        <w:spacing w:line="240" w:lineRule="auto"/>
      </w:pPr>
      <w:r>
        <w:separator/>
      </w:r>
    </w:p>
  </w:footnote>
  <w:footnote w:type="continuationSeparator" w:id="0">
    <w:p w:rsidR="00B15214" w:rsidRDefault="00B152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13" w:rsidRDefault="00A70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13" w:rsidRDefault="00A70E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E13" w:rsidRDefault="00A70E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18"/>
    <w:rsid w:val="000806C1"/>
    <w:rsid w:val="00350C62"/>
    <w:rsid w:val="003C7F86"/>
    <w:rsid w:val="005047C1"/>
    <w:rsid w:val="00736079"/>
    <w:rsid w:val="00774218"/>
    <w:rsid w:val="00A70E13"/>
    <w:rsid w:val="00B15214"/>
    <w:rsid w:val="00CC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2CDC18-C36D-4EDB-9E91-821AD1D7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70E13"/>
    <w:pPr>
      <w:tabs>
        <w:tab w:val="center" w:pos="4680"/>
        <w:tab w:val="right" w:pos="9360"/>
      </w:tabs>
      <w:spacing w:line="240" w:lineRule="auto"/>
    </w:pPr>
  </w:style>
  <w:style w:type="character" w:customStyle="1" w:styleId="HeaderChar">
    <w:name w:val="Header Char"/>
    <w:basedOn w:val="DefaultParagraphFont"/>
    <w:link w:val="Header"/>
    <w:uiPriority w:val="99"/>
    <w:rsid w:val="00A70E13"/>
  </w:style>
  <w:style w:type="paragraph" w:styleId="Footer">
    <w:name w:val="footer"/>
    <w:basedOn w:val="Normal"/>
    <w:link w:val="FooterChar"/>
    <w:uiPriority w:val="99"/>
    <w:unhideWhenUsed/>
    <w:rsid w:val="00A70E13"/>
    <w:pPr>
      <w:tabs>
        <w:tab w:val="center" w:pos="4680"/>
        <w:tab w:val="right" w:pos="9360"/>
      </w:tabs>
      <w:spacing w:line="240" w:lineRule="auto"/>
    </w:pPr>
  </w:style>
  <w:style w:type="character" w:customStyle="1" w:styleId="FooterChar">
    <w:name w:val="Footer Char"/>
    <w:basedOn w:val="DefaultParagraphFont"/>
    <w:link w:val="Footer"/>
    <w:uiPriority w:val="99"/>
    <w:rsid w:val="00A7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x.doi.org/10.3102/0013189X0935198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jsat.2006.11.005" TargetMode="External"/><Relationship Id="rId12" Type="http://schemas.openxmlformats.org/officeDocument/2006/relationships/hyperlink" Target="https://myasucourses.asu.edu/webapps/blackboard/execute/displayLearningUnit?course_id=_350351_1&amp;content_id=_15454449_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yasucourses.asu.edu/webapps/blackboard/execute/displayLearningUnit?course_id=_350351_1&amp;content_id=_15320258_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yasucourses.asu.edu/webapps/blackboard/execute/announcement?method=search&amp;context=course_entry&amp;course_id=_350351_1&amp;handle=announcements_entry&amp;mode=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3102/0013189X0935198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F5EEA-0C16-492B-A31F-0369D759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4418</Words>
  <Characters>25186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29545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 Gueci</dc:creator>
  <cp:lastModifiedBy>Veronika Gueci</cp:lastModifiedBy>
  <cp:revision>8</cp:revision>
  <dcterms:created xsi:type="dcterms:W3CDTF">2017-04-26T22:55:00Z</dcterms:created>
  <dcterms:modified xsi:type="dcterms:W3CDTF">2017-04-26T23:00:00Z</dcterms:modified>
</cp:coreProperties>
</file>