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285B7" w14:textId="33BE4D0E" w:rsidR="00542A70" w:rsidRDefault="007D6181" w:rsidP="00A10C84">
      <w:pPr>
        <w:pStyle w:val="Title2"/>
      </w:pPr>
      <w:r>
        <w:t>An Adaptive Framework to Assist in the Development of Sustainable Community Food Systems</w:t>
      </w:r>
    </w:p>
    <w:p w14:paraId="4A0FE9D3" w14:textId="1C444FB1" w:rsidR="00452C2E" w:rsidRPr="001C5CA5" w:rsidRDefault="00452C2E" w:rsidP="00A10C84">
      <w:pPr>
        <w:pStyle w:val="Title2"/>
      </w:pPr>
      <w:r>
        <w:t>Executive Summary</w:t>
      </w:r>
    </w:p>
    <w:p w14:paraId="01208424" w14:textId="673C8AE0" w:rsidR="00542A70" w:rsidRPr="001C5CA5" w:rsidRDefault="007D6181" w:rsidP="00A10C84">
      <w:pPr>
        <w:pStyle w:val="Title2"/>
      </w:pPr>
      <w:r>
        <w:t>April 11, 2019</w:t>
      </w:r>
    </w:p>
    <w:p w14:paraId="577A1791" w14:textId="582DDCC9" w:rsidR="00542A70" w:rsidRDefault="007D6181" w:rsidP="00A10C84">
      <w:pPr>
        <w:pStyle w:val="Title2"/>
      </w:pPr>
      <w:r>
        <w:t>Jason Tibbetts</w:t>
      </w:r>
    </w:p>
    <w:p w14:paraId="7615DAB3" w14:textId="77777777" w:rsidR="00097572" w:rsidRDefault="00097572" w:rsidP="00F070BE">
      <w:pPr>
        <w:pStyle w:val="Title2"/>
        <w:spacing w:before="0" w:after="0"/>
        <w:contextualSpacing/>
        <w:rPr>
          <w:rFonts w:asciiTheme="minorHAnsi" w:hAnsiTheme="minorHAnsi" w:cstheme="minorHAnsi"/>
          <w:sz w:val="32"/>
        </w:rPr>
      </w:pPr>
    </w:p>
    <w:p w14:paraId="6BC550B5" w14:textId="4AA5400C" w:rsidR="0095086C" w:rsidRPr="00F070BE" w:rsidRDefault="00AE038A" w:rsidP="00F070BE">
      <w:pPr>
        <w:pStyle w:val="Title2"/>
        <w:spacing w:before="0" w:after="0"/>
        <w:contextualSpacing/>
        <w:rPr>
          <w:rFonts w:asciiTheme="minorHAnsi" w:hAnsiTheme="minorHAnsi" w:cstheme="minorHAnsi"/>
          <w:sz w:val="32"/>
        </w:rPr>
      </w:pPr>
      <w:r w:rsidRPr="00F070BE">
        <w:rPr>
          <w:rFonts w:asciiTheme="minorHAnsi" w:hAnsiTheme="minorHAnsi" w:cstheme="minorHAnsi"/>
          <w:sz w:val="32"/>
        </w:rPr>
        <w:t>Project</w:t>
      </w:r>
      <w:r w:rsidR="00097572">
        <w:rPr>
          <w:rFonts w:asciiTheme="minorHAnsi" w:hAnsiTheme="minorHAnsi" w:cstheme="minorHAnsi"/>
          <w:sz w:val="32"/>
        </w:rPr>
        <w:t xml:space="preserve"> Introduction</w:t>
      </w:r>
    </w:p>
    <w:p w14:paraId="4F977CE7" w14:textId="77777777" w:rsidR="00180964" w:rsidRPr="009725E9" w:rsidRDefault="00180964" w:rsidP="00F070BE">
      <w:pPr>
        <w:pStyle w:val="ListParagraph"/>
        <w:numPr>
          <w:ilvl w:val="0"/>
          <w:numId w:val="0"/>
        </w:numPr>
        <w:spacing w:after="0"/>
        <w:ind w:left="216"/>
        <w:contextualSpacing/>
        <w:rPr>
          <w:rFonts w:asciiTheme="minorHAnsi" w:hAnsiTheme="minorHAnsi" w:cstheme="minorHAnsi"/>
        </w:rPr>
      </w:pPr>
    </w:p>
    <w:p w14:paraId="075F46EA" w14:textId="02C85E06" w:rsidR="000233D8" w:rsidRPr="009725E9" w:rsidRDefault="00180964" w:rsidP="00F070BE">
      <w:pPr>
        <w:pStyle w:val="ListParagraph"/>
        <w:numPr>
          <w:ilvl w:val="0"/>
          <w:numId w:val="0"/>
        </w:numPr>
        <w:spacing w:after="0"/>
        <w:ind w:left="216" w:firstLine="504"/>
        <w:contextualSpacing/>
        <w:rPr>
          <w:rFonts w:asciiTheme="minorHAnsi" w:hAnsiTheme="minorHAnsi" w:cstheme="minorHAnsi"/>
          <w:b/>
        </w:rPr>
      </w:pPr>
      <w:r w:rsidRPr="009725E9">
        <w:rPr>
          <w:rFonts w:asciiTheme="minorHAnsi" w:hAnsiTheme="minorHAnsi" w:cstheme="minorHAnsi"/>
        </w:rPr>
        <w:t xml:space="preserve">The sustainability challenge that this project seeks to address can be summed up in “lack of access to nutritious food.” </w:t>
      </w:r>
      <w:r w:rsidR="000233D8" w:rsidRPr="009725E9">
        <w:rPr>
          <w:rFonts w:asciiTheme="minorHAnsi" w:hAnsiTheme="minorHAnsi" w:cstheme="minorHAnsi"/>
        </w:rPr>
        <w:t>Eden Institute</w:t>
      </w:r>
      <w:r w:rsidRPr="009725E9">
        <w:rPr>
          <w:rFonts w:asciiTheme="minorHAnsi" w:hAnsiTheme="minorHAnsi" w:cstheme="minorHAnsi"/>
        </w:rPr>
        <w:t xml:space="preserve"> LLC, a local edible landscape consulting company, does not</w:t>
      </w:r>
      <w:r w:rsidR="000233D8" w:rsidRPr="009725E9">
        <w:rPr>
          <w:rFonts w:asciiTheme="minorHAnsi" w:hAnsiTheme="minorHAnsi" w:cstheme="minorHAnsi"/>
        </w:rPr>
        <w:t xml:space="preserve"> currently have a clear path forward in working with communities to assist in the development of sustainable community food systems</w:t>
      </w:r>
      <w:r w:rsidRPr="009725E9">
        <w:rPr>
          <w:rFonts w:asciiTheme="minorHAnsi" w:hAnsiTheme="minorHAnsi" w:cstheme="minorHAnsi"/>
        </w:rPr>
        <w:t>.</w:t>
      </w:r>
      <w:r w:rsidR="000233D8" w:rsidRPr="009725E9">
        <w:rPr>
          <w:rFonts w:asciiTheme="minorHAnsi" w:hAnsiTheme="minorHAnsi" w:cstheme="minorHAnsi"/>
        </w:rPr>
        <w:t xml:space="preserve"> </w:t>
      </w:r>
      <w:r w:rsidRPr="009725E9">
        <w:rPr>
          <w:rFonts w:asciiTheme="minorHAnsi" w:hAnsiTheme="minorHAnsi" w:cstheme="minorHAnsi"/>
        </w:rPr>
        <w:t xml:space="preserve">The organization is therefore </w:t>
      </w:r>
      <w:r w:rsidR="000233D8" w:rsidRPr="009725E9">
        <w:rPr>
          <w:rFonts w:asciiTheme="minorHAnsi" w:hAnsiTheme="minorHAnsi" w:cstheme="minorHAnsi"/>
        </w:rPr>
        <w:t xml:space="preserve">looking for </w:t>
      </w:r>
      <w:r w:rsidRPr="009725E9">
        <w:rPr>
          <w:rFonts w:asciiTheme="minorHAnsi" w:hAnsiTheme="minorHAnsi" w:cstheme="minorHAnsi"/>
        </w:rPr>
        <w:t xml:space="preserve">a set of co-creative interventions </w:t>
      </w:r>
      <w:r w:rsidR="000233D8" w:rsidRPr="009725E9">
        <w:rPr>
          <w:rFonts w:asciiTheme="minorHAnsi" w:hAnsiTheme="minorHAnsi" w:cstheme="minorHAnsi"/>
        </w:rPr>
        <w:t xml:space="preserve">which </w:t>
      </w:r>
      <w:r w:rsidRPr="009725E9">
        <w:rPr>
          <w:rFonts w:asciiTheme="minorHAnsi" w:hAnsiTheme="minorHAnsi" w:cstheme="minorHAnsi"/>
        </w:rPr>
        <w:t xml:space="preserve">may ultimately </w:t>
      </w:r>
      <w:r w:rsidR="000233D8" w:rsidRPr="009725E9">
        <w:rPr>
          <w:rFonts w:asciiTheme="minorHAnsi" w:hAnsiTheme="minorHAnsi" w:cstheme="minorHAnsi"/>
        </w:rPr>
        <w:t xml:space="preserve">be handed off and managed by the community. </w:t>
      </w:r>
    </w:p>
    <w:p w14:paraId="032E9E90" w14:textId="77777777" w:rsidR="00F070BE" w:rsidRDefault="00F070BE" w:rsidP="00F070BE">
      <w:pPr>
        <w:pStyle w:val="ListParagraph"/>
        <w:numPr>
          <w:ilvl w:val="0"/>
          <w:numId w:val="0"/>
        </w:numPr>
        <w:spacing w:after="0"/>
        <w:ind w:left="216" w:firstLine="504"/>
        <w:contextualSpacing/>
        <w:rPr>
          <w:rFonts w:asciiTheme="minorHAnsi" w:hAnsiTheme="minorHAnsi" w:cstheme="minorHAnsi"/>
        </w:rPr>
      </w:pPr>
    </w:p>
    <w:p w14:paraId="490B745B" w14:textId="2B980CC5" w:rsidR="000233D8" w:rsidRPr="009725E9" w:rsidRDefault="004A2F57" w:rsidP="00F070BE">
      <w:pPr>
        <w:pStyle w:val="ListParagraph"/>
        <w:numPr>
          <w:ilvl w:val="0"/>
          <w:numId w:val="0"/>
        </w:numPr>
        <w:spacing w:after="0"/>
        <w:ind w:left="216" w:firstLine="504"/>
        <w:contextualSpacing/>
        <w:rPr>
          <w:rFonts w:asciiTheme="minorHAnsi" w:hAnsiTheme="minorHAnsi" w:cstheme="minorHAnsi"/>
          <w:b/>
        </w:rPr>
      </w:pPr>
      <w:r w:rsidRPr="009725E9">
        <w:rPr>
          <w:rFonts w:asciiTheme="minorHAnsi" w:hAnsiTheme="minorHAnsi" w:cstheme="minorHAnsi"/>
        </w:rPr>
        <w:t xml:space="preserve">The food system is </w:t>
      </w:r>
      <w:r w:rsidRPr="009725E9">
        <w:rPr>
          <w:rFonts w:asciiTheme="minorHAnsi" w:hAnsiTheme="minorHAnsi" w:cstheme="minorHAnsi"/>
        </w:rPr>
        <w:t xml:space="preserve">an </w:t>
      </w:r>
      <w:r w:rsidRPr="009725E9">
        <w:rPr>
          <w:rFonts w:asciiTheme="minorHAnsi" w:hAnsiTheme="minorHAnsi" w:cstheme="minorHAnsi"/>
        </w:rPr>
        <w:t>extremely complex</w:t>
      </w:r>
      <w:r w:rsidRPr="009725E9">
        <w:rPr>
          <w:rFonts w:asciiTheme="minorHAnsi" w:hAnsiTheme="minorHAnsi" w:cstheme="minorHAnsi"/>
        </w:rPr>
        <w:t xml:space="preserve"> network of inter</w:t>
      </w:r>
      <w:r w:rsidR="00610851" w:rsidRPr="009725E9">
        <w:rPr>
          <w:rFonts w:asciiTheme="minorHAnsi" w:hAnsiTheme="minorHAnsi" w:cstheme="minorHAnsi"/>
        </w:rPr>
        <w:t>acting</w:t>
      </w:r>
      <w:r w:rsidRPr="009725E9">
        <w:rPr>
          <w:rFonts w:asciiTheme="minorHAnsi" w:hAnsiTheme="minorHAnsi" w:cstheme="minorHAnsi"/>
        </w:rPr>
        <w:t xml:space="preserve"> entities, products, systems, and technologies</w:t>
      </w:r>
      <w:r w:rsidRPr="009725E9">
        <w:rPr>
          <w:rFonts w:asciiTheme="minorHAnsi" w:hAnsiTheme="minorHAnsi" w:cstheme="minorHAnsi"/>
        </w:rPr>
        <w:t xml:space="preserve">. </w:t>
      </w:r>
      <w:r w:rsidRPr="009725E9">
        <w:rPr>
          <w:rFonts w:asciiTheme="minorHAnsi" w:hAnsiTheme="minorHAnsi" w:cstheme="minorHAnsi"/>
        </w:rPr>
        <w:t xml:space="preserve">Unfortunately, it </w:t>
      </w:r>
      <w:r w:rsidR="00180964" w:rsidRPr="009725E9">
        <w:rPr>
          <w:rFonts w:asciiTheme="minorHAnsi" w:hAnsiTheme="minorHAnsi" w:cstheme="minorHAnsi"/>
        </w:rPr>
        <w:t xml:space="preserve">also </w:t>
      </w:r>
      <w:r w:rsidRPr="009725E9">
        <w:rPr>
          <w:rFonts w:asciiTheme="minorHAnsi" w:hAnsiTheme="minorHAnsi" w:cstheme="minorHAnsi"/>
        </w:rPr>
        <w:t xml:space="preserve">exhibits </w:t>
      </w:r>
      <w:r w:rsidR="00180964" w:rsidRPr="009725E9">
        <w:rPr>
          <w:rFonts w:asciiTheme="minorHAnsi" w:hAnsiTheme="minorHAnsi" w:cstheme="minorHAnsi"/>
        </w:rPr>
        <w:t xml:space="preserve">many </w:t>
      </w:r>
      <w:r w:rsidRPr="009725E9">
        <w:rPr>
          <w:rFonts w:asciiTheme="minorHAnsi" w:hAnsiTheme="minorHAnsi" w:cstheme="minorHAnsi"/>
        </w:rPr>
        <w:t xml:space="preserve">negative externalities. </w:t>
      </w:r>
      <w:r w:rsidR="00180964" w:rsidRPr="009725E9">
        <w:rPr>
          <w:rFonts w:asciiTheme="minorHAnsi" w:hAnsiTheme="minorHAnsi" w:cstheme="minorHAnsi"/>
        </w:rPr>
        <w:t>Some</w:t>
      </w:r>
      <w:r w:rsidRPr="009725E9">
        <w:rPr>
          <w:rFonts w:asciiTheme="minorHAnsi" w:hAnsiTheme="minorHAnsi" w:cstheme="minorHAnsi"/>
        </w:rPr>
        <w:t xml:space="preserve"> </w:t>
      </w:r>
      <w:r w:rsidRPr="009725E9">
        <w:rPr>
          <w:rFonts w:asciiTheme="minorHAnsi" w:hAnsiTheme="minorHAnsi" w:cstheme="minorHAnsi"/>
        </w:rPr>
        <w:t>parts of North America still face hunger and malnutrition</w:t>
      </w:r>
      <w:r w:rsidR="00180964" w:rsidRPr="009725E9">
        <w:rPr>
          <w:rFonts w:asciiTheme="minorHAnsi" w:hAnsiTheme="minorHAnsi" w:cstheme="minorHAnsi"/>
        </w:rPr>
        <w:t>, evidenced by food deserts</w:t>
      </w:r>
      <w:r w:rsidRPr="009725E9">
        <w:rPr>
          <w:rFonts w:asciiTheme="minorHAnsi" w:hAnsiTheme="minorHAnsi" w:cstheme="minorHAnsi"/>
        </w:rPr>
        <w:t xml:space="preserve">, but </w:t>
      </w:r>
      <w:r w:rsidR="00180964" w:rsidRPr="009725E9">
        <w:rPr>
          <w:rFonts w:asciiTheme="minorHAnsi" w:hAnsiTheme="minorHAnsi" w:cstheme="minorHAnsi"/>
        </w:rPr>
        <w:t>such challenges may</w:t>
      </w:r>
      <w:r w:rsidRPr="009725E9">
        <w:rPr>
          <w:rFonts w:asciiTheme="minorHAnsi" w:hAnsiTheme="minorHAnsi" w:cstheme="minorHAnsi"/>
        </w:rPr>
        <w:t xml:space="preserve"> actually</w:t>
      </w:r>
      <w:r w:rsidR="00180964" w:rsidRPr="009725E9">
        <w:rPr>
          <w:rFonts w:asciiTheme="minorHAnsi" w:hAnsiTheme="minorHAnsi" w:cstheme="minorHAnsi"/>
        </w:rPr>
        <w:t xml:space="preserve"> </w:t>
      </w:r>
      <w:r w:rsidRPr="009725E9">
        <w:rPr>
          <w:rFonts w:asciiTheme="minorHAnsi" w:hAnsiTheme="minorHAnsi" w:cstheme="minorHAnsi"/>
        </w:rPr>
        <w:t xml:space="preserve">be directly attributed to </w:t>
      </w:r>
      <w:r w:rsidRPr="009725E9">
        <w:rPr>
          <w:rFonts w:asciiTheme="minorHAnsi" w:hAnsiTheme="minorHAnsi" w:cstheme="minorHAnsi"/>
        </w:rPr>
        <w:t>systemic flaws in the current food syste</w:t>
      </w:r>
      <w:r w:rsidRPr="009725E9">
        <w:rPr>
          <w:rFonts w:asciiTheme="minorHAnsi" w:hAnsiTheme="minorHAnsi" w:cstheme="minorHAnsi"/>
        </w:rPr>
        <w:t>m</w:t>
      </w:r>
      <w:r w:rsidRPr="009725E9">
        <w:rPr>
          <w:rFonts w:asciiTheme="minorHAnsi" w:hAnsiTheme="minorHAnsi" w:cstheme="minorHAnsi"/>
        </w:rPr>
        <w:t>.</w:t>
      </w:r>
      <w:r w:rsidR="00610851" w:rsidRPr="009725E9">
        <w:rPr>
          <w:rFonts w:asciiTheme="minorHAnsi" w:hAnsiTheme="minorHAnsi" w:cstheme="minorHAnsi"/>
        </w:rPr>
        <w:t xml:space="preserve"> Changing the existing system</w:t>
      </w:r>
      <w:r w:rsidR="00180964" w:rsidRPr="009725E9">
        <w:rPr>
          <w:rFonts w:asciiTheme="minorHAnsi" w:hAnsiTheme="minorHAnsi" w:cstheme="minorHAnsi"/>
        </w:rPr>
        <w:t xml:space="preserve"> however,</w:t>
      </w:r>
      <w:r w:rsidR="00610851" w:rsidRPr="009725E9">
        <w:rPr>
          <w:rFonts w:asciiTheme="minorHAnsi" w:hAnsiTheme="minorHAnsi" w:cstheme="minorHAnsi"/>
        </w:rPr>
        <w:t xml:space="preserve"> is </w:t>
      </w:r>
      <w:r w:rsidR="00180964" w:rsidRPr="009725E9">
        <w:rPr>
          <w:rFonts w:asciiTheme="minorHAnsi" w:hAnsiTheme="minorHAnsi" w:cstheme="minorHAnsi"/>
        </w:rPr>
        <w:t xml:space="preserve">not </w:t>
      </w:r>
      <w:r w:rsidR="00610851" w:rsidRPr="009725E9">
        <w:rPr>
          <w:rFonts w:asciiTheme="minorHAnsi" w:hAnsiTheme="minorHAnsi" w:cstheme="minorHAnsi"/>
        </w:rPr>
        <w:t xml:space="preserve">generally considered pragmatic. Any approach to create a sustainable intervention </w:t>
      </w:r>
      <w:r w:rsidR="00180964" w:rsidRPr="009725E9">
        <w:rPr>
          <w:rFonts w:asciiTheme="minorHAnsi" w:hAnsiTheme="minorHAnsi" w:cstheme="minorHAnsi"/>
        </w:rPr>
        <w:t>would be more effective if</w:t>
      </w:r>
      <w:r w:rsidR="00610851" w:rsidRPr="009725E9">
        <w:rPr>
          <w:rFonts w:asciiTheme="minorHAnsi" w:hAnsiTheme="minorHAnsi" w:cstheme="minorHAnsi"/>
        </w:rPr>
        <w:t xml:space="preserve"> directed </w:t>
      </w:r>
      <w:r w:rsidR="00180964" w:rsidRPr="009725E9">
        <w:rPr>
          <w:rFonts w:asciiTheme="minorHAnsi" w:hAnsiTheme="minorHAnsi" w:cstheme="minorHAnsi"/>
        </w:rPr>
        <w:t xml:space="preserve">instead </w:t>
      </w:r>
      <w:r w:rsidR="00610851" w:rsidRPr="009725E9">
        <w:rPr>
          <w:rFonts w:asciiTheme="minorHAnsi" w:hAnsiTheme="minorHAnsi" w:cstheme="minorHAnsi"/>
        </w:rPr>
        <w:t>to</w:t>
      </w:r>
      <w:r w:rsidR="00180964" w:rsidRPr="009725E9">
        <w:rPr>
          <w:rFonts w:asciiTheme="minorHAnsi" w:hAnsiTheme="minorHAnsi" w:cstheme="minorHAnsi"/>
        </w:rPr>
        <w:t>wards</w:t>
      </w:r>
      <w:r w:rsidR="00610851" w:rsidRPr="009725E9">
        <w:rPr>
          <w:rFonts w:asciiTheme="minorHAnsi" w:hAnsiTheme="minorHAnsi" w:cstheme="minorHAnsi"/>
        </w:rPr>
        <w:t xml:space="preserve"> creating a simultaneously existing sustainable food system.</w:t>
      </w:r>
      <w:r w:rsidRPr="009725E9">
        <w:rPr>
          <w:rFonts w:asciiTheme="minorHAnsi" w:hAnsiTheme="minorHAnsi" w:cstheme="minorHAnsi"/>
        </w:rPr>
        <w:t xml:space="preserve"> </w:t>
      </w:r>
      <w:r w:rsidR="009725E9" w:rsidRPr="009725E9">
        <w:rPr>
          <w:rFonts w:asciiTheme="minorHAnsi" w:hAnsiTheme="minorHAnsi" w:cstheme="minorHAnsi"/>
        </w:rPr>
        <w:t>The targeted sustainability problem for this project therefore is the lack of universal access to healthy, nutritious food.</w:t>
      </w:r>
    </w:p>
    <w:p w14:paraId="589439A0" w14:textId="77777777" w:rsidR="00F070BE" w:rsidRDefault="00F070BE" w:rsidP="00F070BE">
      <w:pPr>
        <w:pStyle w:val="ListParagraph"/>
        <w:numPr>
          <w:ilvl w:val="0"/>
          <w:numId w:val="0"/>
        </w:numPr>
        <w:spacing w:after="0"/>
        <w:ind w:left="216" w:firstLine="504"/>
        <w:contextualSpacing/>
        <w:rPr>
          <w:rFonts w:asciiTheme="minorHAnsi" w:hAnsiTheme="minorHAnsi" w:cstheme="minorHAnsi"/>
        </w:rPr>
      </w:pPr>
    </w:p>
    <w:p w14:paraId="011EA26B" w14:textId="2E85A83F" w:rsidR="002473A4" w:rsidRPr="009725E9" w:rsidRDefault="002473A4" w:rsidP="00F070BE">
      <w:pPr>
        <w:pStyle w:val="ListParagraph"/>
        <w:numPr>
          <w:ilvl w:val="0"/>
          <w:numId w:val="0"/>
        </w:numPr>
        <w:spacing w:after="0"/>
        <w:ind w:left="216" w:firstLine="504"/>
        <w:contextualSpacing/>
        <w:rPr>
          <w:rFonts w:asciiTheme="minorHAnsi" w:hAnsiTheme="minorHAnsi" w:cstheme="minorHAnsi"/>
          <w:b/>
        </w:rPr>
      </w:pPr>
      <w:r w:rsidRPr="009725E9">
        <w:rPr>
          <w:rFonts w:asciiTheme="minorHAnsi" w:hAnsiTheme="minorHAnsi" w:cstheme="minorHAnsi"/>
        </w:rPr>
        <w:t xml:space="preserve">Intervention points that were identified at the project outset include community organizations, aggregated, small-scale production systems, edible landscaping, and local market channels. </w:t>
      </w:r>
      <w:r w:rsidR="00610851" w:rsidRPr="009725E9">
        <w:rPr>
          <w:rFonts w:asciiTheme="minorHAnsi" w:hAnsiTheme="minorHAnsi" w:cstheme="minorHAnsi"/>
        </w:rPr>
        <w:t>Community organizations provide a unique structure in which a community food system can be built in an aggregated manner.</w:t>
      </w:r>
      <w:r w:rsidRPr="009725E9">
        <w:rPr>
          <w:rFonts w:asciiTheme="minorHAnsi" w:hAnsiTheme="minorHAnsi" w:cstheme="minorHAnsi"/>
        </w:rPr>
        <w:t xml:space="preserve"> Edible landscaping and methods of sale are seen as essential features to making the system work.</w:t>
      </w:r>
    </w:p>
    <w:p w14:paraId="7370B9D6" w14:textId="77777777" w:rsidR="00F070BE" w:rsidRDefault="00F070BE" w:rsidP="00F070BE">
      <w:pPr>
        <w:spacing w:after="0" w:line="240" w:lineRule="auto"/>
        <w:ind w:left="216" w:firstLine="504"/>
        <w:contextualSpacing/>
        <w:rPr>
          <w:rFonts w:asciiTheme="minorHAnsi" w:hAnsiTheme="minorHAnsi" w:cstheme="minorHAnsi"/>
        </w:rPr>
      </w:pPr>
    </w:p>
    <w:p w14:paraId="12786EAE" w14:textId="49739D92" w:rsidR="00D41734" w:rsidRPr="009725E9" w:rsidRDefault="00610851" w:rsidP="00F070BE">
      <w:pPr>
        <w:spacing w:after="0" w:line="240" w:lineRule="auto"/>
        <w:ind w:left="216" w:firstLine="504"/>
        <w:contextualSpacing/>
        <w:rPr>
          <w:rFonts w:asciiTheme="minorHAnsi" w:hAnsiTheme="minorHAnsi" w:cstheme="minorHAnsi"/>
          <w:b/>
        </w:rPr>
      </w:pPr>
      <w:r w:rsidRPr="009725E9">
        <w:rPr>
          <w:rFonts w:asciiTheme="minorHAnsi" w:hAnsiTheme="minorHAnsi" w:cstheme="minorHAnsi"/>
        </w:rPr>
        <w:t xml:space="preserve">Eden Institute sees this as an opportunity to </w:t>
      </w:r>
      <w:r w:rsidR="009725E9" w:rsidRPr="009725E9">
        <w:rPr>
          <w:rFonts w:asciiTheme="minorHAnsi" w:hAnsiTheme="minorHAnsi" w:cstheme="minorHAnsi"/>
        </w:rPr>
        <w:t xml:space="preserve">help </w:t>
      </w:r>
      <w:r w:rsidRPr="009725E9">
        <w:rPr>
          <w:rFonts w:asciiTheme="minorHAnsi" w:hAnsiTheme="minorHAnsi" w:cstheme="minorHAnsi"/>
        </w:rPr>
        <w:t>build resilience in communities through strengthening social cohesion and local economy</w:t>
      </w:r>
      <w:r w:rsidR="009725E9" w:rsidRPr="009725E9">
        <w:rPr>
          <w:rFonts w:asciiTheme="minorHAnsi" w:hAnsiTheme="minorHAnsi" w:cstheme="minorHAnsi"/>
        </w:rPr>
        <w:t xml:space="preserve">. The medium of this process being </w:t>
      </w:r>
      <w:r w:rsidR="009725E9" w:rsidRPr="009725E9">
        <w:rPr>
          <w:rFonts w:asciiTheme="minorHAnsi" w:hAnsiTheme="minorHAnsi" w:cstheme="minorHAnsi"/>
        </w:rPr>
        <w:lastRenderedPageBreak/>
        <w:t>food production via residential edible landscapes.</w:t>
      </w:r>
      <w:r w:rsidRPr="009725E9">
        <w:rPr>
          <w:rFonts w:asciiTheme="minorHAnsi" w:hAnsiTheme="minorHAnsi" w:cstheme="minorHAnsi"/>
        </w:rPr>
        <w:t xml:space="preserve"> The goals of the project are primarily to </w:t>
      </w:r>
      <w:r w:rsidRPr="009725E9">
        <w:rPr>
          <w:rFonts w:asciiTheme="minorHAnsi" w:hAnsiTheme="minorHAnsi" w:cstheme="minorHAnsi"/>
        </w:rPr>
        <w:t xml:space="preserve">develop a tool </w:t>
      </w:r>
      <w:r w:rsidRPr="009725E9">
        <w:rPr>
          <w:rFonts w:asciiTheme="minorHAnsi" w:hAnsiTheme="minorHAnsi" w:cstheme="minorHAnsi"/>
        </w:rPr>
        <w:t>that will provide</w:t>
      </w:r>
      <w:r w:rsidRPr="009725E9">
        <w:rPr>
          <w:rFonts w:asciiTheme="minorHAnsi" w:hAnsiTheme="minorHAnsi" w:cstheme="minorHAnsi"/>
        </w:rPr>
        <w:t xml:space="preserve"> a clear, but adaptive path in working with communities to assist in the co-creative development and interdependent management of their own sustainable food systems.</w:t>
      </w:r>
      <w:r w:rsidR="009725E9" w:rsidRPr="009725E9">
        <w:rPr>
          <w:rFonts w:asciiTheme="minorHAnsi" w:hAnsiTheme="minorHAnsi" w:cstheme="minorHAnsi"/>
        </w:rPr>
        <w:t xml:space="preserve"> The</w:t>
      </w:r>
      <w:r w:rsidR="002473A4" w:rsidRPr="009725E9">
        <w:rPr>
          <w:rFonts w:asciiTheme="minorHAnsi" w:hAnsiTheme="minorHAnsi" w:cstheme="minorHAnsi"/>
        </w:rPr>
        <w:t xml:space="preserve"> desired outcomes and future states include</w:t>
      </w:r>
      <w:r w:rsidRPr="009725E9">
        <w:rPr>
          <w:rFonts w:asciiTheme="minorHAnsi" w:hAnsiTheme="minorHAnsi" w:cstheme="minorHAnsi"/>
        </w:rPr>
        <w:t xml:space="preserve"> </w:t>
      </w:r>
      <w:r w:rsidR="004324D9" w:rsidRPr="009725E9">
        <w:rPr>
          <w:rFonts w:asciiTheme="minorHAnsi" w:hAnsiTheme="minorHAnsi" w:cstheme="minorHAnsi"/>
        </w:rPr>
        <w:t xml:space="preserve">aggregated micro-production systems through aesthetic, edible landscaping as the mechanism for developing truly </w:t>
      </w:r>
      <w:r w:rsidRPr="009725E9">
        <w:rPr>
          <w:rFonts w:asciiTheme="minorHAnsi" w:hAnsiTheme="minorHAnsi" w:cstheme="minorHAnsi"/>
        </w:rPr>
        <w:t>sustainable community food systems</w:t>
      </w:r>
      <w:r w:rsidR="009725E9" w:rsidRPr="009725E9">
        <w:rPr>
          <w:rFonts w:asciiTheme="minorHAnsi" w:hAnsiTheme="minorHAnsi" w:cstheme="minorHAnsi"/>
        </w:rPr>
        <w:t xml:space="preserve">. This stems from the </w:t>
      </w:r>
      <w:r w:rsidR="004324D9" w:rsidRPr="009725E9">
        <w:rPr>
          <w:rFonts w:asciiTheme="minorHAnsi" w:hAnsiTheme="minorHAnsi" w:cstheme="minorHAnsi"/>
        </w:rPr>
        <w:t>belie</w:t>
      </w:r>
      <w:r w:rsidR="009725E9" w:rsidRPr="009725E9">
        <w:rPr>
          <w:rFonts w:asciiTheme="minorHAnsi" w:hAnsiTheme="minorHAnsi" w:cstheme="minorHAnsi"/>
        </w:rPr>
        <w:t xml:space="preserve">f </w:t>
      </w:r>
      <w:r w:rsidR="004324D9" w:rsidRPr="009725E9">
        <w:rPr>
          <w:rFonts w:asciiTheme="minorHAnsi" w:hAnsiTheme="minorHAnsi" w:cstheme="minorHAnsi"/>
        </w:rPr>
        <w:t>that such systems provide</w:t>
      </w:r>
      <w:r w:rsidRPr="009725E9">
        <w:rPr>
          <w:rFonts w:asciiTheme="minorHAnsi" w:hAnsiTheme="minorHAnsi" w:cstheme="minorHAnsi"/>
        </w:rPr>
        <w:t xml:space="preserve"> the </w:t>
      </w:r>
      <w:r w:rsidR="004324D9" w:rsidRPr="009725E9">
        <w:rPr>
          <w:rFonts w:asciiTheme="minorHAnsi" w:hAnsiTheme="minorHAnsi" w:cstheme="minorHAnsi"/>
        </w:rPr>
        <w:t xml:space="preserve">most powerful mechanism for sustainability intervention.  </w:t>
      </w:r>
      <w:r w:rsidR="00D41734" w:rsidRPr="009725E9">
        <w:rPr>
          <w:rFonts w:asciiTheme="minorHAnsi" w:hAnsiTheme="minorHAnsi" w:cstheme="minorHAnsi"/>
        </w:rPr>
        <w:t xml:space="preserve"> </w:t>
      </w:r>
    </w:p>
    <w:p w14:paraId="216BCFBF" w14:textId="77777777" w:rsidR="00F070BE" w:rsidRDefault="00F070BE" w:rsidP="00F070BE">
      <w:pPr>
        <w:pStyle w:val="Title2"/>
        <w:spacing w:before="0" w:after="0"/>
        <w:contextualSpacing/>
        <w:rPr>
          <w:rFonts w:asciiTheme="minorHAnsi" w:hAnsiTheme="minorHAnsi" w:cstheme="minorHAnsi"/>
          <w:sz w:val="24"/>
          <w:szCs w:val="24"/>
        </w:rPr>
      </w:pPr>
    </w:p>
    <w:p w14:paraId="2B64A682" w14:textId="6A58AC6E" w:rsidR="0095086C" w:rsidRPr="00F070BE" w:rsidRDefault="00D41734" w:rsidP="00F070BE">
      <w:pPr>
        <w:pStyle w:val="Title2"/>
        <w:spacing w:before="0" w:after="0"/>
        <w:contextualSpacing/>
        <w:rPr>
          <w:rFonts w:asciiTheme="minorHAnsi" w:hAnsiTheme="minorHAnsi" w:cstheme="minorHAnsi"/>
          <w:sz w:val="32"/>
        </w:rPr>
      </w:pPr>
      <w:r w:rsidRPr="00F070BE">
        <w:rPr>
          <w:rFonts w:asciiTheme="minorHAnsi" w:hAnsiTheme="minorHAnsi" w:cstheme="minorHAnsi"/>
          <w:sz w:val="32"/>
        </w:rPr>
        <w:t>Methods and Interventions</w:t>
      </w:r>
    </w:p>
    <w:p w14:paraId="4AA304F2" w14:textId="77777777" w:rsidR="00F070BE" w:rsidRDefault="00F070BE" w:rsidP="00F070BE">
      <w:pPr>
        <w:pStyle w:val="ListParagraph"/>
        <w:numPr>
          <w:ilvl w:val="0"/>
          <w:numId w:val="0"/>
        </w:numPr>
        <w:spacing w:after="0"/>
        <w:ind w:left="216"/>
        <w:contextualSpacing/>
        <w:rPr>
          <w:rFonts w:asciiTheme="minorHAnsi" w:hAnsiTheme="minorHAnsi" w:cstheme="minorHAnsi"/>
        </w:rPr>
      </w:pPr>
    </w:p>
    <w:p w14:paraId="1A5710D2" w14:textId="76C7C513" w:rsidR="002473A4" w:rsidRPr="00F070BE" w:rsidRDefault="004324D9" w:rsidP="00F070BE">
      <w:pPr>
        <w:pStyle w:val="ListParagraph"/>
        <w:numPr>
          <w:ilvl w:val="0"/>
          <w:numId w:val="0"/>
        </w:numPr>
        <w:spacing w:after="0"/>
        <w:ind w:left="216" w:firstLine="504"/>
        <w:contextualSpacing/>
        <w:rPr>
          <w:rFonts w:asciiTheme="minorHAnsi" w:hAnsiTheme="minorHAnsi" w:cstheme="minorHAnsi"/>
        </w:rPr>
      </w:pPr>
      <w:r w:rsidRPr="009725E9">
        <w:rPr>
          <w:rFonts w:asciiTheme="minorHAnsi" w:hAnsiTheme="minorHAnsi" w:cstheme="minorHAnsi"/>
        </w:rPr>
        <w:t xml:space="preserve">The tools that I used to advance the project included interviews, site visits, and webinars, as well as a comparative analysis of research into existing protocols, frameworks, </w:t>
      </w:r>
      <w:r w:rsidR="002473A4" w:rsidRPr="009725E9">
        <w:rPr>
          <w:rFonts w:asciiTheme="minorHAnsi" w:hAnsiTheme="minorHAnsi" w:cstheme="minorHAnsi"/>
        </w:rPr>
        <w:t xml:space="preserve">case studies, </w:t>
      </w:r>
      <w:r w:rsidRPr="009725E9">
        <w:rPr>
          <w:rFonts w:asciiTheme="minorHAnsi" w:hAnsiTheme="minorHAnsi" w:cstheme="minorHAnsi"/>
        </w:rPr>
        <w:t>and community engagement strategies, and finally, community mapping through the use of graphic design. The</w:t>
      </w:r>
      <w:r w:rsidR="00F070BE">
        <w:rPr>
          <w:rFonts w:asciiTheme="minorHAnsi" w:hAnsiTheme="minorHAnsi" w:cstheme="minorHAnsi"/>
        </w:rPr>
        <w:t>y</w:t>
      </w:r>
      <w:r w:rsidRPr="009725E9">
        <w:rPr>
          <w:rFonts w:asciiTheme="minorHAnsi" w:hAnsiTheme="minorHAnsi" w:cstheme="minorHAnsi"/>
        </w:rPr>
        <w:t xml:space="preserve"> were adapted from existing protocols and frameworks</w:t>
      </w:r>
      <w:r w:rsidR="00F070BE">
        <w:rPr>
          <w:rFonts w:asciiTheme="minorHAnsi" w:hAnsiTheme="minorHAnsi" w:cstheme="minorHAnsi"/>
        </w:rPr>
        <w:t>, which</w:t>
      </w:r>
      <w:r w:rsidRPr="009725E9">
        <w:rPr>
          <w:rFonts w:asciiTheme="minorHAnsi" w:hAnsiTheme="minorHAnsi" w:cstheme="minorHAnsi"/>
        </w:rPr>
        <w:t xml:space="preserve"> allowed </w:t>
      </w:r>
      <w:r w:rsidR="002473A4" w:rsidRPr="009725E9">
        <w:rPr>
          <w:rFonts w:asciiTheme="minorHAnsi" w:hAnsiTheme="minorHAnsi" w:cstheme="minorHAnsi"/>
        </w:rPr>
        <w:t xml:space="preserve">for </w:t>
      </w:r>
      <w:r w:rsidRPr="009725E9">
        <w:rPr>
          <w:rFonts w:asciiTheme="minorHAnsi" w:hAnsiTheme="minorHAnsi" w:cstheme="minorHAnsi"/>
        </w:rPr>
        <w:t xml:space="preserve">simple comprehension of how these systems were structured and where necessary interventions needed to take place. This also provided an easy foundation to be able to determine what </w:t>
      </w:r>
      <w:r w:rsidR="00F070BE">
        <w:rPr>
          <w:rFonts w:asciiTheme="minorHAnsi" w:hAnsiTheme="minorHAnsi" w:cstheme="minorHAnsi"/>
        </w:rPr>
        <w:t xml:space="preserve">would </w:t>
      </w:r>
      <w:r w:rsidRPr="009725E9">
        <w:rPr>
          <w:rFonts w:asciiTheme="minorHAnsi" w:hAnsiTheme="minorHAnsi" w:cstheme="minorHAnsi"/>
        </w:rPr>
        <w:t>work best for the application of an adaptive framework that needed the features of a co-creative community syste</w:t>
      </w:r>
      <w:r w:rsidR="00F070BE">
        <w:rPr>
          <w:rFonts w:asciiTheme="minorHAnsi" w:hAnsiTheme="minorHAnsi" w:cstheme="minorHAnsi"/>
        </w:rPr>
        <w:t xml:space="preserve">m. The tools were primarily only put to use in the </w:t>
      </w:r>
      <w:r w:rsidR="002473A4" w:rsidRPr="009725E9">
        <w:rPr>
          <w:rFonts w:asciiTheme="minorHAnsi" w:hAnsiTheme="minorHAnsi" w:cstheme="minorHAnsi"/>
        </w:rPr>
        <w:t>research and design portion of the process</w:t>
      </w:r>
      <w:r w:rsidR="00F070BE">
        <w:rPr>
          <w:rFonts w:asciiTheme="minorHAnsi" w:hAnsiTheme="minorHAnsi" w:cstheme="minorHAnsi"/>
        </w:rPr>
        <w:t xml:space="preserve"> during the </w:t>
      </w:r>
      <w:r w:rsidR="002473A4" w:rsidRPr="009725E9">
        <w:rPr>
          <w:rFonts w:asciiTheme="minorHAnsi" w:hAnsiTheme="minorHAnsi" w:cstheme="minorHAnsi"/>
        </w:rPr>
        <w:t>comparative review</w:t>
      </w:r>
      <w:r w:rsidR="00F070BE">
        <w:rPr>
          <w:rFonts w:asciiTheme="minorHAnsi" w:hAnsiTheme="minorHAnsi" w:cstheme="minorHAnsi"/>
        </w:rPr>
        <w:t>, which</w:t>
      </w:r>
      <w:r w:rsidR="002473A4" w:rsidRPr="009725E9">
        <w:rPr>
          <w:rFonts w:asciiTheme="minorHAnsi" w:hAnsiTheme="minorHAnsi" w:cstheme="minorHAnsi"/>
        </w:rPr>
        <w:t xml:space="preserve"> was conducted to see cross comparison of how they would best fit into the new framework.</w:t>
      </w:r>
      <w:r w:rsidR="00F070BE">
        <w:rPr>
          <w:rFonts w:asciiTheme="minorHAnsi" w:hAnsiTheme="minorHAnsi" w:cstheme="minorHAnsi"/>
        </w:rPr>
        <w:t xml:space="preserve"> </w:t>
      </w:r>
      <w:r w:rsidR="002473A4" w:rsidRPr="00F070BE">
        <w:rPr>
          <w:rFonts w:asciiTheme="minorHAnsi" w:hAnsiTheme="minorHAnsi" w:cstheme="minorHAnsi"/>
        </w:rPr>
        <w:t xml:space="preserve">Benchmarks for successful interventions </w:t>
      </w:r>
      <w:r w:rsidR="00F070BE">
        <w:rPr>
          <w:rFonts w:asciiTheme="minorHAnsi" w:hAnsiTheme="minorHAnsi" w:cstheme="minorHAnsi"/>
        </w:rPr>
        <w:t>focused on</w:t>
      </w:r>
      <w:r w:rsidR="002473A4" w:rsidRPr="00F070BE">
        <w:rPr>
          <w:rFonts w:asciiTheme="minorHAnsi" w:hAnsiTheme="minorHAnsi" w:cstheme="minorHAnsi"/>
        </w:rPr>
        <w:t xml:space="preserve"> a co-creative aspect of community development at every phase of the projects. Also essential were the three pillars of sustainability, and a focus on assets </w:t>
      </w:r>
      <w:r w:rsidR="00F070BE">
        <w:rPr>
          <w:rFonts w:asciiTheme="minorHAnsi" w:hAnsiTheme="minorHAnsi" w:cstheme="minorHAnsi"/>
        </w:rPr>
        <w:t xml:space="preserve">of networks, capital, and capacities, </w:t>
      </w:r>
      <w:r w:rsidR="002473A4" w:rsidRPr="00F070BE">
        <w:rPr>
          <w:rFonts w:asciiTheme="minorHAnsi" w:hAnsiTheme="minorHAnsi" w:cstheme="minorHAnsi"/>
        </w:rPr>
        <w:t xml:space="preserve">rather than </w:t>
      </w:r>
      <w:r w:rsidR="00F070BE">
        <w:rPr>
          <w:rFonts w:asciiTheme="minorHAnsi" w:hAnsiTheme="minorHAnsi" w:cstheme="minorHAnsi"/>
        </w:rPr>
        <w:t xml:space="preserve">on “solving” </w:t>
      </w:r>
      <w:r w:rsidR="002473A4" w:rsidRPr="00F070BE">
        <w:rPr>
          <w:rFonts w:asciiTheme="minorHAnsi" w:hAnsiTheme="minorHAnsi" w:cstheme="minorHAnsi"/>
        </w:rPr>
        <w:t xml:space="preserve">problems.  </w:t>
      </w:r>
    </w:p>
    <w:p w14:paraId="4ECA8F35" w14:textId="77777777" w:rsidR="00F070BE" w:rsidRDefault="00F070BE" w:rsidP="00D0548E">
      <w:pPr>
        <w:pStyle w:val="Title2"/>
        <w:spacing w:before="0" w:after="0"/>
        <w:contextualSpacing/>
        <w:rPr>
          <w:rFonts w:asciiTheme="minorHAnsi" w:hAnsiTheme="minorHAnsi" w:cstheme="minorHAnsi"/>
          <w:sz w:val="24"/>
          <w:szCs w:val="24"/>
        </w:rPr>
      </w:pPr>
    </w:p>
    <w:p w14:paraId="0083E730" w14:textId="68E069CE" w:rsidR="0095086C" w:rsidRPr="00F070BE" w:rsidRDefault="006E5334" w:rsidP="00D0548E">
      <w:pPr>
        <w:pStyle w:val="Title2"/>
        <w:spacing w:before="0" w:after="0"/>
        <w:contextualSpacing/>
        <w:rPr>
          <w:rFonts w:asciiTheme="minorHAnsi" w:hAnsiTheme="minorHAnsi" w:cstheme="minorHAnsi"/>
          <w:sz w:val="32"/>
        </w:rPr>
      </w:pPr>
      <w:r w:rsidRPr="00F070BE">
        <w:rPr>
          <w:rFonts w:asciiTheme="minorHAnsi" w:hAnsiTheme="minorHAnsi" w:cstheme="minorHAnsi"/>
          <w:sz w:val="32"/>
        </w:rPr>
        <w:t>Summarize the Project Outcomes</w:t>
      </w:r>
      <w:r w:rsidR="00617A87" w:rsidRPr="00F070BE">
        <w:rPr>
          <w:rFonts w:asciiTheme="minorHAnsi" w:hAnsiTheme="minorHAnsi" w:cstheme="minorHAnsi"/>
          <w:sz w:val="32"/>
        </w:rPr>
        <w:t>/Results</w:t>
      </w:r>
    </w:p>
    <w:p w14:paraId="0447E014" w14:textId="77777777" w:rsidR="00F070BE" w:rsidRPr="009725E9" w:rsidRDefault="00F070BE" w:rsidP="00D0548E">
      <w:pPr>
        <w:pStyle w:val="Title2"/>
        <w:spacing w:before="0" w:after="0"/>
        <w:contextualSpacing/>
        <w:rPr>
          <w:rFonts w:asciiTheme="minorHAnsi" w:hAnsiTheme="minorHAnsi" w:cstheme="minorHAnsi"/>
          <w:sz w:val="24"/>
          <w:szCs w:val="24"/>
        </w:rPr>
      </w:pPr>
    </w:p>
    <w:p w14:paraId="081967CD" w14:textId="0EED53D4" w:rsidR="004A2F57" w:rsidRPr="009725E9" w:rsidRDefault="00097572" w:rsidP="00D0548E">
      <w:pPr>
        <w:spacing w:after="0" w:line="240" w:lineRule="auto"/>
        <w:ind w:left="180" w:firstLine="360"/>
        <w:contextualSpacing/>
        <w:rPr>
          <w:rFonts w:asciiTheme="minorHAnsi" w:hAnsiTheme="minorHAnsi" w:cstheme="minorHAnsi"/>
        </w:rPr>
      </w:pPr>
      <w:r>
        <w:rPr>
          <w:rFonts w:asciiTheme="minorHAnsi" w:hAnsiTheme="minorHAnsi" w:cstheme="minorHAnsi"/>
        </w:rPr>
        <w:t>The framework was organized using other frameworks as a foundation that exhibited co-creative and relationship building aspects, an emphasis on sustainability, and a focus on assets, rather than having a problem/solution approach.</w:t>
      </w:r>
      <w:r w:rsidR="00D9185E">
        <w:rPr>
          <w:rFonts w:asciiTheme="minorHAnsi" w:hAnsiTheme="minorHAnsi" w:cstheme="minorHAnsi"/>
        </w:rPr>
        <w:t xml:space="preserve"> Ultimately, using these benchmarks, the project was a success, though information that met all of that criteria was not as common, and non-existent in regards to community food system development. Most powerfully was that the framework was fairly comprehensive, with six phases of intervention and thirteen subcategories in each of three nested systems of intervention, the community system, the food system, and the edible landscaping system. The remaining challenges are related to using the framework to develop a customized protocol of action for each community. All community work using this tool remains yet to be implemented. </w:t>
      </w:r>
      <w:r w:rsidR="00D0548E">
        <w:rPr>
          <w:rFonts w:asciiTheme="minorHAnsi" w:hAnsiTheme="minorHAnsi" w:cstheme="minorHAnsi"/>
        </w:rPr>
        <w:t xml:space="preserve">Eden Institute’s initial objectives with building the framework were realized, but implementing it to the full realization of a plausible community food system has yet to take place. </w:t>
      </w:r>
      <w:r w:rsidR="00D9185E">
        <w:rPr>
          <w:rFonts w:asciiTheme="minorHAnsi" w:hAnsiTheme="minorHAnsi" w:cstheme="minorHAnsi"/>
        </w:rPr>
        <w:t xml:space="preserve">Additional research into the design of a community food system may prove useful to </w:t>
      </w:r>
      <w:r w:rsidR="00D0548E">
        <w:rPr>
          <w:rFonts w:asciiTheme="minorHAnsi" w:hAnsiTheme="minorHAnsi" w:cstheme="minorHAnsi"/>
        </w:rPr>
        <w:t xml:space="preserve">inform this framework further in the future. Anyone wishing to expand upon this project should contact Jason Tibbetts at </w:t>
      </w:r>
      <w:hyperlink r:id="rId8" w:history="1">
        <w:r w:rsidR="00D0548E" w:rsidRPr="00DF30C3">
          <w:rPr>
            <w:rStyle w:val="Hyperlink"/>
            <w:rFonts w:asciiTheme="minorHAnsi" w:hAnsiTheme="minorHAnsi" w:cstheme="minorHAnsi"/>
          </w:rPr>
          <w:t>jasonstree@gmail.com</w:t>
        </w:r>
      </w:hyperlink>
      <w:r w:rsidR="00D0548E">
        <w:rPr>
          <w:rFonts w:asciiTheme="minorHAnsi" w:hAnsiTheme="minorHAnsi" w:cstheme="minorHAnsi"/>
        </w:rPr>
        <w:t xml:space="preserve"> for further information.</w:t>
      </w:r>
    </w:p>
    <w:p w14:paraId="249C19F0" w14:textId="77777777" w:rsidR="004A2F57" w:rsidRPr="009725E9" w:rsidRDefault="004A2F57" w:rsidP="00D0548E">
      <w:pPr>
        <w:spacing w:after="0" w:line="240" w:lineRule="auto"/>
        <w:ind w:left="180" w:firstLine="360"/>
        <w:contextualSpacing/>
        <w:rPr>
          <w:rFonts w:asciiTheme="minorHAnsi" w:hAnsiTheme="minorHAnsi" w:cstheme="minorHAnsi"/>
          <w:b/>
        </w:rPr>
      </w:pPr>
      <w:bookmarkStart w:id="0" w:name="_GoBack"/>
      <w:bookmarkEnd w:id="0"/>
    </w:p>
    <w:sectPr w:rsidR="004A2F57" w:rsidRPr="009725E9" w:rsidSect="006F45D9">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896E" w14:textId="77777777" w:rsidR="00D9619A" w:rsidRDefault="00D9619A" w:rsidP="00287817">
      <w:r>
        <w:separator/>
      </w:r>
    </w:p>
  </w:endnote>
  <w:endnote w:type="continuationSeparator" w:id="0">
    <w:p w14:paraId="19C27541" w14:textId="77777777" w:rsidR="00D9619A" w:rsidRDefault="00D9619A"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2</w:t>
    </w:r>
    <w:r>
      <w:rPr>
        <w:rStyle w:val="PageNumber"/>
      </w:rPr>
      <w:fldChar w:fldCharType="end"/>
    </w:r>
  </w:p>
  <w:p w14:paraId="5A1CC4E0" w14:textId="11B808EA" w:rsidR="000A0DB1" w:rsidRDefault="00DB751E" w:rsidP="00287817">
    <w:pPr>
      <w:pStyle w:val="Footer"/>
      <w:tabs>
        <w:tab w:val="right" w:pos="8910"/>
      </w:tabs>
      <w:ind w:right="360"/>
    </w:pPr>
    <w:r>
      <w:t>201</w:t>
    </w:r>
    <w:r w:rsidR="00936FB6">
      <w:t>8</w:t>
    </w:r>
    <w:r>
      <w:t>-</w:t>
    </w:r>
    <w:r w:rsidR="00772572">
      <w:t>11</w:t>
    </w:r>
    <w:r w:rsidR="00733A2B">
      <w:t>-</w:t>
    </w:r>
    <w:r w:rsidR="00772572">
      <w:t>0</w:t>
    </w:r>
    <w:r w:rsidR="00B66B6B">
      <w:t>5</w:t>
    </w:r>
    <w:r w:rsidR="000A0DB1">
      <w:tab/>
    </w:r>
    <w:r w:rsidR="000A0DB1">
      <w:tab/>
      <w:t xml:space="preserve">Page  </w:t>
    </w:r>
    <w:r w:rsidR="000A0DB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1</w:t>
    </w:r>
    <w:r>
      <w:rPr>
        <w:rStyle w:val="PageNumber"/>
      </w:rPr>
      <w:fldChar w:fldCharType="end"/>
    </w:r>
  </w:p>
  <w:p w14:paraId="760FB4C5" w14:textId="330DE563" w:rsidR="000A0DB1" w:rsidRDefault="000A0DB1" w:rsidP="00287817">
    <w:pPr>
      <w:pStyle w:val="Footer"/>
      <w:tabs>
        <w:tab w:val="right" w:pos="8820"/>
      </w:tabs>
      <w:ind w:right="360"/>
    </w:pPr>
    <w:r>
      <w:t>201</w:t>
    </w:r>
    <w:r w:rsidR="00936FB6">
      <w:t>8</w:t>
    </w:r>
    <w:r>
      <w:t>-</w:t>
    </w:r>
    <w:r w:rsidR="00772572">
      <w:t>11</w:t>
    </w:r>
    <w:r w:rsidR="00733A2B">
      <w:t>-</w:t>
    </w:r>
    <w:r w:rsidR="00772572">
      <w:t>0</w:t>
    </w:r>
    <w:r w:rsidR="00B66B6B">
      <w:t>5</w:t>
    </w:r>
    <w:r>
      <w:tab/>
    </w:r>
    <w:r>
      <w:tab/>
      <w:t xml:space="preserve">Page </w:t>
    </w:r>
    <w:r>
      <w:tab/>
    </w:r>
    <w:r>
      <w:tab/>
    </w:r>
  </w:p>
  <w:p w14:paraId="5C71F7C3" w14:textId="77777777" w:rsidR="000A0DB1" w:rsidRDefault="000A0DB1"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24DF" w14:textId="77777777" w:rsidR="00D9619A" w:rsidRDefault="00D9619A" w:rsidP="00287817">
      <w:r>
        <w:separator/>
      </w:r>
    </w:p>
  </w:footnote>
  <w:footnote w:type="continuationSeparator" w:id="0">
    <w:p w14:paraId="6E4D327B" w14:textId="77777777" w:rsidR="00D9619A" w:rsidRDefault="00D9619A"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DD5A" w14:textId="3AC9EA03" w:rsidR="000A0DB1" w:rsidRPr="00053D66" w:rsidRDefault="000A0DB1" w:rsidP="00287817">
    <w:pPr>
      <w:pStyle w:val="Title2"/>
      <w:rPr>
        <w:b/>
        <w:sz w:val="20"/>
        <w:szCs w:val="20"/>
      </w:rPr>
    </w:pPr>
    <w:r w:rsidRPr="00053D66">
      <w:rPr>
        <w:sz w:val="20"/>
        <w:szCs w:val="20"/>
      </w:rPr>
      <w:t>Your short title here</w:t>
    </w:r>
  </w:p>
  <w:p w14:paraId="5B4250C5" w14:textId="77777777" w:rsidR="000A0DB1" w:rsidRDefault="000A0DB1" w:rsidP="0028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0A0DB1" w:rsidRDefault="006E04CF"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0A0DB1" w:rsidRDefault="000A0DB1"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2B"/>
    <w:rsid w:val="00002DA3"/>
    <w:rsid w:val="00006A90"/>
    <w:rsid w:val="0001014D"/>
    <w:rsid w:val="00014BDC"/>
    <w:rsid w:val="000233D8"/>
    <w:rsid w:val="000345CF"/>
    <w:rsid w:val="00041734"/>
    <w:rsid w:val="00045668"/>
    <w:rsid w:val="00053D66"/>
    <w:rsid w:val="00097572"/>
    <w:rsid w:val="000A0DB1"/>
    <w:rsid w:val="000C7CD1"/>
    <w:rsid w:val="000F37B5"/>
    <w:rsid w:val="001148CB"/>
    <w:rsid w:val="001365AE"/>
    <w:rsid w:val="00142FDF"/>
    <w:rsid w:val="00180964"/>
    <w:rsid w:val="001A3FF0"/>
    <w:rsid w:val="001A4F86"/>
    <w:rsid w:val="001C36CD"/>
    <w:rsid w:val="001E61FF"/>
    <w:rsid w:val="00214FD9"/>
    <w:rsid w:val="00227172"/>
    <w:rsid w:val="00237950"/>
    <w:rsid w:val="002473A4"/>
    <w:rsid w:val="00257476"/>
    <w:rsid w:val="00272B7F"/>
    <w:rsid w:val="00287817"/>
    <w:rsid w:val="00332E1A"/>
    <w:rsid w:val="00362BFC"/>
    <w:rsid w:val="00380145"/>
    <w:rsid w:val="003813CA"/>
    <w:rsid w:val="003C75EB"/>
    <w:rsid w:val="004008E0"/>
    <w:rsid w:val="00407075"/>
    <w:rsid w:val="004324D9"/>
    <w:rsid w:val="00452A1B"/>
    <w:rsid w:val="00452C2E"/>
    <w:rsid w:val="0047572A"/>
    <w:rsid w:val="004A2F57"/>
    <w:rsid w:val="004A3365"/>
    <w:rsid w:val="004B11AA"/>
    <w:rsid w:val="004C56D6"/>
    <w:rsid w:val="004E05DF"/>
    <w:rsid w:val="0053069B"/>
    <w:rsid w:val="00542A70"/>
    <w:rsid w:val="00547FC2"/>
    <w:rsid w:val="005703B2"/>
    <w:rsid w:val="00592192"/>
    <w:rsid w:val="005A4E2B"/>
    <w:rsid w:val="005B1191"/>
    <w:rsid w:val="005B271C"/>
    <w:rsid w:val="005C5292"/>
    <w:rsid w:val="005D0EE8"/>
    <w:rsid w:val="005F6EDB"/>
    <w:rsid w:val="00610251"/>
    <w:rsid w:val="00610851"/>
    <w:rsid w:val="0061668F"/>
    <w:rsid w:val="00617A87"/>
    <w:rsid w:val="006B5573"/>
    <w:rsid w:val="006E04CF"/>
    <w:rsid w:val="006E5334"/>
    <w:rsid w:val="006F45D9"/>
    <w:rsid w:val="00733A2B"/>
    <w:rsid w:val="00746713"/>
    <w:rsid w:val="0076139F"/>
    <w:rsid w:val="007717B1"/>
    <w:rsid w:val="00772572"/>
    <w:rsid w:val="0077649A"/>
    <w:rsid w:val="007C13FE"/>
    <w:rsid w:val="007D162A"/>
    <w:rsid w:val="007D6181"/>
    <w:rsid w:val="007F7028"/>
    <w:rsid w:val="008031E5"/>
    <w:rsid w:val="008228CE"/>
    <w:rsid w:val="008D02AC"/>
    <w:rsid w:val="008D2995"/>
    <w:rsid w:val="00936FB6"/>
    <w:rsid w:val="00941EAF"/>
    <w:rsid w:val="0095086C"/>
    <w:rsid w:val="009725E9"/>
    <w:rsid w:val="009D4A00"/>
    <w:rsid w:val="009E3FB3"/>
    <w:rsid w:val="00A062A1"/>
    <w:rsid w:val="00A10C84"/>
    <w:rsid w:val="00A81C6E"/>
    <w:rsid w:val="00AD0B06"/>
    <w:rsid w:val="00AE038A"/>
    <w:rsid w:val="00B546D4"/>
    <w:rsid w:val="00B66B6B"/>
    <w:rsid w:val="00BB1552"/>
    <w:rsid w:val="00C20B1D"/>
    <w:rsid w:val="00CA7E21"/>
    <w:rsid w:val="00CB02E1"/>
    <w:rsid w:val="00CC7B01"/>
    <w:rsid w:val="00CD0755"/>
    <w:rsid w:val="00D0548E"/>
    <w:rsid w:val="00D07B22"/>
    <w:rsid w:val="00D40FF8"/>
    <w:rsid w:val="00D41734"/>
    <w:rsid w:val="00D65A3A"/>
    <w:rsid w:val="00D9185E"/>
    <w:rsid w:val="00D94439"/>
    <w:rsid w:val="00D9619A"/>
    <w:rsid w:val="00DB751E"/>
    <w:rsid w:val="00DD14A5"/>
    <w:rsid w:val="00DD3BAF"/>
    <w:rsid w:val="00E10E7C"/>
    <w:rsid w:val="00E304A6"/>
    <w:rsid w:val="00E30AE8"/>
    <w:rsid w:val="00E4774E"/>
    <w:rsid w:val="00E53915"/>
    <w:rsid w:val="00E64E52"/>
    <w:rsid w:val="00E70813"/>
    <w:rsid w:val="00E92C0F"/>
    <w:rsid w:val="00E94D1F"/>
    <w:rsid w:val="00E96664"/>
    <w:rsid w:val="00EA0E25"/>
    <w:rsid w:val="00EA47C4"/>
    <w:rsid w:val="00ED77AF"/>
    <w:rsid w:val="00F013AE"/>
    <w:rsid w:val="00F070BE"/>
    <w:rsid w:val="00F16A97"/>
    <w:rsid w:val="00F54D3D"/>
    <w:rsid w:val="00F6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D0548E"/>
    <w:rPr>
      <w:color w:val="0000FF" w:themeColor="hyperlink"/>
      <w:u w:val="single"/>
    </w:rPr>
  </w:style>
  <w:style w:type="character" w:styleId="UnresolvedMention">
    <w:name w:val="Unresolved Mention"/>
    <w:basedOn w:val="DefaultParagraphFont"/>
    <w:uiPriority w:val="99"/>
    <w:rsid w:val="00D0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stree@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For141</b:Tag>
    <b:SourceType>Book</b:SourceType>
    <b:Guid>{21D9B238-508C-44E5-B58A-872CC6469687}</b:Guid>
    <b:Author>
      <b:Author>
        <b:NameList>
          <b:Person>
            <b:Last>Fortier</b:Last>
            <b:First>Jean</b:First>
            <b:Middle>Martin</b:Middle>
          </b:Person>
        </b:NameList>
      </b:Author>
    </b:Author>
    <b:Title>The Market Gardiner</b:Title>
    <b:Year>2014</b:Year>
    <b:City>Gabriola Island</b:City>
    <b:Publisher>New Society Publishers</b:Publisher>
    <b:StateProvince>British Columbia</b:StateProvince>
    <b:CountryRegion>Canada</b:CountryRegion>
    <b:RefOrder>4</b:RefOrder>
  </b:Source>
  <b:Source>
    <b:Tag>Ste</b:Tag>
    <b:SourceType>Report</b:SourceType>
    <b:Guid>{5EA78920-4FF2-4143-B7F0-FC03AA16F4B6}</b:Guid>
    <b:Author>
      <b:Author>
        <b:NameList>
          <b:Person>
            <b:Last>Luz Cordel</b:Last>
            <b:First>Stephanie</b:First>
          </b:Person>
        </b:NameList>
      </b:Author>
    </b:Author>
    <b:Title>Pre-Community Engagement Toolkit</b:Title>
    <b:InternetSiteTitle>Vitalyst Health Foundation: Pre-Community Engagement Toolkit</b:InternetSiteTitle>
    <b:URL>http://vitalysthealth.org/wp-content/uploads/2017/12/ETOD-Comm-Engagement.pdf</b:URL>
    <b:Year>2017</b:Year>
    <b:Institution>All Voices Consulting &amp; Vitalyst Health Foundation</b:Institution>
    <b:Pages>1-20</b:Pages>
    <b:YearAccessed>2019</b:YearAccessed>
    <b:MonthAccessed>February</b:MonthAccessed>
    <b:Publisher>Vitalyst Health Foundation</b:Publisher>
    <b:City>Phoenix</b:City>
    <b:ThesisType>Spark Report</b:ThesisType>
    <b:RefOrder>7</b:RefOrder>
  </b:Source>
  <b:Source>
    <b:Tag>Dou08</b:Tag>
    <b:SourceType>BookSection</b:SourceType>
    <b:Guid>{6FB66BC7-475C-4C92-A2FE-5B9990DD13BB}</b:Guid>
    <b:Title>Participatory Impact Pathways Analysis</b:Title>
    <b:Year>2008</b:Year>
    <b:BookTitle>Fighting Poverty Through Sustainable Water Use</b:BookTitle>
    <b:Pages>381-386</b:Pages>
    <b:Author>
      <b:Author>
        <b:NameList>
          <b:Person>
            <b:Last>Douthwaite</b:Last>
            <b:First>Boru</b:First>
          </b:Person>
        </b:NameList>
      </b:Author>
    </b:Author>
    <b:JournalName>Addressing Water, Food and Poverty Problems</b:JournalName>
    <b:YearAccessed>2019</b:YearAccessed>
    <b:MonthAccessed>February</b:MonthAccessed>
    <b:URL>https://cgspace.cgiar.org/bitstream/handle/10568/33649/11.5%20Participatory%20impact%20pathway%20analysis.pdf?sequence=1</b:URL>
    <b:RefOrder>15</b:RefOrder>
  </b:Source>
</b:Sources>
</file>

<file path=customXml/itemProps1.xml><?xml version="1.0" encoding="utf-8"?>
<ds:datastoreItem xmlns:ds="http://schemas.openxmlformats.org/officeDocument/2006/customXml" ds:itemID="{89354729-A1A5-42AA-9CFF-025FA492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Jason Tibbetts</cp:lastModifiedBy>
  <cp:revision>4</cp:revision>
  <cp:lastPrinted>2016-03-15T20:22:00Z</cp:lastPrinted>
  <dcterms:created xsi:type="dcterms:W3CDTF">2018-11-05T23:21:00Z</dcterms:created>
  <dcterms:modified xsi:type="dcterms:W3CDTF">2019-04-12T07:51:00Z</dcterms:modified>
</cp:coreProperties>
</file>