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B02FF" w14:textId="5C6B44FD" w:rsidR="00424275" w:rsidRPr="000540B5" w:rsidRDefault="00424275" w:rsidP="00424275">
      <w:pPr>
        <w:spacing w:line="240" w:lineRule="auto"/>
        <w:rPr>
          <w:rFonts w:ascii="Century Gothic" w:hAnsi="Century Gothic"/>
          <w:color w:val="000000" w:themeColor="text1"/>
          <w:sz w:val="22"/>
          <w:szCs w:val="22"/>
        </w:rPr>
      </w:pPr>
      <w:bookmarkStart w:id="0" w:name="_GoBack"/>
      <w:bookmarkEnd w:id="0"/>
      <w:r w:rsidRPr="000540B5">
        <w:rPr>
          <w:rFonts w:ascii="Century Gothic" w:hAnsi="Century Gothic"/>
          <w:color w:val="000000" w:themeColor="text1"/>
          <w:sz w:val="22"/>
          <w:szCs w:val="22"/>
        </w:rPr>
        <w:t>Sustainable Sound: Festival Guide</w:t>
      </w:r>
    </w:p>
    <w:p w14:paraId="5D9209FE" w14:textId="14729C2A" w:rsidR="00424275" w:rsidRPr="000540B5" w:rsidRDefault="00424275" w:rsidP="00424275">
      <w:pPr>
        <w:spacing w:line="240" w:lineRule="auto"/>
        <w:rPr>
          <w:rFonts w:ascii="Century Gothic" w:hAnsi="Century Gothic"/>
          <w:color w:val="000000" w:themeColor="text1"/>
          <w:sz w:val="22"/>
          <w:szCs w:val="22"/>
        </w:rPr>
      </w:pPr>
      <w:r w:rsidRPr="000540B5">
        <w:rPr>
          <w:rFonts w:ascii="Century Gothic" w:hAnsi="Century Gothic"/>
          <w:color w:val="000000" w:themeColor="text1"/>
          <w:sz w:val="22"/>
          <w:szCs w:val="22"/>
        </w:rPr>
        <w:t>11/19/2019</w:t>
      </w:r>
    </w:p>
    <w:p w14:paraId="758962B8" w14:textId="329D1106" w:rsidR="00FC11E2" w:rsidRPr="000540B5" w:rsidRDefault="00424275" w:rsidP="00424275">
      <w:pPr>
        <w:spacing w:line="240" w:lineRule="auto"/>
        <w:rPr>
          <w:rFonts w:ascii="Century Gothic" w:hAnsi="Century Gothic"/>
          <w:color w:val="000000" w:themeColor="text1"/>
          <w:sz w:val="22"/>
          <w:szCs w:val="22"/>
        </w:rPr>
      </w:pPr>
      <w:r w:rsidRPr="000540B5">
        <w:rPr>
          <w:rFonts w:ascii="Century Gothic" w:hAnsi="Century Gothic"/>
          <w:color w:val="000000" w:themeColor="text1"/>
          <w:sz w:val="22"/>
          <w:szCs w:val="22"/>
        </w:rPr>
        <w:t>Matthew Burmeister</w:t>
      </w:r>
    </w:p>
    <w:p w14:paraId="713FBCF9" w14:textId="16A35865" w:rsidR="0091566D" w:rsidRPr="000540B5" w:rsidRDefault="0091566D" w:rsidP="000540B5">
      <w:pPr>
        <w:pStyle w:val="NormalWeb"/>
        <w:spacing w:before="0" w:beforeAutospacing="0" w:after="240" w:afterAutospacing="0" w:line="360" w:lineRule="auto"/>
        <w:rPr>
          <w:rFonts w:ascii="Century Gothic" w:hAnsi="Century Gothic"/>
          <w:color w:val="000000" w:themeColor="text1"/>
          <w:sz w:val="22"/>
          <w:szCs w:val="22"/>
        </w:rPr>
      </w:pPr>
      <w:r w:rsidRPr="000540B5">
        <w:rPr>
          <w:rFonts w:ascii="Century Gothic" w:hAnsi="Century Gothic"/>
          <w:color w:val="000000" w:themeColor="text1"/>
          <w:sz w:val="22"/>
          <w:szCs w:val="22"/>
        </w:rPr>
        <w:t xml:space="preserve">Across the world, music festivals draw in millions of fans and generate billions in revenue. Although the festival scene is trendy, stakeholders are beginning to </w:t>
      </w:r>
      <w:r w:rsidR="00527DC2">
        <w:rPr>
          <w:rFonts w:ascii="Century Gothic" w:hAnsi="Century Gothic"/>
          <w:color w:val="000000" w:themeColor="text1"/>
          <w:sz w:val="22"/>
          <w:szCs w:val="22"/>
        </w:rPr>
        <w:t>evaluate</w:t>
      </w:r>
      <w:r w:rsidRPr="000540B5">
        <w:rPr>
          <w:rFonts w:ascii="Century Gothic" w:hAnsi="Century Gothic"/>
          <w:color w:val="000000" w:themeColor="text1"/>
          <w:sz w:val="22"/>
          <w:szCs w:val="22"/>
        </w:rPr>
        <w:t xml:space="preserve"> its negative impacts. When improperly managed, festivals damage natural systems, </w:t>
      </w:r>
      <w:r w:rsidR="00C42EF1">
        <w:rPr>
          <w:rFonts w:ascii="Century Gothic" w:hAnsi="Century Gothic"/>
          <w:color w:val="000000" w:themeColor="text1"/>
          <w:sz w:val="22"/>
          <w:szCs w:val="22"/>
        </w:rPr>
        <w:t>lose</w:t>
      </w:r>
      <w:r w:rsidRPr="000540B5">
        <w:rPr>
          <w:rFonts w:ascii="Century Gothic" w:hAnsi="Century Gothic"/>
          <w:color w:val="000000" w:themeColor="text1"/>
          <w:sz w:val="22"/>
          <w:szCs w:val="22"/>
        </w:rPr>
        <w:t xml:space="preserve"> opportunities to support and engage with their fans, exclude local businesses, and ignore ethical supply chains.</w:t>
      </w:r>
    </w:p>
    <w:p w14:paraId="79B6B4B7" w14:textId="13E5083B" w:rsidR="0091566D" w:rsidRPr="000540B5" w:rsidRDefault="0091566D" w:rsidP="000540B5">
      <w:pPr>
        <w:pStyle w:val="NormalWeb"/>
        <w:spacing w:before="0" w:beforeAutospacing="0" w:after="240" w:afterAutospacing="0" w:line="360" w:lineRule="auto"/>
        <w:rPr>
          <w:rFonts w:ascii="Century Gothic" w:hAnsi="Century Gothic"/>
          <w:color w:val="000000" w:themeColor="text1"/>
          <w:sz w:val="22"/>
          <w:szCs w:val="22"/>
        </w:rPr>
      </w:pPr>
      <w:r w:rsidRPr="000540B5">
        <w:rPr>
          <w:rFonts w:ascii="Century Gothic" w:hAnsi="Century Gothic"/>
          <w:color w:val="000000" w:themeColor="text1"/>
          <w:sz w:val="22"/>
          <w:szCs w:val="22"/>
        </w:rPr>
        <w:t>To satisfy the increased market demand for sustainable music festivals and to better align their operations with their organization's</w:t>
      </w:r>
      <w:r w:rsidR="00C42EF1">
        <w:rPr>
          <w:rFonts w:ascii="Century Gothic" w:hAnsi="Century Gothic"/>
          <w:color w:val="000000" w:themeColor="text1"/>
          <w:sz w:val="22"/>
          <w:szCs w:val="22"/>
        </w:rPr>
        <w:t xml:space="preserve"> values, festival organizers seek</w:t>
      </w:r>
      <w:r w:rsidRPr="000540B5">
        <w:rPr>
          <w:rFonts w:ascii="Century Gothic" w:hAnsi="Century Gothic"/>
          <w:color w:val="000000" w:themeColor="text1"/>
          <w:sz w:val="22"/>
          <w:szCs w:val="22"/>
        </w:rPr>
        <w:t xml:space="preserve"> ways to improve their events. However, multiple barriers, such as financial restrictions, knowledge gaps, and lack of attendee engagement, </w:t>
      </w:r>
      <w:r w:rsidR="00C42EF1">
        <w:rPr>
          <w:rFonts w:ascii="Century Gothic" w:hAnsi="Century Gothic"/>
          <w:color w:val="000000" w:themeColor="text1"/>
          <w:sz w:val="22"/>
          <w:szCs w:val="22"/>
        </w:rPr>
        <w:t>prevent</w:t>
      </w:r>
      <w:r w:rsidRPr="000540B5">
        <w:rPr>
          <w:rFonts w:ascii="Century Gothic" w:hAnsi="Century Gothic"/>
          <w:color w:val="000000" w:themeColor="text1"/>
          <w:sz w:val="22"/>
          <w:szCs w:val="22"/>
        </w:rPr>
        <w:t xml:space="preserve"> them from doing so.</w:t>
      </w:r>
      <w:r w:rsidR="00C42EF1" w:rsidRPr="00C42EF1">
        <w:rPr>
          <w:rStyle w:val="Emphasis"/>
          <w:rFonts w:ascii="Century Gothic" w:hAnsi="Century Gothic"/>
          <w:color w:val="000000" w:themeColor="text1"/>
          <w:sz w:val="22"/>
          <w:szCs w:val="22"/>
        </w:rPr>
        <w:t xml:space="preserve"> </w:t>
      </w:r>
      <w:r w:rsidR="00C42EF1" w:rsidRPr="000540B5">
        <w:rPr>
          <w:rStyle w:val="Emphasis"/>
          <w:rFonts w:ascii="Century Gothic" w:hAnsi="Century Gothic"/>
          <w:color w:val="000000" w:themeColor="text1"/>
          <w:sz w:val="22"/>
          <w:szCs w:val="22"/>
        </w:rPr>
        <w:t>Sustainable Sound: Festival Guide</w:t>
      </w:r>
      <w:r w:rsidR="00C42EF1">
        <w:rPr>
          <w:rStyle w:val="Emphasis"/>
          <w:rFonts w:ascii="Century Gothic" w:hAnsi="Century Gothic"/>
          <w:i w:val="0"/>
          <w:color w:val="000000" w:themeColor="text1"/>
          <w:sz w:val="22"/>
          <w:szCs w:val="22"/>
        </w:rPr>
        <w:t xml:space="preserve"> has been created</w:t>
      </w:r>
      <w:r w:rsidR="00C42EF1">
        <w:rPr>
          <w:rFonts w:ascii="Century Gothic" w:hAnsi="Century Gothic"/>
          <w:color w:val="000000" w:themeColor="text1"/>
          <w:sz w:val="22"/>
          <w:szCs w:val="22"/>
        </w:rPr>
        <w:t xml:space="preserve"> i</w:t>
      </w:r>
      <w:r w:rsidRPr="000540B5">
        <w:rPr>
          <w:rFonts w:ascii="Century Gothic" w:hAnsi="Century Gothic"/>
          <w:color w:val="000000" w:themeColor="text1"/>
          <w:sz w:val="22"/>
          <w:szCs w:val="22"/>
        </w:rPr>
        <w:t>n partnership with M3F Fest, The Cosanti Foundation, and ASU's Campus Stu</w:t>
      </w:r>
      <w:r w:rsidR="00C42EF1">
        <w:rPr>
          <w:rFonts w:ascii="Century Gothic" w:hAnsi="Century Gothic"/>
          <w:color w:val="000000" w:themeColor="text1"/>
          <w:sz w:val="22"/>
          <w:szCs w:val="22"/>
        </w:rPr>
        <w:t xml:space="preserve">dent Sustainability Initiatives </w:t>
      </w:r>
      <w:r w:rsidR="009C04E7">
        <w:rPr>
          <w:rFonts w:ascii="Century Gothic" w:hAnsi="Century Gothic"/>
          <w:color w:val="000000" w:themeColor="text1"/>
          <w:sz w:val="22"/>
          <w:szCs w:val="22"/>
        </w:rPr>
        <w:t>(CSSI) to overcome</w:t>
      </w:r>
      <w:r w:rsidRPr="000540B5">
        <w:rPr>
          <w:rFonts w:ascii="Century Gothic" w:hAnsi="Century Gothic"/>
          <w:color w:val="000000" w:themeColor="text1"/>
          <w:sz w:val="22"/>
          <w:szCs w:val="22"/>
        </w:rPr>
        <w:t xml:space="preserve"> </w:t>
      </w:r>
      <w:r w:rsidR="009C04E7">
        <w:rPr>
          <w:rFonts w:ascii="Century Gothic" w:hAnsi="Century Gothic"/>
          <w:color w:val="000000" w:themeColor="text1"/>
          <w:sz w:val="22"/>
          <w:szCs w:val="22"/>
        </w:rPr>
        <w:t>the</w:t>
      </w:r>
      <w:r w:rsidRPr="000540B5">
        <w:rPr>
          <w:rFonts w:ascii="Century Gothic" w:hAnsi="Century Gothic"/>
          <w:color w:val="000000" w:themeColor="text1"/>
          <w:sz w:val="22"/>
          <w:szCs w:val="22"/>
        </w:rPr>
        <w:t xml:space="preserve"> barriers and plan resource positive music festivals.</w:t>
      </w:r>
    </w:p>
    <w:p w14:paraId="6608C692" w14:textId="5293424E" w:rsidR="0091566D" w:rsidRPr="000540B5" w:rsidRDefault="0091566D" w:rsidP="000540B5">
      <w:pPr>
        <w:pStyle w:val="NormalWeb"/>
        <w:spacing w:before="0" w:beforeAutospacing="0" w:after="240" w:afterAutospacing="0" w:line="360" w:lineRule="auto"/>
        <w:rPr>
          <w:rFonts w:ascii="Century Gothic" w:hAnsi="Century Gothic"/>
          <w:color w:val="000000" w:themeColor="text1"/>
          <w:sz w:val="22"/>
          <w:szCs w:val="22"/>
        </w:rPr>
      </w:pPr>
      <w:r w:rsidRPr="000540B5">
        <w:rPr>
          <w:rStyle w:val="Emphasis"/>
          <w:rFonts w:ascii="Century Gothic" w:hAnsi="Century Gothic"/>
          <w:color w:val="000000" w:themeColor="text1"/>
          <w:sz w:val="22"/>
          <w:szCs w:val="22"/>
        </w:rPr>
        <w:t>Sustainable Sound </w:t>
      </w:r>
      <w:r w:rsidRPr="000540B5">
        <w:rPr>
          <w:rFonts w:ascii="Century Gothic" w:hAnsi="Century Gothic"/>
          <w:color w:val="000000" w:themeColor="text1"/>
          <w:sz w:val="22"/>
          <w:szCs w:val="22"/>
        </w:rPr>
        <w:t xml:space="preserve">is based on The Mair and </w:t>
      </w:r>
      <w:proofErr w:type="spellStart"/>
      <w:r w:rsidRPr="000540B5">
        <w:rPr>
          <w:rFonts w:ascii="Century Gothic" w:hAnsi="Century Gothic"/>
          <w:color w:val="000000" w:themeColor="text1"/>
          <w:sz w:val="22"/>
          <w:szCs w:val="22"/>
        </w:rPr>
        <w:t>Jago</w:t>
      </w:r>
      <w:proofErr w:type="spellEnd"/>
      <w:r w:rsidRPr="000540B5">
        <w:rPr>
          <w:rFonts w:ascii="Century Gothic" w:hAnsi="Century Gothic"/>
          <w:color w:val="000000" w:themeColor="text1"/>
          <w:sz w:val="22"/>
          <w:szCs w:val="22"/>
        </w:rPr>
        <w:t xml:space="preserve"> Green Event Framework. The Mair and </w:t>
      </w:r>
      <w:proofErr w:type="spellStart"/>
      <w:r w:rsidRPr="000540B5">
        <w:rPr>
          <w:rFonts w:ascii="Century Gothic" w:hAnsi="Century Gothic"/>
          <w:color w:val="000000" w:themeColor="text1"/>
          <w:sz w:val="22"/>
          <w:szCs w:val="22"/>
        </w:rPr>
        <w:t>Jago</w:t>
      </w:r>
      <w:proofErr w:type="spellEnd"/>
      <w:r w:rsidRPr="000540B5">
        <w:rPr>
          <w:rFonts w:ascii="Century Gothic" w:hAnsi="Century Gothic"/>
          <w:color w:val="000000" w:themeColor="text1"/>
          <w:sz w:val="22"/>
          <w:szCs w:val="22"/>
        </w:rPr>
        <w:t xml:space="preserve"> framework was selected because it uses a systemic approach that is straightforward, thorough, and easy to follow. However, to compensate for its lack of specifics on operation changes and attendee engagement strategies: existing green event guides, market-based research, academic articles, interviews with subject matter experts, festival case studies, festival site visits, and firsthand experience working with M3F Fest was </w:t>
      </w:r>
      <w:r w:rsidR="009C04E7">
        <w:rPr>
          <w:rFonts w:ascii="Century Gothic" w:hAnsi="Century Gothic"/>
          <w:color w:val="000000" w:themeColor="text1"/>
          <w:sz w:val="22"/>
          <w:szCs w:val="22"/>
        </w:rPr>
        <w:t>used</w:t>
      </w:r>
      <w:r w:rsidRPr="000540B5">
        <w:rPr>
          <w:rFonts w:ascii="Century Gothic" w:hAnsi="Century Gothic"/>
          <w:color w:val="000000" w:themeColor="text1"/>
          <w:sz w:val="22"/>
          <w:szCs w:val="22"/>
        </w:rPr>
        <w:t xml:space="preserve"> in the creation of the guide. Researching existing guides and world-leading sustainable festivals</w:t>
      </w:r>
      <w:r w:rsidR="00C42EF1">
        <w:rPr>
          <w:rFonts w:ascii="Century Gothic" w:hAnsi="Century Gothic"/>
          <w:color w:val="000000" w:themeColor="text1"/>
          <w:sz w:val="22"/>
          <w:szCs w:val="22"/>
        </w:rPr>
        <w:t xml:space="preserve"> helped to</w:t>
      </w:r>
      <w:r w:rsidRPr="000540B5">
        <w:rPr>
          <w:rFonts w:ascii="Century Gothic" w:hAnsi="Century Gothic"/>
          <w:color w:val="000000" w:themeColor="text1"/>
          <w:sz w:val="22"/>
          <w:szCs w:val="22"/>
        </w:rPr>
        <w:t xml:space="preserve"> </w:t>
      </w:r>
      <w:r w:rsidR="00C42EF1">
        <w:rPr>
          <w:rFonts w:ascii="Century Gothic" w:hAnsi="Century Gothic"/>
          <w:color w:val="000000" w:themeColor="text1"/>
          <w:sz w:val="22"/>
          <w:szCs w:val="22"/>
        </w:rPr>
        <w:t>establish</w:t>
      </w:r>
      <w:r w:rsidRPr="000540B5">
        <w:rPr>
          <w:rFonts w:ascii="Century Gothic" w:hAnsi="Century Gothic"/>
          <w:color w:val="000000" w:themeColor="text1"/>
          <w:sz w:val="22"/>
          <w:szCs w:val="22"/>
        </w:rPr>
        <w:t xml:space="preserve"> a benchmark for the success of this </w:t>
      </w:r>
      <w:r w:rsidRPr="000540B5">
        <w:rPr>
          <w:rFonts w:ascii="Century Gothic" w:hAnsi="Century Gothic"/>
          <w:color w:val="000000" w:themeColor="text1"/>
          <w:sz w:val="22"/>
          <w:szCs w:val="22"/>
        </w:rPr>
        <w:lastRenderedPageBreak/>
        <w:t>project. For the guidebook to be successful, it must adequately address all</w:t>
      </w:r>
      <w:r w:rsidR="00C42EF1">
        <w:rPr>
          <w:rFonts w:ascii="Century Gothic" w:hAnsi="Century Gothic"/>
          <w:color w:val="000000" w:themeColor="text1"/>
          <w:sz w:val="22"/>
          <w:szCs w:val="22"/>
        </w:rPr>
        <w:t xml:space="preserve"> of the</w:t>
      </w:r>
      <w:r w:rsidRPr="000540B5">
        <w:rPr>
          <w:rFonts w:ascii="Century Gothic" w:hAnsi="Century Gothic"/>
          <w:color w:val="000000" w:themeColor="text1"/>
          <w:sz w:val="22"/>
          <w:szCs w:val="22"/>
        </w:rPr>
        <w:t xml:space="preserve"> relevant festival components in a way that satisfies the project partners. </w:t>
      </w:r>
    </w:p>
    <w:p w14:paraId="338AABC4" w14:textId="77777777" w:rsidR="0091566D" w:rsidRPr="000540B5" w:rsidRDefault="0091566D" w:rsidP="000540B5">
      <w:pPr>
        <w:pStyle w:val="NormalWeb"/>
        <w:spacing w:before="0" w:beforeAutospacing="0" w:after="240" w:afterAutospacing="0" w:line="360" w:lineRule="auto"/>
        <w:rPr>
          <w:rFonts w:ascii="Century Gothic" w:hAnsi="Century Gothic"/>
          <w:color w:val="000000" w:themeColor="text1"/>
          <w:sz w:val="22"/>
          <w:szCs w:val="22"/>
        </w:rPr>
      </w:pPr>
      <w:r w:rsidRPr="000540B5">
        <w:rPr>
          <w:rFonts w:ascii="Century Gothic" w:hAnsi="Century Gothic"/>
          <w:color w:val="000000" w:themeColor="text1"/>
          <w:sz w:val="22"/>
          <w:szCs w:val="22"/>
        </w:rPr>
        <w:t>In an attempt to achieve this goal, </w:t>
      </w:r>
      <w:r w:rsidRPr="000540B5">
        <w:rPr>
          <w:rStyle w:val="Emphasis"/>
          <w:rFonts w:ascii="Century Gothic" w:hAnsi="Century Gothic"/>
          <w:color w:val="000000" w:themeColor="text1"/>
          <w:sz w:val="22"/>
          <w:szCs w:val="22"/>
        </w:rPr>
        <w:t>Sustainable Sound</w:t>
      </w:r>
      <w:r w:rsidRPr="000540B5">
        <w:rPr>
          <w:rFonts w:ascii="Century Gothic" w:hAnsi="Century Gothic"/>
          <w:color w:val="000000" w:themeColor="text1"/>
          <w:sz w:val="22"/>
          <w:szCs w:val="22"/>
        </w:rPr>
        <w:t> is composed of five specific sections. </w:t>
      </w:r>
      <w:r w:rsidRPr="000540B5">
        <w:rPr>
          <w:rStyle w:val="Emphasis"/>
          <w:rFonts w:ascii="Century Gothic" w:hAnsi="Century Gothic"/>
          <w:color w:val="000000" w:themeColor="text1"/>
          <w:sz w:val="22"/>
          <w:szCs w:val="22"/>
        </w:rPr>
        <w:t>Part I: Planning for Sustainability</w:t>
      </w:r>
      <w:r w:rsidRPr="000540B5">
        <w:rPr>
          <w:rFonts w:ascii="Century Gothic" w:hAnsi="Century Gothic"/>
          <w:color w:val="000000" w:themeColor="text1"/>
          <w:sz w:val="22"/>
          <w:szCs w:val="22"/>
        </w:rPr>
        <w:t> provides strategies to create a sustainability vision. Methods to reduce the impacts of audience travel, energy, waste, water, production, and food and drinks comprise </w:t>
      </w:r>
      <w:r w:rsidRPr="000540B5">
        <w:rPr>
          <w:rStyle w:val="Emphasis"/>
          <w:rFonts w:ascii="Century Gothic" w:hAnsi="Century Gothic"/>
          <w:color w:val="000000" w:themeColor="text1"/>
          <w:sz w:val="22"/>
          <w:szCs w:val="22"/>
        </w:rPr>
        <w:t>Part II: Operation Changes. Part III: Attendee Engagement</w:t>
      </w:r>
      <w:r w:rsidRPr="000540B5">
        <w:rPr>
          <w:rFonts w:ascii="Century Gothic" w:hAnsi="Century Gothic"/>
          <w:color w:val="000000" w:themeColor="text1"/>
          <w:sz w:val="22"/>
          <w:szCs w:val="22"/>
        </w:rPr>
        <w:t>, includes lessons about gamification, workshops, design, and harm prevention. Details concerning marketing, annual reporting, and data collection exist in </w:t>
      </w:r>
      <w:r w:rsidRPr="000540B5">
        <w:rPr>
          <w:rStyle w:val="Emphasis"/>
          <w:rFonts w:ascii="Century Gothic" w:hAnsi="Century Gothic"/>
          <w:color w:val="000000" w:themeColor="text1"/>
          <w:sz w:val="22"/>
          <w:szCs w:val="22"/>
        </w:rPr>
        <w:t>Part IV: Information Sharing</w:t>
      </w:r>
      <w:r w:rsidRPr="000540B5">
        <w:rPr>
          <w:rFonts w:ascii="Century Gothic" w:hAnsi="Century Gothic"/>
          <w:color w:val="000000" w:themeColor="text1"/>
          <w:sz w:val="22"/>
          <w:szCs w:val="22"/>
        </w:rPr>
        <w:t>. Lastly, </w:t>
      </w:r>
      <w:r w:rsidRPr="000540B5">
        <w:rPr>
          <w:rStyle w:val="Emphasis"/>
          <w:rFonts w:ascii="Century Gothic" w:hAnsi="Century Gothic"/>
          <w:color w:val="000000" w:themeColor="text1"/>
          <w:sz w:val="22"/>
          <w:szCs w:val="22"/>
        </w:rPr>
        <w:t>Part V: Collaboration</w:t>
      </w:r>
      <w:r w:rsidRPr="000540B5">
        <w:rPr>
          <w:rFonts w:ascii="Century Gothic" w:hAnsi="Century Gothic"/>
          <w:color w:val="000000" w:themeColor="text1"/>
          <w:sz w:val="22"/>
          <w:szCs w:val="22"/>
        </w:rPr>
        <w:t xml:space="preserve"> expresses the importance of connecting </w:t>
      </w:r>
      <w:proofErr w:type="gramStart"/>
      <w:r w:rsidRPr="000540B5">
        <w:rPr>
          <w:rFonts w:ascii="Century Gothic" w:hAnsi="Century Gothic"/>
          <w:color w:val="000000" w:themeColor="text1"/>
          <w:sz w:val="22"/>
          <w:szCs w:val="22"/>
        </w:rPr>
        <w:t>with:</w:t>
      </w:r>
      <w:proofErr w:type="gramEnd"/>
      <w:r w:rsidRPr="000540B5">
        <w:rPr>
          <w:rFonts w:ascii="Century Gothic" w:hAnsi="Century Gothic"/>
          <w:color w:val="000000" w:themeColor="text1"/>
          <w:sz w:val="22"/>
          <w:szCs w:val="22"/>
        </w:rPr>
        <w:t xml:space="preserve"> municipalities, underserved communities, green festival organizations, other festivals, and schools.</w:t>
      </w:r>
    </w:p>
    <w:p w14:paraId="35419D42" w14:textId="669B386F" w:rsidR="0091566D" w:rsidRPr="000540B5" w:rsidRDefault="0091566D" w:rsidP="000540B5">
      <w:pPr>
        <w:pStyle w:val="NormalWeb"/>
        <w:spacing w:before="0" w:beforeAutospacing="0" w:after="240" w:afterAutospacing="0" w:line="360" w:lineRule="auto"/>
        <w:rPr>
          <w:rFonts w:ascii="Century Gothic" w:hAnsi="Century Gothic"/>
          <w:color w:val="000000" w:themeColor="text1"/>
          <w:sz w:val="22"/>
          <w:szCs w:val="22"/>
        </w:rPr>
      </w:pPr>
      <w:r w:rsidRPr="000540B5">
        <w:rPr>
          <w:rFonts w:ascii="Century Gothic" w:hAnsi="Century Gothic"/>
          <w:color w:val="000000" w:themeColor="text1"/>
          <w:sz w:val="22"/>
          <w:szCs w:val="22"/>
        </w:rPr>
        <w:t xml:space="preserve">To assess client satisfaction, all project partners completed a questionnaire reviewing the first draft of the guidebook. The results of the questionnaire were </w:t>
      </w:r>
      <w:r w:rsidR="00C42EF1">
        <w:rPr>
          <w:rFonts w:ascii="Century Gothic" w:hAnsi="Century Gothic"/>
          <w:color w:val="000000" w:themeColor="text1"/>
          <w:sz w:val="22"/>
          <w:szCs w:val="22"/>
        </w:rPr>
        <w:t>mostly</w:t>
      </w:r>
      <w:r w:rsidRPr="000540B5">
        <w:rPr>
          <w:rFonts w:ascii="Century Gothic" w:hAnsi="Century Gothic"/>
          <w:color w:val="000000" w:themeColor="text1"/>
          <w:sz w:val="22"/>
          <w:szCs w:val="22"/>
        </w:rPr>
        <w:t xml:space="preserve"> positive. The combined average score given to all of the sections of </w:t>
      </w:r>
      <w:r w:rsidRPr="000540B5">
        <w:rPr>
          <w:rStyle w:val="Emphasis"/>
          <w:rFonts w:ascii="Century Gothic" w:hAnsi="Century Gothic"/>
          <w:color w:val="000000" w:themeColor="text1"/>
          <w:sz w:val="22"/>
          <w:szCs w:val="22"/>
        </w:rPr>
        <w:t>Sustainable Sound </w:t>
      </w:r>
      <w:r w:rsidRPr="000540B5">
        <w:rPr>
          <w:rFonts w:ascii="Century Gothic" w:hAnsi="Century Gothic"/>
          <w:color w:val="000000" w:themeColor="text1"/>
          <w:sz w:val="22"/>
          <w:szCs w:val="22"/>
        </w:rPr>
        <w:t xml:space="preserve">by </w:t>
      </w:r>
      <w:r w:rsidR="00C42EF1">
        <w:rPr>
          <w:rFonts w:ascii="Century Gothic" w:hAnsi="Century Gothic"/>
          <w:color w:val="000000" w:themeColor="text1"/>
          <w:sz w:val="22"/>
          <w:szCs w:val="22"/>
        </w:rPr>
        <w:t>all three partners</w:t>
      </w:r>
      <w:r w:rsidRPr="000540B5">
        <w:rPr>
          <w:rFonts w:ascii="Century Gothic" w:hAnsi="Century Gothic"/>
          <w:color w:val="000000" w:themeColor="text1"/>
          <w:sz w:val="22"/>
          <w:szCs w:val="22"/>
        </w:rPr>
        <w:t xml:space="preserve"> was 4.96 out of 5. While all of the partners were content with the guide, they did provide suggestions on how it could be improved. </w:t>
      </w:r>
      <w:r w:rsidR="00C42EF1">
        <w:rPr>
          <w:rFonts w:ascii="Century Gothic" w:hAnsi="Century Gothic"/>
          <w:color w:val="000000" w:themeColor="text1"/>
          <w:sz w:val="22"/>
          <w:szCs w:val="22"/>
        </w:rPr>
        <w:t>Several of these</w:t>
      </w:r>
      <w:r w:rsidRPr="000540B5">
        <w:rPr>
          <w:rFonts w:ascii="Century Gothic" w:hAnsi="Century Gothic"/>
          <w:color w:val="000000" w:themeColor="text1"/>
          <w:sz w:val="22"/>
          <w:szCs w:val="22"/>
        </w:rPr>
        <w:t xml:space="preserve"> suggestions </w:t>
      </w:r>
      <w:r w:rsidR="00C42EF1">
        <w:rPr>
          <w:rFonts w:ascii="Century Gothic" w:hAnsi="Century Gothic"/>
          <w:color w:val="000000" w:themeColor="text1"/>
          <w:sz w:val="22"/>
          <w:szCs w:val="22"/>
        </w:rPr>
        <w:t xml:space="preserve">were </w:t>
      </w:r>
      <w:r w:rsidR="00D348B0">
        <w:rPr>
          <w:rFonts w:ascii="Century Gothic" w:hAnsi="Century Gothic"/>
          <w:color w:val="000000" w:themeColor="text1"/>
          <w:sz w:val="22"/>
          <w:szCs w:val="22"/>
        </w:rPr>
        <w:t>incorporated</w:t>
      </w:r>
      <w:r w:rsidRPr="000540B5">
        <w:rPr>
          <w:rFonts w:ascii="Century Gothic" w:hAnsi="Century Gothic"/>
          <w:color w:val="000000" w:themeColor="text1"/>
          <w:sz w:val="22"/>
          <w:szCs w:val="22"/>
        </w:rPr>
        <w:t xml:space="preserve"> in the final version of the guidebook, such as including additional resources and the author's contact information. However, there was also feedback that was not included in the guide due to time constraints. One suggestion</w:t>
      </w:r>
      <w:r w:rsidR="00D348B0">
        <w:rPr>
          <w:rFonts w:ascii="Century Gothic" w:hAnsi="Century Gothic"/>
          <w:color w:val="000000" w:themeColor="text1"/>
          <w:sz w:val="22"/>
          <w:szCs w:val="22"/>
        </w:rPr>
        <w:t>,</w:t>
      </w:r>
      <w:r w:rsidRPr="000540B5">
        <w:rPr>
          <w:rFonts w:ascii="Century Gothic" w:hAnsi="Century Gothic"/>
          <w:color w:val="000000" w:themeColor="text1"/>
          <w:sz w:val="22"/>
          <w:szCs w:val="22"/>
        </w:rPr>
        <w:t xml:space="preserve"> add</w:t>
      </w:r>
      <w:r w:rsidR="00D348B0">
        <w:rPr>
          <w:rFonts w:ascii="Century Gothic" w:hAnsi="Century Gothic"/>
          <w:color w:val="000000" w:themeColor="text1"/>
          <w:sz w:val="22"/>
          <w:szCs w:val="22"/>
        </w:rPr>
        <w:t>ing</w:t>
      </w:r>
      <w:r w:rsidRPr="000540B5">
        <w:rPr>
          <w:rFonts w:ascii="Century Gothic" w:hAnsi="Century Gothic"/>
          <w:color w:val="000000" w:themeColor="text1"/>
          <w:sz w:val="22"/>
          <w:szCs w:val="22"/>
        </w:rPr>
        <w:t xml:space="preserve"> a section about land preservation and history</w:t>
      </w:r>
      <w:r w:rsidR="00D348B0">
        <w:rPr>
          <w:rFonts w:ascii="Century Gothic" w:hAnsi="Century Gothic"/>
          <w:color w:val="000000" w:themeColor="text1"/>
          <w:sz w:val="22"/>
          <w:szCs w:val="22"/>
        </w:rPr>
        <w:t>, was not addressed</w:t>
      </w:r>
      <w:r w:rsidRPr="000540B5">
        <w:rPr>
          <w:rFonts w:ascii="Century Gothic" w:hAnsi="Century Gothic"/>
          <w:color w:val="000000" w:themeColor="text1"/>
          <w:sz w:val="22"/>
          <w:szCs w:val="22"/>
        </w:rPr>
        <w:t>. While this topic is not covered in the first iteration of </w:t>
      </w:r>
      <w:r w:rsidRPr="000540B5">
        <w:rPr>
          <w:rStyle w:val="Emphasis"/>
          <w:rFonts w:ascii="Century Gothic" w:hAnsi="Century Gothic"/>
          <w:color w:val="000000" w:themeColor="text1"/>
          <w:sz w:val="22"/>
          <w:szCs w:val="22"/>
        </w:rPr>
        <w:t>Sustainable Sound</w:t>
      </w:r>
      <w:r w:rsidRPr="000540B5">
        <w:rPr>
          <w:rFonts w:ascii="Century Gothic" w:hAnsi="Century Gothic"/>
          <w:color w:val="000000" w:themeColor="text1"/>
          <w:sz w:val="22"/>
          <w:szCs w:val="22"/>
        </w:rPr>
        <w:t xml:space="preserve">, it inspires future edits or potential follow-up projects </w:t>
      </w:r>
      <w:r w:rsidR="00D348B0">
        <w:rPr>
          <w:rFonts w:ascii="Century Gothic" w:hAnsi="Century Gothic"/>
          <w:color w:val="000000" w:themeColor="text1"/>
          <w:sz w:val="22"/>
          <w:szCs w:val="22"/>
        </w:rPr>
        <w:t>for</w:t>
      </w:r>
      <w:r w:rsidRPr="000540B5">
        <w:rPr>
          <w:rFonts w:ascii="Century Gothic" w:hAnsi="Century Gothic"/>
          <w:color w:val="000000" w:themeColor="text1"/>
          <w:sz w:val="22"/>
          <w:szCs w:val="22"/>
        </w:rPr>
        <w:t xml:space="preserve"> other</w:t>
      </w:r>
      <w:r w:rsidR="009C04E7">
        <w:rPr>
          <w:rFonts w:ascii="Century Gothic" w:hAnsi="Century Gothic"/>
          <w:color w:val="000000" w:themeColor="text1"/>
          <w:sz w:val="22"/>
          <w:szCs w:val="22"/>
        </w:rPr>
        <w:t>s</w:t>
      </w:r>
      <w:r w:rsidRPr="000540B5">
        <w:rPr>
          <w:rFonts w:ascii="Century Gothic" w:hAnsi="Century Gothic"/>
          <w:color w:val="000000" w:themeColor="text1"/>
          <w:sz w:val="22"/>
          <w:szCs w:val="22"/>
        </w:rPr>
        <w:t>. </w:t>
      </w:r>
    </w:p>
    <w:p w14:paraId="6F5A04EA" w14:textId="18B23C1E" w:rsidR="0038022E" w:rsidRPr="000540B5" w:rsidRDefault="0091566D" w:rsidP="000540B5">
      <w:pPr>
        <w:pStyle w:val="NormalWeb"/>
        <w:spacing w:before="0" w:beforeAutospacing="0" w:after="240" w:afterAutospacing="0" w:line="360" w:lineRule="auto"/>
        <w:rPr>
          <w:rFonts w:ascii="Century Gothic" w:hAnsi="Century Gothic"/>
          <w:color w:val="000000" w:themeColor="text1"/>
          <w:sz w:val="22"/>
          <w:szCs w:val="22"/>
        </w:rPr>
      </w:pPr>
      <w:r w:rsidRPr="000540B5">
        <w:rPr>
          <w:rFonts w:ascii="Century Gothic" w:hAnsi="Century Gothic"/>
          <w:color w:val="000000" w:themeColor="text1"/>
          <w:sz w:val="22"/>
          <w:szCs w:val="22"/>
        </w:rPr>
        <w:t xml:space="preserve">Based </w:t>
      </w:r>
      <w:r w:rsidR="00D348B0">
        <w:rPr>
          <w:rFonts w:ascii="Century Gothic" w:hAnsi="Century Gothic"/>
          <w:color w:val="000000" w:themeColor="text1"/>
          <w:sz w:val="22"/>
          <w:szCs w:val="22"/>
        </w:rPr>
        <w:t>upon</w:t>
      </w:r>
      <w:r w:rsidRPr="000540B5">
        <w:rPr>
          <w:rFonts w:ascii="Century Gothic" w:hAnsi="Century Gothic"/>
          <w:color w:val="000000" w:themeColor="text1"/>
          <w:sz w:val="22"/>
          <w:szCs w:val="22"/>
        </w:rPr>
        <w:t xml:space="preserve"> the client feedback, </w:t>
      </w:r>
      <w:r w:rsidRPr="000540B5">
        <w:rPr>
          <w:rStyle w:val="Emphasis"/>
          <w:rFonts w:ascii="Century Gothic" w:hAnsi="Century Gothic"/>
          <w:color w:val="000000" w:themeColor="text1"/>
          <w:sz w:val="22"/>
          <w:szCs w:val="22"/>
        </w:rPr>
        <w:t>Sustainable Sound: Festival Guide</w:t>
      </w:r>
      <w:r w:rsidR="00D348B0">
        <w:rPr>
          <w:rFonts w:ascii="Century Gothic" w:hAnsi="Century Gothic"/>
          <w:color w:val="000000" w:themeColor="text1"/>
          <w:sz w:val="22"/>
          <w:szCs w:val="22"/>
        </w:rPr>
        <w:t> is a comprehensive guide,</w:t>
      </w:r>
      <w:r w:rsidRPr="000540B5">
        <w:rPr>
          <w:rFonts w:ascii="Century Gothic" w:hAnsi="Century Gothic"/>
          <w:color w:val="000000" w:themeColor="text1"/>
          <w:sz w:val="22"/>
          <w:szCs w:val="22"/>
        </w:rPr>
        <w:t xml:space="preserve"> capable of advancing the sustainable music festival industry. The thr</w:t>
      </w:r>
      <w:r w:rsidR="00D348B0">
        <w:rPr>
          <w:rFonts w:ascii="Century Gothic" w:hAnsi="Century Gothic"/>
          <w:color w:val="000000" w:themeColor="text1"/>
          <w:sz w:val="22"/>
          <w:szCs w:val="22"/>
        </w:rPr>
        <w:t>ee project partners will</w:t>
      </w:r>
      <w:r w:rsidRPr="000540B5">
        <w:rPr>
          <w:rFonts w:ascii="Century Gothic" w:hAnsi="Century Gothic"/>
          <w:color w:val="000000" w:themeColor="text1"/>
          <w:sz w:val="22"/>
          <w:szCs w:val="22"/>
        </w:rPr>
        <w:t xml:space="preserve"> utiliz</w:t>
      </w:r>
      <w:r w:rsidR="00D348B0">
        <w:rPr>
          <w:rFonts w:ascii="Century Gothic" w:hAnsi="Century Gothic"/>
          <w:color w:val="000000" w:themeColor="text1"/>
          <w:sz w:val="22"/>
          <w:szCs w:val="22"/>
        </w:rPr>
        <w:t>e it when planning their events.</w:t>
      </w:r>
      <w:r w:rsidRPr="000540B5">
        <w:rPr>
          <w:rFonts w:ascii="Century Gothic" w:hAnsi="Century Gothic"/>
          <w:color w:val="000000" w:themeColor="text1"/>
          <w:sz w:val="22"/>
          <w:szCs w:val="22"/>
        </w:rPr>
        <w:t xml:space="preserve"> </w:t>
      </w:r>
      <w:r w:rsidR="00D348B0">
        <w:rPr>
          <w:rFonts w:ascii="Century Gothic" w:hAnsi="Century Gothic"/>
          <w:color w:val="000000" w:themeColor="text1"/>
          <w:sz w:val="22"/>
          <w:szCs w:val="22"/>
        </w:rPr>
        <w:t>Additionally,</w:t>
      </w:r>
      <w:r w:rsidRPr="000540B5">
        <w:rPr>
          <w:rFonts w:ascii="Century Gothic" w:hAnsi="Century Gothic"/>
          <w:color w:val="000000" w:themeColor="text1"/>
          <w:sz w:val="22"/>
          <w:szCs w:val="22"/>
        </w:rPr>
        <w:t xml:space="preserve"> it is available as a free download on </w:t>
      </w:r>
      <w:r w:rsidR="00D7636C">
        <w:rPr>
          <w:rFonts w:ascii="Century Gothic" w:hAnsi="Century Gothic"/>
          <w:color w:val="000000" w:themeColor="text1"/>
          <w:sz w:val="22"/>
          <w:szCs w:val="22"/>
        </w:rPr>
        <w:t>in the School of Sustainability’s Graduate Culminating Experience Repository</w:t>
      </w:r>
      <w:r w:rsidRPr="000540B5">
        <w:rPr>
          <w:rFonts w:ascii="Century Gothic" w:hAnsi="Century Gothic"/>
          <w:color w:val="000000" w:themeColor="text1"/>
          <w:sz w:val="22"/>
          <w:szCs w:val="22"/>
        </w:rPr>
        <w:t>. Looking to the future, </w:t>
      </w:r>
      <w:r w:rsidRPr="000540B5">
        <w:rPr>
          <w:rStyle w:val="Emphasis"/>
          <w:rFonts w:ascii="Century Gothic" w:hAnsi="Century Gothic"/>
          <w:color w:val="000000" w:themeColor="text1"/>
          <w:sz w:val="22"/>
          <w:szCs w:val="22"/>
        </w:rPr>
        <w:t>Sustainable Sound </w:t>
      </w:r>
      <w:r w:rsidRPr="000540B5">
        <w:rPr>
          <w:rFonts w:ascii="Century Gothic" w:hAnsi="Century Gothic"/>
          <w:color w:val="000000" w:themeColor="text1"/>
          <w:sz w:val="22"/>
          <w:szCs w:val="22"/>
        </w:rPr>
        <w:t>has the potential to</w:t>
      </w:r>
      <w:r w:rsidR="00D348B0">
        <w:rPr>
          <w:rFonts w:ascii="Century Gothic" w:hAnsi="Century Gothic"/>
          <w:color w:val="000000" w:themeColor="text1"/>
          <w:sz w:val="22"/>
          <w:szCs w:val="22"/>
        </w:rPr>
        <w:t xml:space="preserve"> be</w:t>
      </w:r>
      <w:r w:rsidRPr="000540B5">
        <w:rPr>
          <w:rFonts w:ascii="Century Gothic" w:hAnsi="Century Gothic"/>
          <w:color w:val="000000" w:themeColor="text1"/>
          <w:sz w:val="22"/>
          <w:szCs w:val="22"/>
        </w:rPr>
        <w:t xml:space="preserve"> implemented by other festival organizations and to be reviewed and improved by forthcoming students. </w:t>
      </w:r>
    </w:p>
    <w:sectPr w:rsidR="0038022E" w:rsidRPr="000540B5" w:rsidSect="006F45D9">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3E734" w14:textId="77777777" w:rsidR="00E442B7" w:rsidRDefault="00E442B7" w:rsidP="00287817">
      <w:r>
        <w:separator/>
      </w:r>
    </w:p>
  </w:endnote>
  <w:endnote w:type="continuationSeparator" w:id="0">
    <w:p w14:paraId="7721185E" w14:textId="77777777" w:rsidR="00E442B7" w:rsidRDefault="00E442B7" w:rsidP="002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B77D"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9ACDE" w14:textId="4015CB44" w:rsidR="000A0DB1" w:rsidRDefault="000A0DB1" w:rsidP="00287817">
    <w:pPr>
      <w:pStyle w:val="Footer"/>
      <w:ind w:right="360"/>
      <w:rPr>
        <w:rStyle w:val="PageNumber"/>
      </w:rPr>
    </w:pPr>
  </w:p>
  <w:p w14:paraId="5934C104" w14:textId="77777777" w:rsidR="000A0DB1" w:rsidRDefault="000A0DB1" w:rsidP="00287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EA56" w14:textId="77777777" w:rsidR="000A0DB1" w:rsidRPr="00FC11E2" w:rsidRDefault="000A0DB1" w:rsidP="009E3FB3">
    <w:pPr>
      <w:pStyle w:val="Footer"/>
      <w:framePr w:wrap="none" w:vAnchor="text" w:hAnchor="margin" w:xAlign="right" w:y="1"/>
      <w:rPr>
        <w:rStyle w:val="PageNumber"/>
        <w:rFonts w:ascii="Century Gothic" w:hAnsi="Century Gothic"/>
      </w:rPr>
    </w:pPr>
    <w:r w:rsidRPr="00FC11E2">
      <w:rPr>
        <w:rStyle w:val="PageNumber"/>
        <w:rFonts w:ascii="Century Gothic" w:hAnsi="Century Gothic"/>
      </w:rPr>
      <w:fldChar w:fldCharType="begin"/>
    </w:r>
    <w:r w:rsidRPr="00FC11E2">
      <w:rPr>
        <w:rStyle w:val="PageNumber"/>
        <w:rFonts w:ascii="Century Gothic" w:hAnsi="Century Gothic"/>
      </w:rPr>
      <w:instrText xml:space="preserve">PAGE  </w:instrText>
    </w:r>
    <w:r w:rsidRPr="00FC11E2">
      <w:rPr>
        <w:rStyle w:val="PageNumber"/>
        <w:rFonts w:ascii="Century Gothic" w:hAnsi="Century Gothic"/>
      </w:rPr>
      <w:fldChar w:fldCharType="separate"/>
    </w:r>
    <w:r w:rsidR="009C04E7">
      <w:rPr>
        <w:rStyle w:val="PageNumber"/>
        <w:rFonts w:ascii="Century Gothic" w:hAnsi="Century Gothic"/>
        <w:noProof/>
      </w:rPr>
      <w:t>2</w:t>
    </w:r>
    <w:r w:rsidRPr="00FC11E2">
      <w:rPr>
        <w:rStyle w:val="PageNumber"/>
        <w:rFonts w:ascii="Century Gothic" w:hAnsi="Century Gothic"/>
      </w:rPr>
      <w:fldChar w:fldCharType="end"/>
    </w:r>
  </w:p>
  <w:p w14:paraId="5A1CC4E0" w14:textId="1661267C" w:rsidR="000A0DB1" w:rsidRPr="00FC11E2" w:rsidRDefault="000A0DB1" w:rsidP="00287817">
    <w:pPr>
      <w:pStyle w:val="Footer"/>
      <w:tabs>
        <w:tab w:val="right" w:pos="8910"/>
      </w:tabs>
      <w:ind w:right="360"/>
      <w:rPr>
        <w:rFonts w:ascii="Century Gothic" w:hAnsi="Century Gothic"/>
      </w:rPr>
    </w:pPr>
    <w:r w:rsidRPr="00FC11E2">
      <w:rPr>
        <w:rFonts w:ascii="Century Gothic" w:hAnsi="Century Gothic"/>
      </w:rPr>
      <w:tab/>
    </w:r>
    <w:r w:rsidRPr="00FC11E2">
      <w:rPr>
        <w:rFonts w:ascii="Century Gothic" w:hAnsi="Century Gothic"/>
      </w:rPr>
      <w:tab/>
      <w:t xml:space="preserve">Page  </w:t>
    </w:r>
    <w:r w:rsidRPr="00FC11E2">
      <w:rPr>
        <w:rFonts w:ascii="Century Gothic" w:hAnsi="Century Gothic"/>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3535" w14:textId="77777777" w:rsidR="000A0DB1" w:rsidRPr="00FC11E2" w:rsidRDefault="000A0DB1" w:rsidP="009E3FB3">
    <w:pPr>
      <w:pStyle w:val="Footer"/>
      <w:framePr w:wrap="none" w:vAnchor="text" w:hAnchor="margin" w:xAlign="right" w:y="1"/>
      <w:rPr>
        <w:rStyle w:val="PageNumber"/>
        <w:rFonts w:ascii="Century Gothic" w:hAnsi="Century Gothic"/>
      </w:rPr>
    </w:pPr>
    <w:r w:rsidRPr="00FC11E2">
      <w:rPr>
        <w:rStyle w:val="PageNumber"/>
        <w:rFonts w:ascii="Century Gothic" w:hAnsi="Century Gothic"/>
      </w:rPr>
      <w:fldChar w:fldCharType="begin"/>
    </w:r>
    <w:r w:rsidRPr="00FC11E2">
      <w:rPr>
        <w:rStyle w:val="PageNumber"/>
        <w:rFonts w:ascii="Century Gothic" w:hAnsi="Century Gothic"/>
      </w:rPr>
      <w:instrText xml:space="preserve">PAGE  </w:instrText>
    </w:r>
    <w:r w:rsidRPr="00FC11E2">
      <w:rPr>
        <w:rStyle w:val="PageNumber"/>
        <w:rFonts w:ascii="Century Gothic" w:hAnsi="Century Gothic"/>
      </w:rPr>
      <w:fldChar w:fldCharType="separate"/>
    </w:r>
    <w:r w:rsidR="009C04E7">
      <w:rPr>
        <w:rStyle w:val="PageNumber"/>
        <w:rFonts w:ascii="Century Gothic" w:hAnsi="Century Gothic"/>
        <w:noProof/>
      </w:rPr>
      <w:t>1</w:t>
    </w:r>
    <w:r w:rsidRPr="00FC11E2">
      <w:rPr>
        <w:rStyle w:val="PageNumber"/>
        <w:rFonts w:ascii="Century Gothic" w:hAnsi="Century Gothic"/>
      </w:rPr>
      <w:fldChar w:fldCharType="end"/>
    </w:r>
  </w:p>
  <w:p w14:paraId="760FB4C5" w14:textId="6C370900" w:rsidR="000A0DB1" w:rsidRPr="00FC11E2" w:rsidRDefault="000A0DB1" w:rsidP="00287817">
    <w:pPr>
      <w:pStyle w:val="Footer"/>
      <w:tabs>
        <w:tab w:val="right" w:pos="8820"/>
      </w:tabs>
      <w:ind w:right="360"/>
      <w:rPr>
        <w:rFonts w:ascii="Century Gothic" w:hAnsi="Century Gothic"/>
      </w:rPr>
    </w:pPr>
    <w:r w:rsidRPr="00FC11E2">
      <w:rPr>
        <w:rFonts w:ascii="Century Gothic" w:hAnsi="Century Gothic"/>
      </w:rPr>
      <w:tab/>
    </w:r>
    <w:r w:rsidRPr="00FC11E2">
      <w:rPr>
        <w:rFonts w:ascii="Century Gothic" w:hAnsi="Century Gothic"/>
      </w:rPr>
      <w:tab/>
      <w:t xml:space="preserve">Page </w:t>
    </w:r>
    <w:r w:rsidRPr="00FC11E2">
      <w:rPr>
        <w:rFonts w:ascii="Century Gothic" w:hAnsi="Century Gothic"/>
      </w:rPr>
      <w:tab/>
    </w:r>
    <w:r w:rsidRPr="00FC11E2">
      <w:rPr>
        <w:rFonts w:ascii="Century Gothic" w:hAnsi="Century Gothic"/>
      </w:rPr>
      <w:tab/>
    </w:r>
  </w:p>
  <w:p w14:paraId="5C71F7C3" w14:textId="77777777" w:rsidR="000A0DB1" w:rsidRDefault="000A0DB1" w:rsidP="0028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51E63" w14:textId="77777777" w:rsidR="00E442B7" w:rsidRDefault="00E442B7" w:rsidP="00287817">
      <w:r>
        <w:separator/>
      </w:r>
    </w:p>
  </w:footnote>
  <w:footnote w:type="continuationSeparator" w:id="0">
    <w:p w14:paraId="063AB26B" w14:textId="77777777" w:rsidR="00E442B7" w:rsidRDefault="00E442B7" w:rsidP="0028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8DD5A" w14:textId="32FB949D" w:rsidR="000A0DB1" w:rsidRPr="00053D66" w:rsidRDefault="000A0DB1" w:rsidP="00287817">
    <w:pPr>
      <w:pStyle w:val="Title2"/>
      <w:rPr>
        <w:b/>
        <w:sz w:val="20"/>
        <w:szCs w:val="20"/>
      </w:rPr>
    </w:pPr>
  </w:p>
  <w:p w14:paraId="5B4250C5" w14:textId="77777777" w:rsidR="000A0DB1" w:rsidRDefault="000A0DB1" w:rsidP="00287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F092" w14:textId="2B3599EC" w:rsidR="000A0DB1" w:rsidRDefault="006E04CF" w:rsidP="00287817">
    <w:pPr>
      <w:pStyle w:val="Title"/>
    </w:pPr>
    <w:r>
      <w:rPr>
        <w:noProof/>
      </w:rPr>
      <w:drawing>
        <wp:inline distT="0" distB="0" distL="0" distR="0" wp14:anchorId="425ECFB8" wp14:editId="4771C5CC">
          <wp:extent cx="2333743" cy="726719"/>
          <wp:effectExtent l="0" t="0" r="317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_Sustainability__Horiz_CMYK_Print_MaroonGold.jpg"/>
                  <pic:cNvPicPr/>
                </pic:nvPicPr>
                <pic:blipFill>
                  <a:blip r:embed="rId1">
                    <a:extLst>
                      <a:ext uri="{28A0092B-C50C-407E-A947-70E740481C1C}">
                        <a14:useLocalDpi xmlns:a14="http://schemas.microsoft.com/office/drawing/2010/main" val="0"/>
                      </a:ext>
                    </a:extLst>
                  </a:blip>
                  <a:stretch>
                    <a:fillRect/>
                  </a:stretch>
                </pic:blipFill>
                <pic:spPr>
                  <a:xfrm>
                    <a:off x="0" y="0"/>
                    <a:ext cx="2447092" cy="762016"/>
                  </a:xfrm>
                  <a:prstGeom prst="rect">
                    <a:avLst/>
                  </a:prstGeom>
                </pic:spPr>
              </pic:pic>
            </a:graphicData>
          </a:graphic>
        </wp:inline>
      </w:drawing>
    </w:r>
  </w:p>
  <w:p w14:paraId="6F823A7E" w14:textId="466DF359" w:rsidR="00FC11E2" w:rsidRPr="00013930" w:rsidRDefault="00FC11E2" w:rsidP="00FC11E2">
    <w:pPr>
      <w:pStyle w:val="Title"/>
      <w:rPr>
        <w:rFonts w:ascii="Century Gothic" w:hAnsi="Century Gothic"/>
      </w:rPr>
    </w:pPr>
    <w:r w:rsidRPr="00013930">
      <w:rPr>
        <w:rFonts w:ascii="Century Gothic" w:hAnsi="Century Gothic"/>
      </w:rPr>
      <w:t>MSUS Culminating</w:t>
    </w:r>
    <w:r>
      <w:rPr>
        <w:rFonts w:ascii="Century Gothic" w:hAnsi="Century Gothic"/>
      </w:rPr>
      <w:t xml:space="preserve"> Experience</w:t>
    </w:r>
    <w:r w:rsidRPr="00013930">
      <w:rPr>
        <w:rFonts w:ascii="Century Gothic" w:hAnsi="Century Gothic"/>
      </w:rPr>
      <w:t xml:space="preserve"> </w:t>
    </w:r>
    <w:r>
      <w:rPr>
        <w:rFonts w:ascii="Century Gothic" w:hAnsi="Century Gothic"/>
      </w:rPr>
      <w:t>Executive Summary</w:t>
    </w:r>
  </w:p>
  <w:p w14:paraId="1896E2A9" w14:textId="77777777" w:rsidR="00FC11E2" w:rsidRPr="00FC11E2" w:rsidRDefault="00FC11E2" w:rsidP="00FC11E2"/>
  <w:p w14:paraId="25E0704A" w14:textId="77777777" w:rsidR="000A0DB1" w:rsidRDefault="000A0DB1" w:rsidP="00287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361"/>
    <w:multiLevelType w:val="hybridMultilevel"/>
    <w:tmpl w:val="234A3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A8A"/>
    <w:multiLevelType w:val="hybridMultilevel"/>
    <w:tmpl w:val="0688E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01EA7"/>
    <w:multiLevelType w:val="hybridMultilevel"/>
    <w:tmpl w:val="646847CA"/>
    <w:lvl w:ilvl="0" w:tplc="83168B6E">
      <w:start w:val="1"/>
      <w:numFmt w:val="bullet"/>
      <w:lvlText w:val="•"/>
      <w:lvlJc w:val="left"/>
      <w:pPr>
        <w:tabs>
          <w:tab w:val="num" w:pos="720"/>
        </w:tabs>
        <w:ind w:left="720" w:hanging="360"/>
      </w:pPr>
      <w:rPr>
        <w:rFonts w:ascii="Arial" w:hAnsi="Arial" w:hint="default"/>
      </w:rPr>
    </w:lvl>
    <w:lvl w:ilvl="1" w:tplc="9094F8BA">
      <w:start w:val="1"/>
      <w:numFmt w:val="bullet"/>
      <w:lvlText w:val="•"/>
      <w:lvlJc w:val="left"/>
      <w:pPr>
        <w:tabs>
          <w:tab w:val="num" w:pos="1440"/>
        </w:tabs>
        <w:ind w:left="1440" w:hanging="360"/>
      </w:pPr>
      <w:rPr>
        <w:rFonts w:ascii="Arial" w:hAnsi="Arial" w:hint="default"/>
      </w:rPr>
    </w:lvl>
    <w:lvl w:ilvl="2" w:tplc="A432A066" w:tentative="1">
      <w:start w:val="1"/>
      <w:numFmt w:val="bullet"/>
      <w:lvlText w:val="•"/>
      <w:lvlJc w:val="left"/>
      <w:pPr>
        <w:tabs>
          <w:tab w:val="num" w:pos="2160"/>
        </w:tabs>
        <w:ind w:left="2160" w:hanging="360"/>
      </w:pPr>
      <w:rPr>
        <w:rFonts w:ascii="Arial" w:hAnsi="Arial" w:hint="default"/>
      </w:rPr>
    </w:lvl>
    <w:lvl w:ilvl="3" w:tplc="DCF400F4" w:tentative="1">
      <w:start w:val="1"/>
      <w:numFmt w:val="bullet"/>
      <w:lvlText w:val="•"/>
      <w:lvlJc w:val="left"/>
      <w:pPr>
        <w:tabs>
          <w:tab w:val="num" w:pos="2880"/>
        </w:tabs>
        <w:ind w:left="2880" w:hanging="360"/>
      </w:pPr>
      <w:rPr>
        <w:rFonts w:ascii="Arial" w:hAnsi="Arial" w:hint="default"/>
      </w:rPr>
    </w:lvl>
    <w:lvl w:ilvl="4" w:tplc="F530BF28" w:tentative="1">
      <w:start w:val="1"/>
      <w:numFmt w:val="bullet"/>
      <w:lvlText w:val="•"/>
      <w:lvlJc w:val="left"/>
      <w:pPr>
        <w:tabs>
          <w:tab w:val="num" w:pos="3600"/>
        </w:tabs>
        <w:ind w:left="3600" w:hanging="360"/>
      </w:pPr>
      <w:rPr>
        <w:rFonts w:ascii="Arial" w:hAnsi="Arial" w:hint="default"/>
      </w:rPr>
    </w:lvl>
    <w:lvl w:ilvl="5" w:tplc="14149602" w:tentative="1">
      <w:start w:val="1"/>
      <w:numFmt w:val="bullet"/>
      <w:lvlText w:val="•"/>
      <w:lvlJc w:val="left"/>
      <w:pPr>
        <w:tabs>
          <w:tab w:val="num" w:pos="4320"/>
        </w:tabs>
        <w:ind w:left="4320" w:hanging="360"/>
      </w:pPr>
      <w:rPr>
        <w:rFonts w:ascii="Arial" w:hAnsi="Arial" w:hint="default"/>
      </w:rPr>
    </w:lvl>
    <w:lvl w:ilvl="6" w:tplc="54628546" w:tentative="1">
      <w:start w:val="1"/>
      <w:numFmt w:val="bullet"/>
      <w:lvlText w:val="•"/>
      <w:lvlJc w:val="left"/>
      <w:pPr>
        <w:tabs>
          <w:tab w:val="num" w:pos="5040"/>
        </w:tabs>
        <w:ind w:left="5040" w:hanging="360"/>
      </w:pPr>
      <w:rPr>
        <w:rFonts w:ascii="Arial" w:hAnsi="Arial" w:hint="default"/>
      </w:rPr>
    </w:lvl>
    <w:lvl w:ilvl="7" w:tplc="3BF82B80" w:tentative="1">
      <w:start w:val="1"/>
      <w:numFmt w:val="bullet"/>
      <w:lvlText w:val="•"/>
      <w:lvlJc w:val="left"/>
      <w:pPr>
        <w:tabs>
          <w:tab w:val="num" w:pos="5760"/>
        </w:tabs>
        <w:ind w:left="5760" w:hanging="360"/>
      </w:pPr>
      <w:rPr>
        <w:rFonts w:ascii="Arial" w:hAnsi="Arial" w:hint="default"/>
      </w:rPr>
    </w:lvl>
    <w:lvl w:ilvl="8" w:tplc="469EA5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CA4D21"/>
    <w:multiLevelType w:val="hybridMultilevel"/>
    <w:tmpl w:val="4024F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535BA"/>
    <w:multiLevelType w:val="hybridMultilevel"/>
    <w:tmpl w:val="A1F2413A"/>
    <w:lvl w:ilvl="0" w:tplc="062E7352">
      <w:start w:val="1"/>
      <w:numFmt w:val="upperRoman"/>
      <w:lvlText w:val="%1."/>
      <w:lvlJc w:val="left"/>
      <w:pPr>
        <w:ind w:left="1080" w:hanging="720"/>
      </w:pPr>
      <w:rPr>
        <w:rFonts w:hint="default"/>
      </w:rPr>
    </w:lvl>
    <w:lvl w:ilvl="1" w:tplc="C3449AEE">
      <w:start w:val="1"/>
      <w:numFmt w:val="upp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1735A"/>
    <w:multiLevelType w:val="hybridMultilevel"/>
    <w:tmpl w:val="30C0A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36092"/>
    <w:multiLevelType w:val="hybridMultilevel"/>
    <w:tmpl w:val="318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77E57"/>
    <w:multiLevelType w:val="hybridMultilevel"/>
    <w:tmpl w:val="48A8B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15BED"/>
    <w:multiLevelType w:val="hybridMultilevel"/>
    <w:tmpl w:val="DD34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761C6"/>
    <w:multiLevelType w:val="hybridMultilevel"/>
    <w:tmpl w:val="48AC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A095C"/>
    <w:multiLevelType w:val="hybridMultilevel"/>
    <w:tmpl w:val="72BC12B0"/>
    <w:lvl w:ilvl="0" w:tplc="5150CE2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B54B0"/>
    <w:multiLevelType w:val="multilevel"/>
    <w:tmpl w:val="39BC3C4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6EA21701"/>
    <w:multiLevelType w:val="hybridMultilevel"/>
    <w:tmpl w:val="3A846062"/>
    <w:lvl w:ilvl="0" w:tplc="3C78395C">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052BB"/>
    <w:multiLevelType w:val="multilevel"/>
    <w:tmpl w:val="39BC3C4E"/>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790E5BB9"/>
    <w:multiLevelType w:val="hybridMultilevel"/>
    <w:tmpl w:val="263AE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10"/>
  </w:num>
  <w:num w:numId="6">
    <w:abstractNumId w:val="4"/>
  </w:num>
  <w:num w:numId="7">
    <w:abstractNumId w:val="14"/>
  </w:num>
  <w:num w:numId="8">
    <w:abstractNumId w:val="12"/>
  </w:num>
  <w:num w:numId="9">
    <w:abstractNumId w:val="2"/>
  </w:num>
  <w:num w:numId="10">
    <w:abstractNumId w:val="13"/>
  </w:num>
  <w:num w:numId="11">
    <w:abstractNumId w:val="11"/>
  </w:num>
  <w:num w:numId="12">
    <w:abstractNumId w:val="8"/>
  </w:num>
  <w:num w:numId="13">
    <w:abstractNumId w:val="5"/>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E2B"/>
    <w:rsid w:val="00002DA3"/>
    <w:rsid w:val="00003B85"/>
    <w:rsid w:val="0001014D"/>
    <w:rsid w:val="00014BDC"/>
    <w:rsid w:val="000345CF"/>
    <w:rsid w:val="00041734"/>
    <w:rsid w:val="00045668"/>
    <w:rsid w:val="00053D66"/>
    <w:rsid w:val="000540B5"/>
    <w:rsid w:val="000A0DB1"/>
    <w:rsid w:val="000C7CD1"/>
    <w:rsid w:val="000D09A8"/>
    <w:rsid w:val="000E24FE"/>
    <w:rsid w:val="000E2676"/>
    <w:rsid w:val="000F37B5"/>
    <w:rsid w:val="000F6CAA"/>
    <w:rsid w:val="00107903"/>
    <w:rsid w:val="001148CB"/>
    <w:rsid w:val="00124C28"/>
    <w:rsid w:val="001365AE"/>
    <w:rsid w:val="00142FDF"/>
    <w:rsid w:val="00187BFA"/>
    <w:rsid w:val="001A3FF0"/>
    <w:rsid w:val="001A4F86"/>
    <w:rsid w:val="001C36CD"/>
    <w:rsid w:val="001E61FF"/>
    <w:rsid w:val="00214FD9"/>
    <w:rsid w:val="00227172"/>
    <w:rsid w:val="00237950"/>
    <w:rsid w:val="00250D17"/>
    <w:rsid w:val="00257476"/>
    <w:rsid w:val="00272B7F"/>
    <w:rsid w:val="00287817"/>
    <w:rsid w:val="002B70C2"/>
    <w:rsid w:val="002F2C10"/>
    <w:rsid w:val="00311059"/>
    <w:rsid w:val="00332E1A"/>
    <w:rsid w:val="00362BFC"/>
    <w:rsid w:val="00372481"/>
    <w:rsid w:val="00380145"/>
    <w:rsid w:val="0038022E"/>
    <w:rsid w:val="003813CA"/>
    <w:rsid w:val="003C75EB"/>
    <w:rsid w:val="003D5462"/>
    <w:rsid w:val="003F2E57"/>
    <w:rsid w:val="003F7425"/>
    <w:rsid w:val="004008E0"/>
    <w:rsid w:val="00407075"/>
    <w:rsid w:val="00424275"/>
    <w:rsid w:val="00443CBE"/>
    <w:rsid w:val="00452A1B"/>
    <w:rsid w:val="00452C2E"/>
    <w:rsid w:val="004548A7"/>
    <w:rsid w:val="0047572A"/>
    <w:rsid w:val="004A3365"/>
    <w:rsid w:val="004A601A"/>
    <w:rsid w:val="004B11AA"/>
    <w:rsid w:val="004C56D6"/>
    <w:rsid w:val="004E05DF"/>
    <w:rsid w:val="00526259"/>
    <w:rsid w:val="00527DC2"/>
    <w:rsid w:val="0053069B"/>
    <w:rsid w:val="005368B1"/>
    <w:rsid w:val="00540B72"/>
    <w:rsid w:val="00542A70"/>
    <w:rsid w:val="00554672"/>
    <w:rsid w:val="005703B2"/>
    <w:rsid w:val="00592192"/>
    <w:rsid w:val="005A2312"/>
    <w:rsid w:val="005A4E2B"/>
    <w:rsid w:val="005B1191"/>
    <w:rsid w:val="005B271C"/>
    <w:rsid w:val="005C5292"/>
    <w:rsid w:val="005D0EE8"/>
    <w:rsid w:val="005F6EDB"/>
    <w:rsid w:val="00610251"/>
    <w:rsid w:val="0061668F"/>
    <w:rsid w:val="00617A87"/>
    <w:rsid w:val="006B5573"/>
    <w:rsid w:val="006E04CF"/>
    <w:rsid w:val="006E5334"/>
    <w:rsid w:val="006F45D9"/>
    <w:rsid w:val="00733A2B"/>
    <w:rsid w:val="00746713"/>
    <w:rsid w:val="0076139F"/>
    <w:rsid w:val="007639D7"/>
    <w:rsid w:val="007717B1"/>
    <w:rsid w:val="00772572"/>
    <w:rsid w:val="0077649A"/>
    <w:rsid w:val="007C13FE"/>
    <w:rsid w:val="007D162A"/>
    <w:rsid w:val="007F7028"/>
    <w:rsid w:val="008031E5"/>
    <w:rsid w:val="008228CE"/>
    <w:rsid w:val="00897066"/>
    <w:rsid w:val="008D02AC"/>
    <w:rsid w:val="008D2995"/>
    <w:rsid w:val="0091566D"/>
    <w:rsid w:val="00936FB6"/>
    <w:rsid w:val="00941EAF"/>
    <w:rsid w:val="0095086C"/>
    <w:rsid w:val="00964B82"/>
    <w:rsid w:val="009C04E7"/>
    <w:rsid w:val="009D4A00"/>
    <w:rsid w:val="009E3FB3"/>
    <w:rsid w:val="00A062A1"/>
    <w:rsid w:val="00A10C84"/>
    <w:rsid w:val="00A55AF9"/>
    <w:rsid w:val="00A81C6E"/>
    <w:rsid w:val="00AD0B06"/>
    <w:rsid w:val="00AE038A"/>
    <w:rsid w:val="00B01838"/>
    <w:rsid w:val="00B546D4"/>
    <w:rsid w:val="00B65803"/>
    <w:rsid w:val="00B66B6B"/>
    <w:rsid w:val="00BB1552"/>
    <w:rsid w:val="00BD1AD1"/>
    <w:rsid w:val="00C20B1D"/>
    <w:rsid w:val="00C265B6"/>
    <w:rsid w:val="00C42EF1"/>
    <w:rsid w:val="00C432F0"/>
    <w:rsid w:val="00C853B3"/>
    <w:rsid w:val="00CA7E21"/>
    <w:rsid w:val="00CC7B01"/>
    <w:rsid w:val="00CD0755"/>
    <w:rsid w:val="00CF3005"/>
    <w:rsid w:val="00D07B22"/>
    <w:rsid w:val="00D348B0"/>
    <w:rsid w:val="00D40FF8"/>
    <w:rsid w:val="00D41734"/>
    <w:rsid w:val="00D57714"/>
    <w:rsid w:val="00D65A3A"/>
    <w:rsid w:val="00D65F5D"/>
    <w:rsid w:val="00D724CB"/>
    <w:rsid w:val="00D7636C"/>
    <w:rsid w:val="00D94439"/>
    <w:rsid w:val="00DB751E"/>
    <w:rsid w:val="00DD14A5"/>
    <w:rsid w:val="00DD3BAF"/>
    <w:rsid w:val="00E10E7C"/>
    <w:rsid w:val="00E304A6"/>
    <w:rsid w:val="00E30AE8"/>
    <w:rsid w:val="00E442B7"/>
    <w:rsid w:val="00E4774E"/>
    <w:rsid w:val="00E53915"/>
    <w:rsid w:val="00E64E52"/>
    <w:rsid w:val="00E92C0F"/>
    <w:rsid w:val="00E94D1F"/>
    <w:rsid w:val="00E96664"/>
    <w:rsid w:val="00EA0E25"/>
    <w:rsid w:val="00EA47C4"/>
    <w:rsid w:val="00EC7A97"/>
    <w:rsid w:val="00ED77AF"/>
    <w:rsid w:val="00F013AE"/>
    <w:rsid w:val="00F10B36"/>
    <w:rsid w:val="00F16A97"/>
    <w:rsid w:val="00F54D3D"/>
    <w:rsid w:val="00F609E5"/>
    <w:rsid w:val="00F63F03"/>
    <w:rsid w:val="00FC1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0675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87817"/>
    <w:rPr>
      <w:rFonts w:ascii="Times New Roman" w:hAnsi="Times New Roman"/>
      <w:sz w:val="24"/>
      <w:szCs w:val="24"/>
    </w:rPr>
  </w:style>
  <w:style w:type="paragraph" w:styleId="Heading1">
    <w:name w:val="heading 1"/>
    <w:basedOn w:val="Normal"/>
    <w:next w:val="Normal"/>
    <w:link w:val="Heading1Char"/>
    <w:uiPriority w:val="9"/>
    <w:qFormat/>
    <w:rsid w:val="006F45D9"/>
    <w:pPr>
      <w:keepNext/>
      <w:keepLines/>
      <w:numPr>
        <w:numId w:val="10"/>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148CB"/>
    <w:pPr>
      <w:keepNext/>
      <w:numPr>
        <w:ilvl w:val="1"/>
        <w:numId w:val="6"/>
      </w:numPr>
      <w:spacing w:before="240" w:after="60" w:line="240" w:lineRule="auto"/>
      <w:ind w:left="576"/>
      <w:outlineLvl w:val="1"/>
    </w:pPr>
    <w:rPr>
      <w:rFonts w:ascii="Cambria" w:eastAsia="Times New Roman" w:hAnsi="Cambria" w:cs="Times New Roman"/>
      <w:b/>
      <w:bCs/>
      <w:iCs/>
    </w:rPr>
  </w:style>
  <w:style w:type="paragraph" w:styleId="Heading3">
    <w:name w:val="heading 3"/>
    <w:basedOn w:val="Normal"/>
    <w:next w:val="Normal"/>
    <w:link w:val="Heading3Char"/>
    <w:uiPriority w:val="9"/>
    <w:unhideWhenUsed/>
    <w:qFormat/>
    <w:rsid w:val="001148CB"/>
    <w:pPr>
      <w:keepNext/>
      <w:spacing w:before="240" w:after="60" w:line="240" w:lineRule="auto"/>
      <w:ind w:left="360"/>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6F45D9"/>
    <w:pPr>
      <w:keepNext/>
      <w:keepLines/>
      <w:numPr>
        <w:ilvl w:val="3"/>
        <w:numId w:val="1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F45D9"/>
    <w:pPr>
      <w:keepNext/>
      <w:keepLines/>
      <w:numPr>
        <w:ilvl w:val="4"/>
        <w:numId w:val="1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F45D9"/>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F45D9"/>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F45D9"/>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45D9"/>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Instructions"/>
    <w:uiPriority w:val="34"/>
    <w:qFormat/>
    <w:rsid w:val="00D65A3A"/>
    <w:pPr>
      <w:numPr>
        <w:numId w:val="5"/>
      </w:numPr>
      <w:spacing w:after="160"/>
      <w:ind w:left="216" w:hanging="216"/>
    </w:pPr>
    <w:rPr>
      <w:i w:val="0"/>
    </w:rPr>
  </w:style>
  <w:style w:type="character" w:customStyle="1" w:styleId="Heading2Char">
    <w:name w:val="Heading 2 Char"/>
    <w:basedOn w:val="DefaultParagraphFont"/>
    <w:link w:val="Heading2"/>
    <w:uiPriority w:val="9"/>
    <w:rsid w:val="001148CB"/>
    <w:rPr>
      <w:rFonts w:ascii="Cambria" w:eastAsia="Times New Roman" w:hAnsi="Cambria" w:cs="Times New Roman"/>
      <w:b/>
      <w:bCs/>
      <w:iCs/>
      <w:sz w:val="24"/>
      <w:szCs w:val="24"/>
    </w:rPr>
  </w:style>
  <w:style w:type="character" w:customStyle="1" w:styleId="Heading3Char">
    <w:name w:val="Heading 3 Char"/>
    <w:basedOn w:val="DefaultParagraphFont"/>
    <w:link w:val="Heading3"/>
    <w:uiPriority w:val="9"/>
    <w:rsid w:val="001148CB"/>
    <w:rPr>
      <w:rFonts w:ascii="Cambria" w:eastAsia="Times New Roman" w:hAnsi="Cambria" w:cs="Times New Roman"/>
      <w:b/>
      <w:bCs/>
      <w:sz w:val="24"/>
      <w:szCs w:val="24"/>
    </w:rPr>
  </w:style>
  <w:style w:type="paragraph" w:styleId="Title">
    <w:name w:val="Title"/>
    <w:basedOn w:val="Normal"/>
    <w:next w:val="Normal"/>
    <w:link w:val="TitleChar"/>
    <w:uiPriority w:val="10"/>
    <w:qFormat/>
    <w:rsid w:val="00272B7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72B7F"/>
    <w:rPr>
      <w:rFonts w:ascii="Cambria" w:eastAsia="Times New Roman" w:hAnsi="Cambria" w:cs="Times New Roman"/>
      <w:b/>
      <w:bCs/>
      <w:kern w:val="28"/>
      <w:sz w:val="32"/>
      <w:szCs w:val="32"/>
    </w:rPr>
  </w:style>
  <w:style w:type="paragraph" w:customStyle="1" w:styleId="Instructions">
    <w:name w:val="Instructions"/>
    <w:basedOn w:val="Normal"/>
    <w:autoRedefine/>
    <w:qFormat/>
    <w:rsid w:val="00B66B6B"/>
    <w:pPr>
      <w:spacing w:after="0" w:line="240" w:lineRule="auto"/>
      <w:ind w:left="360" w:firstLine="360"/>
    </w:pPr>
    <w:rPr>
      <w:rFonts w:eastAsia="Calibri" w:cs="Times New Roman"/>
      <w:i/>
    </w:rPr>
  </w:style>
  <w:style w:type="paragraph" w:styleId="BalloonText">
    <w:name w:val="Balloon Text"/>
    <w:basedOn w:val="Normal"/>
    <w:link w:val="BalloonTextChar"/>
    <w:uiPriority w:val="99"/>
    <w:semiHidden/>
    <w:unhideWhenUsed/>
    <w:rsid w:val="004A3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365"/>
    <w:rPr>
      <w:rFonts w:ascii="Tahoma" w:hAnsi="Tahoma" w:cs="Tahoma"/>
      <w:sz w:val="16"/>
      <w:szCs w:val="16"/>
    </w:rPr>
  </w:style>
  <w:style w:type="character" w:customStyle="1" w:styleId="Heading1Char">
    <w:name w:val="Heading 1 Char"/>
    <w:basedOn w:val="DefaultParagraphFont"/>
    <w:link w:val="Heading1"/>
    <w:uiPriority w:val="9"/>
    <w:rsid w:val="006F45D9"/>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6F45D9"/>
    <w:pPr>
      <w:tabs>
        <w:tab w:val="center" w:pos="4680"/>
        <w:tab w:val="right" w:pos="9360"/>
      </w:tabs>
      <w:spacing w:after="0" w:line="240" w:lineRule="auto"/>
    </w:pPr>
  </w:style>
  <w:style w:type="character" w:customStyle="1" w:styleId="Heading4Char">
    <w:name w:val="Heading 4 Char"/>
    <w:basedOn w:val="DefaultParagraphFont"/>
    <w:link w:val="Heading4"/>
    <w:uiPriority w:val="9"/>
    <w:semiHidden/>
    <w:rsid w:val="006F45D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F45D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F45D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F45D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F45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45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6F45D9"/>
  </w:style>
  <w:style w:type="paragraph" w:styleId="Footer">
    <w:name w:val="footer"/>
    <w:basedOn w:val="Normal"/>
    <w:link w:val="FooterChar"/>
    <w:uiPriority w:val="99"/>
    <w:unhideWhenUsed/>
    <w:rsid w:val="006F4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5D9"/>
  </w:style>
  <w:style w:type="character" w:styleId="PageNumber">
    <w:name w:val="page number"/>
    <w:basedOn w:val="DefaultParagraphFont"/>
    <w:uiPriority w:val="99"/>
    <w:semiHidden/>
    <w:unhideWhenUsed/>
    <w:rsid w:val="0061668F"/>
  </w:style>
  <w:style w:type="paragraph" w:customStyle="1" w:styleId="Title2">
    <w:name w:val="Title 2"/>
    <w:basedOn w:val="Title"/>
    <w:qFormat/>
    <w:rsid w:val="00287817"/>
    <w:pPr>
      <w:jc w:val="left"/>
    </w:pPr>
    <w:rPr>
      <w:b w:val="0"/>
      <w:sz w:val="28"/>
    </w:rPr>
  </w:style>
  <w:style w:type="character" w:styleId="CommentReference">
    <w:name w:val="annotation reference"/>
    <w:basedOn w:val="DefaultParagraphFont"/>
    <w:uiPriority w:val="99"/>
    <w:semiHidden/>
    <w:unhideWhenUsed/>
    <w:rsid w:val="00F54D3D"/>
    <w:rPr>
      <w:sz w:val="18"/>
      <w:szCs w:val="18"/>
    </w:rPr>
  </w:style>
  <w:style w:type="paragraph" w:styleId="CommentText">
    <w:name w:val="annotation text"/>
    <w:basedOn w:val="Normal"/>
    <w:link w:val="CommentTextChar"/>
    <w:uiPriority w:val="99"/>
    <w:semiHidden/>
    <w:unhideWhenUsed/>
    <w:rsid w:val="00F54D3D"/>
    <w:pPr>
      <w:spacing w:line="240" w:lineRule="auto"/>
    </w:pPr>
  </w:style>
  <w:style w:type="character" w:customStyle="1" w:styleId="CommentTextChar">
    <w:name w:val="Comment Text Char"/>
    <w:basedOn w:val="DefaultParagraphFont"/>
    <w:link w:val="CommentText"/>
    <w:uiPriority w:val="99"/>
    <w:semiHidden/>
    <w:rsid w:val="00F54D3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54D3D"/>
    <w:rPr>
      <w:b/>
      <w:bCs/>
      <w:sz w:val="20"/>
      <w:szCs w:val="20"/>
    </w:rPr>
  </w:style>
  <w:style w:type="character" w:customStyle="1" w:styleId="CommentSubjectChar">
    <w:name w:val="Comment Subject Char"/>
    <w:basedOn w:val="CommentTextChar"/>
    <w:link w:val="CommentSubject"/>
    <w:uiPriority w:val="99"/>
    <w:semiHidden/>
    <w:rsid w:val="00F54D3D"/>
    <w:rPr>
      <w:rFonts w:ascii="Times New Roman" w:hAnsi="Times New Roman"/>
      <w:b/>
      <w:bCs/>
      <w:sz w:val="20"/>
      <w:szCs w:val="20"/>
    </w:rPr>
  </w:style>
  <w:style w:type="paragraph" w:styleId="Revision">
    <w:name w:val="Revision"/>
    <w:hidden/>
    <w:uiPriority w:val="99"/>
    <w:semiHidden/>
    <w:rsid w:val="00D41734"/>
    <w:pPr>
      <w:spacing w:after="0" w:line="240" w:lineRule="auto"/>
    </w:pPr>
    <w:rPr>
      <w:rFonts w:ascii="Times New Roman" w:hAnsi="Times New Roman"/>
      <w:sz w:val="24"/>
      <w:szCs w:val="24"/>
    </w:rPr>
  </w:style>
  <w:style w:type="character" w:styleId="Emphasis">
    <w:name w:val="Emphasis"/>
    <w:basedOn w:val="DefaultParagraphFont"/>
    <w:uiPriority w:val="20"/>
    <w:qFormat/>
    <w:rsid w:val="00250D17"/>
    <w:rPr>
      <w:i/>
      <w:iCs/>
    </w:rPr>
  </w:style>
  <w:style w:type="paragraph" w:styleId="NormalWeb">
    <w:name w:val="Normal (Web)"/>
    <w:basedOn w:val="Normal"/>
    <w:uiPriority w:val="99"/>
    <w:unhideWhenUsed/>
    <w:rsid w:val="0091566D"/>
    <w:pPr>
      <w:spacing w:before="100" w:beforeAutospacing="1" w:after="100" w:afterAutospacing="1"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0444">
      <w:bodyDiv w:val="1"/>
      <w:marLeft w:val="0"/>
      <w:marRight w:val="0"/>
      <w:marTop w:val="0"/>
      <w:marBottom w:val="0"/>
      <w:divBdr>
        <w:top w:val="none" w:sz="0" w:space="0" w:color="auto"/>
        <w:left w:val="none" w:sz="0" w:space="0" w:color="auto"/>
        <w:bottom w:val="none" w:sz="0" w:space="0" w:color="auto"/>
        <w:right w:val="none" w:sz="0" w:space="0" w:color="auto"/>
      </w:divBdr>
    </w:div>
    <w:div w:id="250045534">
      <w:bodyDiv w:val="1"/>
      <w:marLeft w:val="0"/>
      <w:marRight w:val="0"/>
      <w:marTop w:val="0"/>
      <w:marBottom w:val="0"/>
      <w:divBdr>
        <w:top w:val="none" w:sz="0" w:space="0" w:color="auto"/>
        <w:left w:val="none" w:sz="0" w:space="0" w:color="auto"/>
        <w:bottom w:val="none" w:sz="0" w:space="0" w:color="auto"/>
        <w:right w:val="none" w:sz="0" w:space="0" w:color="auto"/>
      </w:divBdr>
    </w:div>
    <w:div w:id="916718333">
      <w:bodyDiv w:val="1"/>
      <w:marLeft w:val="0"/>
      <w:marRight w:val="0"/>
      <w:marTop w:val="0"/>
      <w:marBottom w:val="0"/>
      <w:divBdr>
        <w:top w:val="none" w:sz="0" w:space="0" w:color="auto"/>
        <w:left w:val="none" w:sz="0" w:space="0" w:color="auto"/>
        <w:bottom w:val="none" w:sz="0" w:space="0" w:color="auto"/>
        <w:right w:val="none" w:sz="0" w:space="0" w:color="auto"/>
      </w:divBdr>
      <w:divsChild>
        <w:div w:id="807744630">
          <w:marLeft w:val="1008"/>
          <w:marRight w:val="0"/>
          <w:marTop w:val="96"/>
          <w:marBottom w:val="0"/>
          <w:divBdr>
            <w:top w:val="none" w:sz="0" w:space="0" w:color="auto"/>
            <w:left w:val="none" w:sz="0" w:space="0" w:color="auto"/>
            <w:bottom w:val="none" w:sz="0" w:space="0" w:color="auto"/>
            <w:right w:val="none" w:sz="0" w:space="0" w:color="auto"/>
          </w:divBdr>
        </w:div>
        <w:div w:id="1925870286">
          <w:marLeft w:val="1008"/>
          <w:marRight w:val="0"/>
          <w:marTop w:val="96"/>
          <w:marBottom w:val="0"/>
          <w:divBdr>
            <w:top w:val="none" w:sz="0" w:space="0" w:color="auto"/>
            <w:left w:val="none" w:sz="0" w:space="0" w:color="auto"/>
            <w:bottom w:val="none" w:sz="0" w:space="0" w:color="auto"/>
            <w:right w:val="none" w:sz="0" w:space="0" w:color="auto"/>
          </w:divBdr>
        </w:div>
        <w:div w:id="311914083">
          <w:marLeft w:val="1008"/>
          <w:marRight w:val="0"/>
          <w:marTop w:val="96"/>
          <w:marBottom w:val="0"/>
          <w:divBdr>
            <w:top w:val="none" w:sz="0" w:space="0" w:color="auto"/>
            <w:left w:val="none" w:sz="0" w:space="0" w:color="auto"/>
            <w:bottom w:val="none" w:sz="0" w:space="0" w:color="auto"/>
            <w:right w:val="none" w:sz="0" w:space="0" w:color="auto"/>
          </w:divBdr>
        </w:div>
        <w:div w:id="1037659309">
          <w:marLeft w:val="1008"/>
          <w:marRight w:val="0"/>
          <w:marTop w:val="96"/>
          <w:marBottom w:val="0"/>
          <w:divBdr>
            <w:top w:val="none" w:sz="0" w:space="0" w:color="auto"/>
            <w:left w:val="none" w:sz="0" w:space="0" w:color="auto"/>
            <w:bottom w:val="none" w:sz="0" w:space="0" w:color="auto"/>
            <w:right w:val="none" w:sz="0" w:space="0" w:color="auto"/>
          </w:divBdr>
        </w:div>
        <w:div w:id="1088382573">
          <w:marLeft w:val="1008"/>
          <w:marRight w:val="0"/>
          <w:marTop w:val="96"/>
          <w:marBottom w:val="0"/>
          <w:divBdr>
            <w:top w:val="none" w:sz="0" w:space="0" w:color="auto"/>
            <w:left w:val="none" w:sz="0" w:space="0" w:color="auto"/>
            <w:bottom w:val="none" w:sz="0" w:space="0" w:color="auto"/>
            <w:right w:val="none" w:sz="0" w:space="0" w:color="auto"/>
          </w:divBdr>
        </w:div>
        <w:div w:id="2049525064">
          <w:marLeft w:val="1008"/>
          <w:marRight w:val="0"/>
          <w:marTop w:val="96"/>
          <w:marBottom w:val="0"/>
          <w:divBdr>
            <w:top w:val="none" w:sz="0" w:space="0" w:color="auto"/>
            <w:left w:val="none" w:sz="0" w:space="0" w:color="auto"/>
            <w:bottom w:val="none" w:sz="0" w:space="0" w:color="auto"/>
            <w:right w:val="none" w:sz="0" w:space="0" w:color="auto"/>
          </w:divBdr>
        </w:div>
        <w:div w:id="735013484">
          <w:marLeft w:val="1008"/>
          <w:marRight w:val="0"/>
          <w:marTop w:val="96"/>
          <w:marBottom w:val="0"/>
          <w:divBdr>
            <w:top w:val="none" w:sz="0" w:space="0" w:color="auto"/>
            <w:left w:val="none" w:sz="0" w:space="0" w:color="auto"/>
            <w:bottom w:val="none" w:sz="0" w:space="0" w:color="auto"/>
            <w:right w:val="none" w:sz="0" w:space="0" w:color="auto"/>
          </w:divBdr>
        </w:div>
        <w:div w:id="1390883468">
          <w:marLeft w:val="1008"/>
          <w:marRight w:val="0"/>
          <w:marTop w:val="96"/>
          <w:marBottom w:val="0"/>
          <w:divBdr>
            <w:top w:val="none" w:sz="0" w:space="0" w:color="auto"/>
            <w:left w:val="none" w:sz="0" w:space="0" w:color="auto"/>
            <w:bottom w:val="none" w:sz="0" w:space="0" w:color="auto"/>
            <w:right w:val="none" w:sz="0" w:space="0" w:color="auto"/>
          </w:divBdr>
        </w:div>
        <w:div w:id="717822873">
          <w:marLeft w:val="1008"/>
          <w:marRight w:val="0"/>
          <w:marTop w:val="96"/>
          <w:marBottom w:val="0"/>
          <w:divBdr>
            <w:top w:val="none" w:sz="0" w:space="0" w:color="auto"/>
            <w:left w:val="none" w:sz="0" w:space="0" w:color="auto"/>
            <w:bottom w:val="none" w:sz="0" w:space="0" w:color="auto"/>
            <w:right w:val="none" w:sz="0" w:space="0" w:color="auto"/>
          </w:divBdr>
        </w:div>
        <w:div w:id="854459467">
          <w:marLeft w:val="1008"/>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0710F-6A67-824E-92F3-DFAA59F9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 Harrison</dc:creator>
  <cp:lastModifiedBy>Paul Prosser</cp:lastModifiedBy>
  <cp:revision>2</cp:revision>
  <cp:lastPrinted>2016-03-15T20:22:00Z</cp:lastPrinted>
  <dcterms:created xsi:type="dcterms:W3CDTF">2020-01-06T20:10:00Z</dcterms:created>
  <dcterms:modified xsi:type="dcterms:W3CDTF">2020-01-06T20:10:00Z</dcterms:modified>
</cp:coreProperties>
</file>