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AA4A13" w14:textId="15AEBBD0" w:rsidR="00322538" w:rsidRPr="00CC1BF1" w:rsidRDefault="00322538" w:rsidP="00322538">
      <w:pPr>
        <w:spacing w:before="90" w:after="90" w:line="360" w:lineRule="auto"/>
        <w:ind w:firstLine="0"/>
        <w:jc w:val="center"/>
        <w:outlineLvl w:val="2"/>
        <w:rPr>
          <w:rFonts w:ascii="Times New Roman" w:eastAsia="Times New Roman" w:hAnsi="Times New Roman" w:cs="Times New Roman"/>
          <w:color w:val="000000" w:themeColor="text1"/>
        </w:rPr>
      </w:pPr>
      <w:r w:rsidRPr="00CC1BF1">
        <w:rPr>
          <w:rFonts w:ascii="Times New Roman" w:eastAsia="Times New Roman" w:hAnsi="Times New Roman" w:cs="Times New Roman"/>
          <w:color w:val="000000" w:themeColor="text1"/>
        </w:rPr>
        <w:t>Developing an Energy Efficiency Program</w:t>
      </w:r>
    </w:p>
    <w:p w14:paraId="49E895A4" w14:textId="77777777" w:rsidR="00322538" w:rsidRPr="007636BB" w:rsidRDefault="00322538" w:rsidP="00322538">
      <w:pPr>
        <w:spacing w:line="360" w:lineRule="auto"/>
        <w:rPr>
          <w:rFonts w:ascii="Times New Roman" w:eastAsia="+mn-ea" w:hAnsi="Times New Roman" w:cs="Times New Roman"/>
          <w:color w:val="000000"/>
        </w:rPr>
      </w:pPr>
      <w:r>
        <w:rPr>
          <w:rFonts w:ascii="Times New Roman" w:eastAsia="SimSun" w:hAnsi="Times New Roman" w:cs="Times New Roman"/>
        </w:rPr>
        <w:t xml:space="preserve"> G</w:t>
      </w:r>
      <w:r w:rsidRPr="007636BB">
        <w:rPr>
          <w:rFonts w:ascii="Times New Roman" w:eastAsia="SimSun" w:hAnsi="Times New Roman" w:cs="Times New Roman"/>
        </w:rPr>
        <w:t>reenhouse gases from human activities are the most significant driver of observed climate change since the mid-20</w:t>
      </w:r>
      <w:r w:rsidRPr="007636BB">
        <w:rPr>
          <w:rFonts w:ascii="Times New Roman" w:eastAsia="SimSun" w:hAnsi="Times New Roman" w:cs="Times New Roman"/>
          <w:vertAlign w:val="superscript"/>
        </w:rPr>
        <w:t>th</w:t>
      </w:r>
      <w:r w:rsidRPr="007636BB">
        <w:rPr>
          <w:rFonts w:ascii="Times New Roman" w:eastAsia="SimSun" w:hAnsi="Times New Roman" w:cs="Times New Roman"/>
        </w:rPr>
        <w:t xml:space="preserve"> century (IPCC 2013). According to the EPA, “From 1990 to 2015, the total warming effect from greenhouse gases added by humans to the Earth’s atmosphere increased by 37 percent</w:t>
      </w:r>
      <w:r>
        <w:rPr>
          <w:rFonts w:ascii="Times New Roman" w:eastAsia="SimSun" w:hAnsi="Times New Roman" w:cs="Times New Roman"/>
        </w:rPr>
        <w:t xml:space="preserve"> (EPA 2017)</w:t>
      </w:r>
      <w:r w:rsidRPr="007636BB">
        <w:rPr>
          <w:rFonts w:ascii="Times New Roman" w:eastAsia="SimSun" w:hAnsi="Times New Roman" w:cs="Times New Roman"/>
        </w:rPr>
        <w:t xml:space="preserve">. The warming effects associated with carbon dioxide (CO2) alone increased by 30 percent.” </w:t>
      </w:r>
      <w:r w:rsidRPr="007636BB">
        <w:rPr>
          <w:rFonts w:ascii="Times New Roman" w:eastAsia="SimSun" w:hAnsi="Times New Roman" w:cs="Times New Roman"/>
          <w:color w:val="000000"/>
        </w:rPr>
        <w:t>When considering the residential sector alone, it is responsible for 22% of U.S. primary energy consumption and CO2 emissions annually, stressing the importance of building energy efficiency</w:t>
      </w:r>
      <w:r>
        <w:rPr>
          <w:rFonts w:ascii="Times New Roman" w:eastAsia="SimSun" w:hAnsi="Times New Roman" w:cs="Times New Roman"/>
          <w:color w:val="000000"/>
        </w:rPr>
        <w:t xml:space="preserve"> </w:t>
      </w:r>
      <w:r>
        <w:rPr>
          <w:rFonts w:ascii="Times New Roman" w:hAnsi="Times New Roman" w:cs="Times New Roman"/>
          <w:color w:val="000000" w:themeColor="text1"/>
        </w:rPr>
        <w:t>(</w:t>
      </w:r>
      <w:r w:rsidRPr="00876D13">
        <w:rPr>
          <w:rFonts w:ascii="Times New Roman" w:hAnsi="Times New Roman" w:cs="Times New Roman"/>
          <w:color w:val="000000" w:themeColor="text1"/>
        </w:rPr>
        <w:t>Ketchman,</w:t>
      </w:r>
      <w:r>
        <w:rPr>
          <w:rFonts w:ascii="Times New Roman" w:hAnsi="Times New Roman" w:cs="Times New Roman"/>
          <w:color w:val="000000" w:themeColor="text1"/>
        </w:rPr>
        <w:t xml:space="preserve"> Khanna, Riley, &amp; Bilec, 2016)</w:t>
      </w:r>
      <w:r>
        <w:rPr>
          <w:rFonts w:ascii="Times New Roman" w:eastAsia="SimSun" w:hAnsi="Times New Roman" w:cs="Times New Roman"/>
          <w:color w:val="000000"/>
        </w:rPr>
        <w:t>.</w:t>
      </w:r>
    </w:p>
    <w:p w14:paraId="7AC18D24" w14:textId="77777777" w:rsidR="00322538" w:rsidRDefault="00322538" w:rsidP="00322538">
      <w:pPr>
        <w:spacing w:line="360" w:lineRule="auto"/>
        <w:rPr>
          <w:rFonts w:ascii="Times New Roman" w:hAnsi="Times New Roman" w:cs="Times New Roman"/>
        </w:rPr>
      </w:pPr>
      <w:r w:rsidRPr="004D06B7">
        <w:rPr>
          <w:rFonts w:ascii="Times New Roman" w:hAnsi="Times New Roman" w:cs="Times New Roman"/>
        </w:rPr>
        <w:t>This paper offers insight on the development of an Energy Efficiency Program for the City of Encinitas</w:t>
      </w:r>
      <w:r>
        <w:rPr>
          <w:rFonts w:ascii="Times New Roman" w:hAnsi="Times New Roman" w:cs="Times New Roman"/>
        </w:rPr>
        <w:t xml:space="preserve">, located </w:t>
      </w:r>
      <w:r w:rsidRPr="004D06B7">
        <w:rPr>
          <w:rFonts w:ascii="Times New Roman" w:hAnsi="Times New Roman" w:cs="Times New Roman"/>
        </w:rPr>
        <w:t>in San Diego County</w:t>
      </w:r>
      <w:r>
        <w:rPr>
          <w:rFonts w:ascii="Times New Roman" w:hAnsi="Times New Roman" w:cs="Times New Roman"/>
        </w:rPr>
        <w:t xml:space="preserve">. </w:t>
      </w:r>
      <w:r w:rsidRPr="004428F3">
        <w:rPr>
          <w:rFonts w:ascii="Times New Roman" w:hAnsi="Times New Roman" w:cs="Times New Roman"/>
        </w:rPr>
        <w:t xml:space="preserve">In 2018, </w:t>
      </w:r>
      <w:r w:rsidRPr="004428F3">
        <w:rPr>
          <w:rFonts w:ascii="Times New Roman" w:eastAsia="+mn-ea" w:hAnsi="Times New Roman" w:cs="Times New Roman"/>
          <w:color w:val="000000"/>
        </w:rPr>
        <w:t>the City adopted an update</w:t>
      </w:r>
      <w:r>
        <w:rPr>
          <w:rFonts w:ascii="Times New Roman" w:eastAsia="+mn-ea" w:hAnsi="Times New Roman" w:cs="Times New Roman"/>
          <w:color w:val="000000"/>
        </w:rPr>
        <w:t>d</w:t>
      </w:r>
      <w:r w:rsidRPr="004428F3">
        <w:rPr>
          <w:rFonts w:ascii="Times New Roman" w:eastAsia="+mn-ea" w:hAnsi="Times New Roman" w:cs="Times New Roman"/>
          <w:color w:val="000000"/>
        </w:rPr>
        <w:t xml:space="preserve"> Climate Action Plan</w:t>
      </w:r>
      <w:r>
        <w:rPr>
          <w:rFonts w:ascii="Times New Roman" w:eastAsia="+mn-ea" w:hAnsi="Times New Roman" w:cs="Times New Roman"/>
          <w:color w:val="000000"/>
        </w:rPr>
        <w:t xml:space="preserve"> (CAP)</w:t>
      </w:r>
      <w:r w:rsidRPr="004428F3">
        <w:rPr>
          <w:rFonts w:ascii="Times New Roman" w:eastAsia="+mn-ea" w:hAnsi="Times New Roman" w:cs="Times New Roman"/>
          <w:color w:val="000000"/>
        </w:rPr>
        <w:t xml:space="preserve"> with ambitious goals, strategies, and actions</w:t>
      </w:r>
      <w:r>
        <w:rPr>
          <w:rFonts w:ascii="Times New Roman" w:eastAsia="+mn-ea" w:hAnsi="Times New Roman" w:cs="Times New Roman"/>
          <w:color w:val="000000"/>
        </w:rPr>
        <w:t xml:space="preserve">. </w:t>
      </w:r>
      <w:r w:rsidRPr="002243B4">
        <w:rPr>
          <w:rFonts w:ascii="Times New Roman" w:hAnsi="Times New Roman" w:cs="Times New Roman"/>
        </w:rPr>
        <w:t>One of the strategies in the CAP is the reduction of building energy consumption</w:t>
      </w:r>
      <w:r w:rsidRPr="002243B4">
        <w:rPr>
          <w:rFonts w:ascii="Times New Roman" w:eastAsia="Times New Roman" w:hAnsi="Times New Roman" w:cs="Times New Roman"/>
        </w:rPr>
        <w:t xml:space="preserve"> by requiring existing residen</w:t>
      </w:r>
      <w:r>
        <w:rPr>
          <w:rFonts w:ascii="Times New Roman" w:eastAsia="Times New Roman" w:hAnsi="Times New Roman" w:cs="Times New Roman"/>
        </w:rPr>
        <w:t>ces</w:t>
      </w:r>
      <w:r w:rsidRPr="002243B4">
        <w:rPr>
          <w:rFonts w:ascii="Times New Roman" w:eastAsia="Times New Roman" w:hAnsi="Times New Roman" w:cs="Times New Roman"/>
        </w:rPr>
        <w:t xml:space="preserve"> to perform an energy assessment.</w:t>
      </w:r>
      <w:r w:rsidRPr="005B5BC9">
        <w:rPr>
          <w:rFonts w:ascii="Times New Roman" w:hAnsi="Times New Roman" w:cs="Times New Roman"/>
        </w:rPr>
        <w:t xml:space="preserve"> </w:t>
      </w:r>
      <w:r w:rsidRPr="004428F3">
        <w:rPr>
          <w:rFonts w:ascii="Times New Roman" w:hAnsi="Times New Roman" w:cs="Times New Roman"/>
        </w:rPr>
        <w:t xml:space="preserve">The purpose of the </w:t>
      </w:r>
      <w:r>
        <w:rPr>
          <w:rFonts w:ascii="Times New Roman" w:hAnsi="Times New Roman" w:cs="Times New Roman"/>
        </w:rPr>
        <w:t>pr</w:t>
      </w:r>
      <w:r w:rsidRPr="004428F3">
        <w:rPr>
          <w:rFonts w:ascii="Times New Roman" w:hAnsi="Times New Roman" w:cs="Times New Roman"/>
        </w:rPr>
        <w:t>ogram is to</w:t>
      </w:r>
      <w:r>
        <w:rPr>
          <w:rFonts w:ascii="Times New Roman" w:hAnsi="Times New Roman" w:cs="Times New Roman"/>
        </w:rPr>
        <w:t xml:space="preserve"> address this strategy whereby assisting in</w:t>
      </w:r>
      <w:r w:rsidRPr="004428F3">
        <w:rPr>
          <w:rFonts w:ascii="Times New Roman" w:hAnsi="Times New Roman" w:cs="Times New Roman"/>
        </w:rPr>
        <w:t xml:space="preserve"> the </w:t>
      </w:r>
      <w:r>
        <w:rPr>
          <w:rFonts w:ascii="Times New Roman" w:hAnsi="Times New Roman" w:cs="Times New Roman"/>
        </w:rPr>
        <w:t>implementation of</w:t>
      </w:r>
      <w:r w:rsidRPr="004428F3">
        <w:rPr>
          <w:rFonts w:ascii="Times New Roman" w:hAnsi="Times New Roman" w:cs="Times New Roman"/>
        </w:rPr>
        <w:t xml:space="preserve"> </w:t>
      </w:r>
      <w:r>
        <w:rPr>
          <w:rFonts w:ascii="Times New Roman" w:hAnsi="Times New Roman" w:cs="Times New Roman"/>
        </w:rPr>
        <w:t>the City’s</w:t>
      </w:r>
      <w:r w:rsidRPr="004428F3">
        <w:rPr>
          <w:rFonts w:ascii="Times New Roman" w:hAnsi="Times New Roman" w:cs="Times New Roman"/>
        </w:rPr>
        <w:t xml:space="preserve"> </w:t>
      </w:r>
      <w:r>
        <w:rPr>
          <w:rFonts w:ascii="Times New Roman" w:hAnsi="Times New Roman" w:cs="Times New Roman"/>
        </w:rPr>
        <w:t>CAP</w:t>
      </w:r>
      <w:r w:rsidRPr="004428F3">
        <w:rPr>
          <w:rFonts w:ascii="Times New Roman" w:hAnsi="Times New Roman" w:cs="Times New Roman"/>
        </w:rPr>
        <w:t xml:space="preserve"> in order to reduce greenhouse</w:t>
      </w:r>
      <w:r w:rsidRPr="002243B4">
        <w:rPr>
          <w:rFonts w:ascii="Times New Roman" w:hAnsi="Times New Roman" w:cs="Times New Roman"/>
        </w:rPr>
        <w:t xml:space="preserve"> gas (GHG) emissions. </w:t>
      </w:r>
    </w:p>
    <w:p w14:paraId="6E5092BD" w14:textId="77777777" w:rsidR="00322538" w:rsidRDefault="00322538" w:rsidP="00322538">
      <w:pPr>
        <w:pStyle w:val="NoSpacing"/>
        <w:spacing w:line="360" w:lineRule="auto"/>
        <w:ind w:firstLine="720"/>
        <w:rPr>
          <w:rFonts w:ascii="Times New Roman" w:eastAsia="Times New Roman" w:hAnsi="Times New Roman" w:cs="Times New Roman"/>
          <w:bCs/>
          <w:lang w:eastAsia="en-US"/>
        </w:rPr>
      </w:pPr>
      <w:r>
        <w:rPr>
          <w:rFonts w:ascii="Times New Roman" w:eastAsia="Times New Roman" w:hAnsi="Times New Roman" w:cs="Times New Roman"/>
        </w:rPr>
        <w:t>Because</w:t>
      </w:r>
      <w:r w:rsidRPr="002243B4">
        <w:rPr>
          <w:rFonts w:ascii="Times New Roman" w:eastAsia="Times New Roman" w:hAnsi="Times New Roman" w:cs="Times New Roman"/>
        </w:rPr>
        <w:t xml:space="preserve"> the City’s CAP did not address how energy assessments would be implemented</w:t>
      </w:r>
      <w:r>
        <w:rPr>
          <w:rFonts w:ascii="Times New Roman" w:eastAsia="Times New Roman" w:hAnsi="Times New Roman" w:cs="Times New Roman"/>
        </w:rPr>
        <w:t xml:space="preserve">, </w:t>
      </w:r>
      <w:r w:rsidRPr="002243B4">
        <w:rPr>
          <w:rFonts w:ascii="Times New Roman" w:eastAsia="Times New Roman" w:hAnsi="Times New Roman" w:cs="Times New Roman"/>
        </w:rPr>
        <w:t xml:space="preserve">the development of a </w:t>
      </w:r>
      <w:r>
        <w:rPr>
          <w:rFonts w:ascii="Times New Roman" w:eastAsia="Times New Roman" w:hAnsi="Times New Roman" w:cs="Times New Roman"/>
        </w:rPr>
        <w:t xml:space="preserve">specific </w:t>
      </w:r>
      <w:r w:rsidRPr="002243B4">
        <w:rPr>
          <w:rFonts w:ascii="Times New Roman" w:eastAsia="Times New Roman" w:hAnsi="Times New Roman" w:cs="Times New Roman"/>
        </w:rPr>
        <w:t xml:space="preserve">program was </w:t>
      </w:r>
      <w:r w:rsidRPr="00FA2B98">
        <w:rPr>
          <w:rFonts w:ascii="Times New Roman" w:eastAsia="Times New Roman" w:hAnsi="Times New Roman" w:cs="Times New Roman"/>
        </w:rPr>
        <w:t>necessary</w:t>
      </w:r>
      <w:r>
        <w:rPr>
          <w:rFonts w:ascii="Times New Roman" w:eastAsia="Times New Roman" w:hAnsi="Times New Roman" w:cs="Times New Roman"/>
        </w:rPr>
        <w:t>.</w:t>
      </w:r>
      <w:r w:rsidRPr="00FA2B98">
        <w:rPr>
          <w:rFonts w:ascii="Times New Roman" w:eastAsia="Times New Roman" w:hAnsi="Times New Roman" w:cs="Times New Roman"/>
        </w:rPr>
        <w:t xml:space="preserve"> The</w:t>
      </w:r>
      <w:r w:rsidRPr="002243B4">
        <w:rPr>
          <w:rFonts w:ascii="Times New Roman" w:eastAsia="Times New Roman" w:hAnsi="Times New Roman" w:cs="Times New Roman"/>
        </w:rPr>
        <w:t xml:space="preserve"> program established how energy assessments would be submitted, tracked and evaluated. The program also addressed cost impacts to the community and staff resources and provided alternatives for consideration. As part of the development of the program, a public outreach plan would be developed </w:t>
      </w:r>
      <w:r>
        <w:rPr>
          <w:rFonts w:ascii="Times New Roman" w:eastAsia="Times New Roman" w:hAnsi="Times New Roman" w:cs="Times New Roman"/>
        </w:rPr>
        <w:t>whereby</w:t>
      </w:r>
      <w:r w:rsidRPr="002243B4">
        <w:rPr>
          <w:rFonts w:ascii="Times New Roman" w:eastAsia="Times New Roman" w:hAnsi="Times New Roman" w:cs="Times New Roman"/>
        </w:rPr>
        <w:t xml:space="preserve"> increas</w:t>
      </w:r>
      <w:r>
        <w:rPr>
          <w:rFonts w:ascii="Times New Roman" w:eastAsia="Times New Roman" w:hAnsi="Times New Roman" w:cs="Times New Roman"/>
        </w:rPr>
        <w:t>ing</w:t>
      </w:r>
      <w:r w:rsidRPr="002243B4">
        <w:rPr>
          <w:rFonts w:ascii="Times New Roman" w:eastAsia="Times New Roman" w:hAnsi="Times New Roman" w:cs="Times New Roman"/>
        </w:rPr>
        <w:t xml:space="preserve"> awareness about the program and to educate the community about the benefits</w:t>
      </w:r>
      <w:r w:rsidRPr="00D94A5A">
        <w:rPr>
          <w:rFonts w:ascii="Times New Roman" w:eastAsia="Times New Roman" w:hAnsi="Times New Roman" w:cs="Times New Roman"/>
        </w:rPr>
        <w:t xml:space="preserve">. </w:t>
      </w:r>
      <w:r>
        <w:rPr>
          <w:rFonts w:ascii="Times New Roman" w:eastAsia="Times New Roman" w:hAnsi="Times New Roman" w:cs="Times New Roman"/>
          <w:bCs/>
          <w:lang w:eastAsia="en-US"/>
        </w:rPr>
        <w:t>S</w:t>
      </w:r>
      <w:r w:rsidRPr="00D94A5A">
        <w:rPr>
          <w:rFonts w:ascii="Times New Roman" w:eastAsia="Times New Roman" w:hAnsi="Times New Roman" w:cs="Times New Roman"/>
          <w:bCs/>
          <w:lang w:eastAsia="en-US"/>
        </w:rPr>
        <w:t xml:space="preserve">everal strategies have been developed to address cost impacts, public outreach, other options for consideration, and how to effectively communicate the benefits of the program as well as the City’s role in climate change. </w:t>
      </w:r>
    </w:p>
    <w:p w14:paraId="241A55D2" w14:textId="77777777" w:rsidR="00322538" w:rsidRPr="00D94A5A" w:rsidRDefault="00322538" w:rsidP="00322538">
      <w:pPr>
        <w:pStyle w:val="NoSpacing"/>
        <w:spacing w:line="360" w:lineRule="auto"/>
        <w:ind w:firstLine="720"/>
        <w:rPr>
          <w:rFonts w:ascii="Times New Roman" w:eastAsia="Times New Roman" w:hAnsi="Times New Roman" w:cs="Times New Roman"/>
          <w:bCs/>
          <w:lang w:eastAsia="en-US"/>
        </w:rPr>
      </w:pPr>
      <w:r w:rsidRPr="00D94A5A">
        <w:rPr>
          <w:rFonts w:ascii="Times New Roman" w:hAnsi="Times New Roman" w:cs="Times New Roman"/>
        </w:rPr>
        <w:t>Ov</w:t>
      </w:r>
      <w:r w:rsidRPr="002243B4">
        <w:rPr>
          <w:rFonts w:ascii="Times New Roman" w:hAnsi="Times New Roman" w:cs="Times New Roman"/>
        </w:rPr>
        <w:t>erall, t</w:t>
      </w:r>
      <w:r w:rsidRPr="002243B4">
        <w:rPr>
          <w:rFonts w:ascii="Times New Roman" w:eastAsia="Times New Roman" w:hAnsi="Times New Roman" w:cs="Times New Roman"/>
          <w:bCs/>
          <w:lang w:eastAsia="en-US"/>
        </w:rPr>
        <w:t xml:space="preserve">he main objective in the development of the </w:t>
      </w:r>
      <w:r>
        <w:rPr>
          <w:rFonts w:ascii="Times New Roman" w:eastAsia="Times New Roman" w:hAnsi="Times New Roman" w:cs="Times New Roman"/>
          <w:bCs/>
          <w:lang w:eastAsia="en-US"/>
        </w:rPr>
        <w:t>program</w:t>
      </w:r>
      <w:r w:rsidRPr="002243B4">
        <w:rPr>
          <w:rFonts w:ascii="Times New Roman" w:eastAsia="Times New Roman" w:hAnsi="Times New Roman" w:cs="Times New Roman"/>
          <w:bCs/>
          <w:lang w:eastAsia="en-US"/>
        </w:rPr>
        <w:t xml:space="preserve"> is to help the City meet the GHG reduction targets outlined in its CAP, while balancing the needs and expectations of all stakeholders, in order to gain the City </w:t>
      </w:r>
      <w:r w:rsidRPr="00D94A5A">
        <w:rPr>
          <w:rFonts w:ascii="Times New Roman" w:eastAsia="Times New Roman" w:hAnsi="Times New Roman" w:cs="Times New Roman"/>
          <w:bCs/>
          <w:lang w:eastAsia="en-US"/>
        </w:rPr>
        <w:t xml:space="preserve">Council’s support. </w:t>
      </w:r>
    </w:p>
    <w:p w14:paraId="215B2831" w14:textId="77777777" w:rsidR="00322538" w:rsidRPr="002243B4" w:rsidRDefault="00322538" w:rsidP="00322538">
      <w:pPr>
        <w:pStyle w:val="NoSpacing"/>
        <w:spacing w:line="360" w:lineRule="auto"/>
        <w:ind w:firstLine="720"/>
        <w:rPr>
          <w:rFonts w:ascii="Times New Roman" w:eastAsia="Times New Roman" w:hAnsi="Times New Roman" w:cs="Times New Roman"/>
        </w:rPr>
      </w:pPr>
      <w:r>
        <w:rPr>
          <w:rFonts w:ascii="Times New Roman" w:eastAsia="Times New Roman" w:hAnsi="Times New Roman" w:cs="Times New Roman"/>
          <w:bCs/>
          <w:lang w:eastAsia="en-US"/>
        </w:rPr>
        <w:t>T</w:t>
      </w:r>
      <w:r w:rsidRPr="00D94A5A">
        <w:rPr>
          <w:rFonts w:ascii="Times New Roman" w:eastAsia="Times New Roman" w:hAnsi="Times New Roman" w:cs="Times New Roman"/>
        </w:rPr>
        <w:t>he d</w:t>
      </w:r>
      <w:r w:rsidRPr="00D94A5A">
        <w:rPr>
          <w:rFonts w:ascii="Times New Roman" w:eastAsia="Times New Roman" w:hAnsi="Times New Roman" w:cs="Times New Roman"/>
          <w:bCs/>
          <w:lang w:eastAsia="en-US"/>
        </w:rPr>
        <w:t>evelopment of an Energy Efficiency Program provide</w:t>
      </w:r>
      <w:r>
        <w:rPr>
          <w:rFonts w:ascii="Times New Roman" w:eastAsia="Times New Roman" w:hAnsi="Times New Roman" w:cs="Times New Roman"/>
          <w:bCs/>
          <w:lang w:eastAsia="en-US"/>
        </w:rPr>
        <w:t>s</w:t>
      </w:r>
      <w:r w:rsidRPr="00D94A5A">
        <w:rPr>
          <w:rFonts w:ascii="Times New Roman" w:eastAsia="Times New Roman" w:hAnsi="Times New Roman" w:cs="Times New Roman"/>
          <w:bCs/>
          <w:lang w:eastAsia="en-US"/>
        </w:rPr>
        <w:t xml:space="preserve"> an opportunity to successfully lead and implement change in the context of sustainability within local government.</w:t>
      </w:r>
      <w:r>
        <w:rPr>
          <w:rFonts w:ascii="Times New Roman" w:eastAsia="Times New Roman" w:hAnsi="Times New Roman" w:cs="Times New Roman"/>
          <w:bCs/>
          <w:lang w:eastAsia="en-US"/>
        </w:rPr>
        <w:t xml:space="preserve"> </w:t>
      </w:r>
      <w:r w:rsidRPr="00D94A5A">
        <w:rPr>
          <w:rFonts w:ascii="Times New Roman" w:eastAsia="Times New Roman" w:hAnsi="Times New Roman" w:cs="Times New Roman"/>
        </w:rPr>
        <w:t>Once adopted</w:t>
      </w:r>
      <w:r>
        <w:rPr>
          <w:rFonts w:ascii="Times New Roman" w:eastAsia="Times New Roman" w:hAnsi="Times New Roman" w:cs="Times New Roman"/>
        </w:rPr>
        <w:t xml:space="preserve">, </w:t>
      </w:r>
      <w:r w:rsidRPr="00D94A5A">
        <w:rPr>
          <w:rFonts w:ascii="Times New Roman" w:eastAsia="Times New Roman" w:hAnsi="Times New Roman" w:cs="Times New Roman"/>
        </w:rPr>
        <w:t>it will serve as a model for other jurisdiction</w:t>
      </w:r>
      <w:r>
        <w:rPr>
          <w:rFonts w:ascii="Times New Roman" w:eastAsia="Times New Roman" w:hAnsi="Times New Roman" w:cs="Times New Roman"/>
        </w:rPr>
        <w:t>s</w:t>
      </w:r>
      <w:r w:rsidRPr="00D94A5A">
        <w:rPr>
          <w:rFonts w:ascii="Times New Roman" w:eastAsia="Times New Roman" w:hAnsi="Times New Roman" w:cs="Times New Roman"/>
        </w:rPr>
        <w:t xml:space="preserve">, which will help the region </w:t>
      </w:r>
      <w:r w:rsidRPr="00D94A5A">
        <w:rPr>
          <w:rFonts w:ascii="Times New Roman" w:hAnsi="Times New Roman" w:cs="Times New Roman"/>
          <w:color w:val="000000" w:themeColor="text1"/>
        </w:rPr>
        <w:t>progress towards a thriving resilient future.</w:t>
      </w:r>
      <w:r w:rsidRPr="00D94A5A">
        <w:rPr>
          <w:rFonts w:ascii="Times New Roman" w:eastAsia="Times New Roman" w:hAnsi="Times New Roman" w:cs="Times New Roman"/>
        </w:rPr>
        <w:t xml:space="preserve"> </w:t>
      </w:r>
    </w:p>
    <w:p w14:paraId="1A914720" w14:textId="77777777" w:rsidR="008C224B" w:rsidRDefault="008C224B" w:rsidP="008C224B">
      <w:pPr>
        <w:pStyle w:val="NoSpacing"/>
        <w:spacing w:line="360" w:lineRule="auto"/>
        <w:jc w:val="center"/>
        <w:rPr>
          <w:rFonts w:ascii="Times New Roman" w:eastAsia="Times New Roman" w:hAnsi="Times New Roman" w:cs="Times New Roman"/>
          <w:bCs/>
          <w:lang w:eastAsia="en-US"/>
        </w:rPr>
      </w:pPr>
      <w:r>
        <w:rPr>
          <w:rFonts w:ascii="Times New Roman" w:eastAsia="Times New Roman" w:hAnsi="Times New Roman" w:cs="Times New Roman"/>
          <w:bCs/>
          <w:lang w:eastAsia="en-US"/>
        </w:rPr>
        <w:lastRenderedPageBreak/>
        <w:t>Abstract</w:t>
      </w:r>
    </w:p>
    <w:p w14:paraId="3621BC40" w14:textId="4B9126FB" w:rsidR="008C224B" w:rsidRDefault="008C224B" w:rsidP="008C224B">
      <w:pPr>
        <w:pStyle w:val="NoSpacing"/>
        <w:spacing w:line="360" w:lineRule="auto"/>
        <w:rPr>
          <w:rFonts w:ascii="Times New Roman" w:eastAsia="Times New Roman" w:hAnsi="Times New Roman" w:cs="Times New Roman"/>
          <w:bCs/>
          <w:lang w:eastAsia="en-US"/>
        </w:rPr>
      </w:pPr>
      <w:r>
        <w:rPr>
          <w:rFonts w:ascii="Times New Roman" w:eastAsia="Times New Roman" w:hAnsi="Times New Roman" w:cs="Times New Roman"/>
          <w:bCs/>
          <w:lang w:eastAsia="en-US"/>
        </w:rPr>
        <w:t>This paper offers insight on the development of an Energy Efficiency Program for the City of Encinitas, which is located in the County of San Diego. The purpose of the program is to help the City implement its Climate Action Plan (CAP) in order to reduce greenhouse gases (GHG) emissions. The residential sector alone is responsible for 22% of U.S. primary energy consumption and CO2 emissions annually, stressing the importance of building energy efficiency (Ketchman, Khanna, Riley, &amp; Bilec, 2016). One of the strategies in the CAP is the reduction of building energy consumption by requiring existing residential units seeking building permits to perform an energy assessment. However, the City’s CAP did not address how energy assessments would be implemented. Therefore, the development of a program was necessary.</w:t>
      </w:r>
    </w:p>
    <w:p w14:paraId="73B1CB6F" w14:textId="5262453B" w:rsidR="006F5522" w:rsidRDefault="00496021" w:rsidP="006F5522">
      <w:pPr>
        <w:pStyle w:val="NoSpacing"/>
        <w:spacing w:line="360" w:lineRule="auto"/>
        <w:rPr>
          <w:color w:val="000000" w:themeColor="text1"/>
        </w:rPr>
      </w:pPr>
      <w:r>
        <w:rPr>
          <w:rFonts w:eastAsia="Times New Roman" w:cstheme="minorHAnsi"/>
        </w:rPr>
        <w:t xml:space="preserve">The program </w:t>
      </w:r>
      <w:r w:rsidR="00B82561">
        <w:rPr>
          <w:rFonts w:eastAsia="Times New Roman" w:cstheme="minorHAnsi"/>
        </w:rPr>
        <w:t>establishes</w:t>
      </w:r>
      <w:r>
        <w:rPr>
          <w:rFonts w:eastAsia="Times New Roman" w:cstheme="minorHAnsi"/>
        </w:rPr>
        <w:t xml:space="preserve"> how energy assessments w</w:t>
      </w:r>
      <w:r w:rsidR="00257A9D">
        <w:rPr>
          <w:rFonts w:eastAsia="Times New Roman" w:cstheme="minorHAnsi"/>
        </w:rPr>
        <w:t>ould</w:t>
      </w:r>
      <w:r>
        <w:rPr>
          <w:rFonts w:eastAsia="Times New Roman" w:cstheme="minorHAnsi"/>
        </w:rPr>
        <w:t xml:space="preserve"> be submitted, tracked and evaluated to ensure the City is meeting its GHG reduction targets</w:t>
      </w:r>
      <w:r w:rsidR="005F36E4">
        <w:rPr>
          <w:rFonts w:eastAsia="Times New Roman" w:cstheme="minorHAnsi"/>
        </w:rPr>
        <w:t xml:space="preserve">. </w:t>
      </w:r>
      <w:r w:rsidR="00B82561">
        <w:rPr>
          <w:rFonts w:ascii="Times New Roman" w:eastAsia="Times New Roman" w:hAnsi="Times New Roman" w:cs="Times New Roman"/>
          <w:bCs/>
          <w:lang w:eastAsia="en-US"/>
        </w:rPr>
        <w:t xml:space="preserve">Specific strategies have been developed to address cost impacts, public outreach, </w:t>
      </w:r>
      <w:r w:rsidR="00744A41">
        <w:rPr>
          <w:rFonts w:ascii="Times New Roman" w:eastAsia="Times New Roman" w:hAnsi="Times New Roman" w:cs="Times New Roman"/>
          <w:bCs/>
          <w:lang w:eastAsia="en-US"/>
        </w:rPr>
        <w:t>other options</w:t>
      </w:r>
      <w:r w:rsidR="00DA60AD">
        <w:rPr>
          <w:rFonts w:ascii="Times New Roman" w:eastAsia="Times New Roman" w:hAnsi="Times New Roman" w:cs="Times New Roman"/>
          <w:bCs/>
          <w:lang w:eastAsia="en-US"/>
        </w:rPr>
        <w:t xml:space="preserve"> for consideration</w:t>
      </w:r>
      <w:r w:rsidR="00744A41">
        <w:rPr>
          <w:rFonts w:ascii="Times New Roman" w:eastAsia="Times New Roman" w:hAnsi="Times New Roman" w:cs="Times New Roman"/>
          <w:bCs/>
          <w:lang w:eastAsia="en-US"/>
        </w:rPr>
        <w:t xml:space="preserve">, </w:t>
      </w:r>
      <w:r w:rsidR="00B82561">
        <w:rPr>
          <w:rFonts w:ascii="Times New Roman" w:eastAsia="Times New Roman" w:hAnsi="Times New Roman" w:cs="Times New Roman"/>
          <w:bCs/>
          <w:lang w:eastAsia="en-US"/>
        </w:rPr>
        <w:t xml:space="preserve">and how to effectively communicate the benefits of the program.  </w:t>
      </w:r>
      <w:r w:rsidR="000837FB">
        <w:t>T</w:t>
      </w:r>
      <w:r w:rsidR="005F36E4">
        <w:rPr>
          <w:rFonts w:ascii="Times New Roman" w:eastAsia="Times New Roman" w:hAnsi="Times New Roman" w:cs="Times New Roman"/>
          <w:bCs/>
          <w:lang w:eastAsia="en-US"/>
        </w:rPr>
        <w:t>he</w:t>
      </w:r>
      <w:r w:rsidR="00371990">
        <w:rPr>
          <w:rFonts w:ascii="Times New Roman" w:eastAsia="Times New Roman" w:hAnsi="Times New Roman" w:cs="Times New Roman"/>
          <w:bCs/>
          <w:lang w:eastAsia="en-US"/>
        </w:rPr>
        <w:t xml:space="preserve"> </w:t>
      </w:r>
      <w:r w:rsidR="005F36E4">
        <w:rPr>
          <w:rFonts w:ascii="Times New Roman" w:eastAsia="Times New Roman" w:hAnsi="Times New Roman" w:cs="Times New Roman"/>
          <w:bCs/>
          <w:lang w:eastAsia="en-US"/>
        </w:rPr>
        <w:t xml:space="preserve">objective in the development of </w:t>
      </w:r>
      <w:r w:rsidR="00257A9D">
        <w:rPr>
          <w:rFonts w:ascii="Times New Roman" w:eastAsia="Times New Roman" w:hAnsi="Times New Roman" w:cs="Times New Roman"/>
          <w:bCs/>
          <w:lang w:eastAsia="en-US"/>
        </w:rPr>
        <w:t>the</w:t>
      </w:r>
      <w:r w:rsidR="005F36E4" w:rsidRPr="00A21CD9">
        <w:rPr>
          <w:rFonts w:ascii="Times New Roman" w:eastAsia="Times New Roman" w:hAnsi="Times New Roman" w:cs="Times New Roman"/>
          <w:bCs/>
          <w:lang w:eastAsia="en-US"/>
        </w:rPr>
        <w:t xml:space="preserve"> Energy Efficiency Progr</w:t>
      </w:r>
      <w:r w:rsidR="005F36E4">
        <w:rPr>
          <w:rFonts w:ascii="Times New Roman" w:eastAsia="Times New Roman" w:hAnsi="Times New Roman" w:cs="Times New Roman"/>
          <w:bCs/>
          <w:lang w:eastAsia="en-US"/>
        </w:rPr>
        <w:t>am is</w:t>
      </w:r>
      <w:r w:rsidR="005F36E4" w:rsidRPr="00A21CD9">
        <w:rPr>
          <w:rFonts w:ascii="Times New Roman" w:eastAsia="Times New Roman" w:hAnsi="Times New Roman" w:cs="Times New Roman"/>
          <w:bCs/>
          <w:lang w:eastAsia="en-US"/>
        </w:rPr>
        <w:t xml:space="preserve"> </w:t>
      </w:r>
      <w:r w:rsidR="005F36E4">
        <w:rPr>
          <w:rFonts w:ascii="Times New Roman" w:eastAsia="Times New Roman" w:hAnsi="Times New Roman" w:cs="Times New Roman"/>
          <w:bCs/>
          <w:lang w:eastAsia="en-US"/>
        </w:rPr>
        <w:t>to help the City meet</w:t>
      </w:r>
      <w:r w:rsidR="005F36E4" w:rsidRPr="00A21CD9">
        <w:rPr>
          <w:rFonts w:ascii="Times New Roman" w:eastAsia="Times New Roman" w:hAnsi="Times New Roman" w:cs="Times New Roman"/>
          <w:bCs/>
          <w:lang w:eastAsia="en-US"/>
        </w:rPr>
        <w:t xml:space="preserve"> the</w:t>
      </w:r>
      <w:r w:rsidR="00371990">
        <w:rPr>
          <w:rFonts w:ascii="Times New Roman" w:eastAsia="Times New Roman" w:hAnsi="Times New Roman" w:cs="Times New Roman"/>
          <w:bCs/>
          <w:lang w:eastAsia="en-US"/>
        </w:rPr>
        <w:t>ir</w:t>
      </w:r>
      <w:r w:rsidR="005F36E4" w:rsidRPr="00A21CD9">
        <w:rPr>
          <w:rFonts w:ascii="Times New Roman" w:eastAsia="Times New Roman" w:hAnsi="Times New Roman" w:cs="Times New Roman"/>
          <w:bCs/>
          <w:lang w:eastAsia="en-US"/>
        </w:rPr>
        <w:t xml:space="preserve"> GHG reduction</w:t>
      </w:r>
      <w:r w:rsidR="00C14423">
        <w:rPr>
          <w:rFonts w:ascii="Times New Roman" w:eastAsia="Times New Roman" w:hAnsi="Times New Roman" w:cs="Times New Roman"/>
          <w:bCs/>
          <w:lang w:eastAsia="en-US"/>
        </w:rPr>
        <w:t xml:space="preserve"> targets</w:t>
      </w:r>
      <w:r w:rsidR="001F238C">
        <w:rPr>
          <w:rFonts w:ascii="Times New Roman" w:eastAsia="Times New Roman" w:hAnsi="Times New Roman" w:cs="Times New Roman"/>
          <w:bCs/>
          <w:lang w:eastAsia="en-US"/>
        </w:rPr>
        <w:t>, wh</w:t>
      </w:r>
      <w:r w:rsidR="00CA143B">
        <w:rPr>
          <w:rFonts w:ascii="Times New Roman" w:eastAsia="Times New Roman" w:hAnsi="Times New Roman" w:cs="Times New Roman"/>
          <w:bCs/>
          <w:lang w:eastAsia="en-US"/>
        </w:rPr>
        <w:t>ile</w:t>
      </w:r>
      <w:r w:rsidR="005F36E4">
        <w:rPr>
          <w:rFonts w:ascii="Times New Roman" w:eastAsia="Times New Roman" w:hAnsi="Times New Roman" w:cs="Times New Roman"/>
          <w:bCs/>
          <w:lang w:eastAsia="en-US"/>
        </w:rPr>
        <w:t xml:space="preserve"> balanc</w:t>
      </w:r>
      <w:r w:rsidR="001F238C">
        <w:rPr>
          <w:rFonts w:ascii="Times New Roman" w:eastAsia="Times New Roman" w:hAnsi="Times New Roman" w:cs="Times New Roman"/>
          <w:bCs/>
          <w:lang w:eastAsia="en-US"/>
        </w:rPr>
        <w:t>ing</w:t>
      </w:r>
      <w:r w:rsidR="005F36E4" w:rsidRPr="00A21CD9">
        <w:rPr>
          <w:rFonts w:ascii="Times New Roman" w:eastAsia="Times New Roman" w:hAnsi="Times New Roman" w:cs="Times New Roman"/>
          <w:bCs/>
          <w:lang w:eastAsia="en-US"/>
        </w:rPr>
        <w:t xml:space="preserve"> the needs and expectations of all stakeholders</w:t>
      </w:r>
      <w:r w:rsidR="005F36E4">
        <w:rPr>
          <w:rFonts w:ascii="Times New Roman" w:eastAsia="Times New Roman" w:hAnsi="Times New Roman" w:cs="Times New Roman"/>
          <w:bCs/>
          <w:lang w:eastAsia="en-US"/>
        </w:rPr>
        <w:t xml:space="preserve"> involved, in order to gain the City Council’s support in adoption of the program</w:t>
      </w:r>
      <w:r w:rsidR="005F36E4" w:rsidRPr="00A21CD9">
        <w:rPr>
          <w:rFonts w:ascii="Times New Roman" w:eastAsia="Times New Roman" w:hAnsi="Times New Roman" w:cs="Times New Roman"/>
          <w:bCs/>
          <w:lang w:eastAsia="en-US"/>
        </w:rPr>
        <w:t>.</w:t>
      </w:r>
      <w:r w:rsidR="005F36E4" w:rsidRPr="00B76F1F">
        <w:rPr>
          <w:rFonts w:ascii="Times New Roman" w:eastAsia="Times New Roman" w:hAnsi="Times New Roman" w:cs="Times New Roman"/>
          <w:bCs/>
          <w:lang w:eastAsia="en-US"/>
        </w:rPr>
        <w:t xml:space="preserve"> </w:t>
      </w:r>
      <w:r w:rsidR="005F36E4">
        <w:rPr>
          <w:rFonts w:eastAsia="Times New Roman" w:cstheme="minorHAnsi"/>
        </w:rPr>
        <w:t>O</w:t>
      </w:r>
      <w:r>
        <w:rPr>
          <w:rFonts w:eastAsia="Times New Roman" w:cstheme="minorHAnsi"/>
        </w:rPr>
        <w:t xml:space="preserve">nce established, </w:t>
      </w:r>
      <w:r w:rsidR="00B82561">
        <w:rPr>
          <w:rFonts w:eastAsia="Times New Roman" w:cstheme="minorHAnsi"/>
        </w:rPr>
        <w:t>the program</w:t>
      </w:r>
      <w:r>
        <w:rPr>
          <w:rFonts w:eastAsia="Times New Roman" w:cstheme="minorHAnsi"/>
        </w:rPr>
        <w:t xml:space="preserve"> will serve as a model for other jurisdictions</w:t>
      </w:r>
      <w:r>
        <w:rPr>
          <w:color w:val="000000" w:themeColor="text1"/>
        </w:rPr>
        <w:t>.</w:t>
      </w:r>
    </w:p>
    <w:p w14:paraId="1F06C187" w14:textId="613B0A65" w:rsidR="008C224B" w:rsidRDefault="008C224B">
      <w:pPr>
        <w:rPr>
          <w:color w:val="000000" w:themeColor="text1"/>
          <w:kern w:val="0"/>
        </w:rPr>
      </w:pPr>
      <w:r>
        <w:rPr>
          <w:color w:val="000000" w:themeColor="text1"/>
        </w:rPr>
        <w:br w:type="page"/>
      </w:r>
    </w:p>
    <w:p w14:paraId="7683C18C" w14:textId="77777777" w:rsidR="00FB011D" w:rsidRDefault="0099162B" w:rsidP="00F159CD">
      <w:pPr>
        <w:pStyle w:val="ListParagraph"/>
        <w:spacing w:line="360" w:lineRule="auto"/>
        <w:ind w:left="0" w:firstLine="720"/>
        <w:rPr>
          <w:rFonts w:ascii="Times New Roman" w:hAnsi="Times New Roman" w:cs="Times New Roman"/>
        </w:rPr>
      </w:pPr>
      <w:r>
        <w:lastRenderedPageBreak/>
        <w:t xml:space="preserve">Development of an Energy Efficiency Program </w:t>
      </w:r>
      <w:r w:rsidR="005A13BF">
        <w:t xml:space="preserve">began </w:t>
      </w:r>
      <w:r w:rsidR="009D250C">
        <w:t>by looking at how to help the City</w:t>
      </w:r>
      <w:r w:rsidR="000476D1">
        <w:t xml:space="preserve"> of Encinitas</w:t>
      </w:r>
      <w:r w:rsidR="009D250C">
        <w:t xml:space="preserve"> implement its Climate Action Plan (CAP).</w:t>
      </w:r>
      <w:r w:rsidR="005A13BF">
        <w:t xml:space="preserve"> </w:t>
      </w:r>
      <w:r w:rsidR="000476D1" w:rsidRPr="004D06B7">
        <w:rPr>
          <w:rFonts w:ascii="Times New Roman" w:hAnsi="Times New Roman" w:cs="Times New Roman"/>
        </w:rPr>
        <w:t>Encinitas</w:t>
      </w:r>
      <w:r w:rsidR="000476D1">
        <w:rPr>
          <w:rFonts w:ascii="Times New Roman" w:hAnsi="Times New Roman" w:cs="Times New Roman"/>
        </w:rPr>
        <w:t xml:space="preserve"> is a coastal city that is located </w:t>
      </w:r>
      <w:r w:rsidR="000476D1" w:rsidRPr="004D06B7">
        <w:rPr>
          <w:rFonts w:ascii="Times New Roman" w:hAnsi="Times New Roman" w:cs="Times New Roman"/>
        </w:rPr>
        <w:t>in northern San Diego County</w:t>
      </w:r>
      <w:r w:rsidR="00815848">
        <w:rPr>
          <w:rFonts w:ascii="Times New Roman" w:hAnsi="Times New Roman" w:cs="Times New Roman"/>
        </w:rPr>
        <w:t xml:space="preserve"> and has</w:t>
      </w:r>
      <w:r w:rsidR="000476D1" w:rsidRPr="004D06B7">
        <w:rPr>
          <w:rFonts w:ascii="Times New Roman" w:hAnsi="Times New Roman" w:cs="Times New Roman"/>
        </w:rPr>
        <w:t xml:space="preserve"> a population of approximately 6</w:t>
      </w:r>
      <w:r w:rsidR="000476D1">
        <w:rPr>
          <w:rFonts w:ascii="Times New Roman" w:hAnsi="Times New Roman" w:cs="Times New Roman"/>
        </w:rPr>
        <w:t>3</w:t>
      </w:r>
      <w:r w:rsidR="000476D1" w:rsidRPr="004D06B7">
        <w:rPr>
          <w:rFonts w:ascii="Times New Roman" w:hAnsi="Times New Roman" w:cs="Times New Roman"/>
        </w:rPr>
        <w:t>,000 people</w:t>
      </w:r>
      <w:r w:rsidR="00815848">
        <w:rPr>
          <w:rFonts w:ascii="Times New Roman" w:hAnsi="Times New Roman" w:cs="Times New Roman"/>
        </w:rPr>
        <w:t>. T</w:t>
      </w:r>
      <w:r w:rsidR="000476D1" w:rsidRPr="004D06B7">
        <w:rPr>
          <w:rFonts w:ascii="Times New Roman" w:hAnsi="Times New Roman" w:cs="Times New Roman"/>
        </w:rPr>
        <w:t xml:space="preserve">he </w:t>
      </w:r>
      <w:r w:rsidR="00815848">
        <w:rPr>
          <w:rFonts w:ascii="Times New Roman" w:hAnsi="Times New Roman" w:cs="Times New Roman"/>
        </w:rPr>
        <w:t>c</w:t>
      </w:r>
      <w:r w:rsidR="000476D1" w:rsidRPr="004D06B7">
        <w:rPr>
          <w:rFonts w:ascii="Times New Roman" w:hAnsi="Times New Roman" w:cs="Times New Roman"/>
        </w:rPr>
        <w:t>ity is made up of five communities</w:t>
      </w:r>
      <w:r w:rsidR="00815848">
        <w:rPr>
          <w:rFonts w:ascii="Times New Roman" w:hAnsi="Times New Roman" w:cs="Times New Roman"/>
        </w:rPr>
        <w:t xml:space="preserve"> and is </w:t>
      </w:r>
      <w:r w:rsidR="000476D1" w:rsidRPr="004D06B7">
        <w:rPr>
          <w:rFonts w:ascii="Times New Roman" w:hAnsi="Times New Roman" w:cs="Times New Roman"/>
        </w:rPr>
        <w:t>governed by a five-</w:t>
      </w:r>
      <w:r w:rsidR="000476D1" w:rsidRPr="004428F3">
        <w:rPr>
          <w:rFonts w:ascii="Times New Roman" w:hAnsi="Times New Roman" w:cs="Times New Roman"/>
        </w:rPr>
        <w:t xml:space="preserve">member City Council with approximately 240 employees serving eight departments. </w:t>
      </w:r>
    </w:p>
    <w:p w14:paraId="187CF2E6" w14:textId="711E6214" w:rsidR="00F159CD" w:rsidRDefault="00FB011D" w:rsidP="00364C8A">
      <w:pPr>
        <w:pStyle w:val="ListParagraph"/>
        <w:spacing w:line="360" w:lineRule="auto"/>
        <w:ind w:left="0" w:firstLine="720"/>
      </w:pPr>
      <w:r>
        <w:rPr>
          <w:rFonts w:ascii="Times New Roman" w:hAnsi="Times New Roman" w:cs="Times New Roman"/>
        </w:rPr>
        <w:t xml:space="preserve">In 2017, the City established a CAP Working Group to update its CAP. A staff member from each department was assigned to the </w:t>
      </w:r>
      <w:r w:rsidR="002643C3">
        <w:rPr>
          <w:rFonts w:ascii="Times New Roman" w:hAnsi="Times New Roman" w:cs="Times New Roman"/>
        </w:rPr>
        <w:t>group. E</w:t>
      </w:r>
      <w:r w:rsidR="009D250C" w:rsidRPr="003C2D61">
        <w:t xml:space="preserve">ach representative </w:t>
      </w:r>
      <w:r w:rsidR="00DF19B6" w:rsidRPr="003C2D61">
        <w:t>is</w:t>
      </w:r>
      <w:r w:rsidR="002112FF" w:rsidRPr="003C2D61">
        <w:t xml:space="preserve"> responsible for</w:t>
      </w:r>
      <w:r w:rsidR="009D250C" w:rsidRPr="003C2D61">
        <w:t xml:space="preserve"> </w:t>
      </w:r>
      <w:r w:rsidR="007401E9" w:rsidRPr="003C2D61">
        <w:t xml:space="preserve">helping </w:t>
      </w:r>
      <w:r w:rsidR="00702217" w:rsidRPr="003C2D61">
        <w:t>evaluate</w:t>
      </w:r>
      <w:r w:rsidR="007401E9" w:rsidRPr="003C2D61">
        <w:t xml:space="preserve"> </w:t>
      </w:r>
      <w:r w:rsidR="00A542EF">
        <w:t xml:space="preserve">and implement </w:t>
      </w:r>
      <w:r w:rsidR="007401E9" w:rsidRPr="003C2D61">
        <w:t xml:space="preserve">the </w:t>
      </w:r>
      <w:r w:rsidR="009D250C" w:rsidRPr="003C2D61">
        <w:t xml:space="preserve">CAP strategies that fall within </w:t>
      </w:r>
      <w:r w:rsidR="00EB4290" w:rsidRPr="003C2D61">
        <w:t>their</w:t>
      </w:r>
      <w:r w:rsidR="009D250C" w:rsidRPr="003C2D61">
        <w:t xml:space="preserve"> respective department.</w:t>
      </w:r>
      <w:r w:rsidR="009D250C">
        <w:t xml:space="preserve"> </w:t>
      </w:r>
      <w:r w:rsidR="002643C3">
        <w:rPr>
          <w:rFonts w:ascii="Times New Roman" w:hAnsi="Times New Roman" w:cs="Times New Roman"/>
        </w:rPr>
        <w:t xml:space="preserve">As a </w:t>
      </w:r>
      <w:r w:rsidR="002643C3" w:rsidRPr="002643C3">
        <w:rPr>
          <w:rFonts w:ascii="Times New Roman" w:hAnsi="Times New Roman" w:cs="Times New Roman"/>
          <w:color w:val="000000" w:themeColor="text1"/>
        </w:rPr>
        <w:t>me</w:t>
      </w:r>
      <w:r w:rsidR="002643C3" w:rsidRPr="002643C3">
        <w:rPr>
          <w:color w:val="000000" w:themeColor="text1"/>
        </w:rPr>
        <w:t>mber of the City’s CAP Working Group</w:t>
      </w:r>
      <w:r w:rsidR="00364C8A">
        <w:rPr>
          <w:color w:val="000000" w:themeColor="text1"/>
        </w:rPr>
        <w:t xml:space="preserve">, </w:t>
      </w:r>
      <w:r w:rsidR="00A542EF">
        <w:t>my role</w:t>
      </w:r>
      <w:r w:rsidR="00364C8A">
        <w:t xml:space="preserve"> as an Associate Planner and representative for the Planning and Building Department,</w:t>
      </w:r>
      <w:r w:rsidR="00A542EF">
        <w:t xml:space="preserve"> is to implement strategies related to energy efficiency.</w:t>
      </w:r>
    </w:p>
    <w:p w14:paraId="0EF09EBB" w14:textId="5A07611B" w:rsidR="003F5922" w:rsidRDefault="00AC6291" w:rsidP="00A47474">
      <w:pPr>
        <w:pStyle w:val="ListParagraph"/>
        <w:spacing w:line="360" w:lineRule="auto"/>
        <w:ind w:left="0" w:firstLine="720"/>
      </w:pPr>
      <w:r>
        <w:t>The City’s CAP</w:t>
      </w:r>
      <w:r w:rsidR="00512381">
        <w:t>,</w:t>
      </w:r>
      <w:r w:rsidR="00512381" w:rsidRPr="00512381">
        <w:t xml:space="preserve"> </w:t>
      </w:r>
      <w:r w:rsidR="00512381">
        <w:t xml:space="preserve">which was updated and adopted </w:t>
      </w:r>
      <w:r w:rsidR="00FB011D">
        <w:t xml:space="preserve">on January 19, </w:t>
      </w:r>
      <w:r w:rsidR="00512381">
        <w:t>2018,</w:t>
      </w:r>
      <w:r>
        <w:t xml:space="preserve"> is a </w:t>
      </w:r>
      <w:r w:rsidRPr="00612300">
        <w:rPr>
          <w:rFonts w:ascii="Times New Roman" w:hAnsi="Times New Roman" w:cs="Times New Roman"/>
          <w:color w:val="000000" w:themeColor="text1"/>
        </w:rPr>
        <w:t xml:space="preserve">legally binding </w:t>
      </w:r>
      <w:r>
        <w:rPr>
          <w:rFonts w:ascii="Times New Roman" w:hAnsi="Times New Roman" w:cs="Times New Roman"/>
          <w:color w:val="000000" w:themeColor="text1"/>
        </w:rPr>
        <w:t>document</w:t>
      </w:r>
      <w:r w:rsidRPr="00612300">
        <w:rPr>
          <w:rFonts w:ascii="Times New Roman" w:hAnsi="Times New Roman" w:cs="Times New Roman"/>
          <w:color w:val="000000" w:themeColor="text1"/>
        </w:rPr>
        <w:t xml:space="preserve"> with ambitious goals, strategies,</w:t>
      </w:r>
      <w:r w:rsidR="00512381">
        <w:rPr>
          <w:rFonts w:ascii="Times New Roman" w:hAnsi="Times New Roman" w:cs="Times New Roman"/>
          <w:color w:val="000000" w:themeColor="text1"/>
        </w:rPr>
        <w:t xml:space="preserve"> and </w:t>
      </w:r>
      <w:r w:rsidRPr="00612300">
        <w:rPr>
          <w:rFonts w:ascii="Times New Roman" w:hAnsi="Times New Roman" w:cs="Times New Roman"/>
          <w:color w:val="000000" w:themeColor="text1"/>
        </w:rPr>
        <w:t>actions</w:t>
      </w:r>
      <w:r w:rsidR="00512381">
        <w:rPr>
          <w:rFonts w:ascii="Times New Roman" w:hAnsi="Times New Roman" w:cs="Times New Roman"/>
          <w:color w:val="000000" w:themeColor="text1"/>
        </w:rPr>
        <w:t>.</w:t>
      </w:r>
      <w:r w:rsidRPr="00612300">
        <w:rPr>
          <w:rFonts w:ascii="Times New Roman" w:hAnsi="Times New Roman" w:cs="Times New Roman"/>
          <w:color w:val="000000" w:themeColor="text1"/>
        </w:rPr>
        <w:t xml:space="preserve"> </w:t>
      </w:r>
      <w:r w:rsidR="00512381">
        <w:rPr>
          <w:rFonts w:ascii="Times New Roman" w:hAnsi="Times New Roman" w:cs="Times New Roman"/>
          <w:color w:val="000000" w:themeColor="text1"/>
        </w:rPr>
        <w:t>The document</w:t>
      </w:r>
      <w:r>
        <w:rPr>
          <w:rFonts w:ascii="Times New Roman" w:hAnsi="Times New Roman" w:cs="Times New Roman"/>
          <w:color w:val="000000" w:themeColor="text1"/>
        </w:rPr>
        <w:t xml:space="preserve"> serves as a</w:t>
      </w:r>
      <w:r w:rsidR="0099162B">
        <w:rPr>
          <w:rFonts w:eastAsia="Times New Roman" w:cstheme="minorHAnsi"/>
        </w:rPr>
        <w:t xml:space="preserve"> comprehensive roadmap to address climate change (City of Encinitas Climate Action Plan, 2018). As part of the CAP, the City </w:t>
      </w:r>
      <w:r w:rsidR="006A1B99">
        <w:rPr>
          <w:rFonts w:eastAsia="Times New Roman" w:cstheme="minorHAnsi"/>
        </w:rPr>
        <w:t>has set targets</w:t>
      </w:r>
      <w:r w:rsidR="0099162B">
        <w:rPr>
          <w:rFonts w:eastAsia="Times New Roman" w:cstheme="minorHAnsi"/>
        </w:rPr>
        <w:t xml:space="preserve"> to reduce greenhouse gas (GHG) emissions from </w:t>
      </w:r>
      <w:r>
        <w:rPr>
          <w:rFonts w:eastAsia="Times New Roman" w:cstheme="minorHAnsi"/>
        </w:rPr>
        <w:t xml:space="preserve">various </w:t>
      </w:r>
      <w:r w:rsidR="0099162B">
        <w:rPr>
          <w:rFonts w:eastAsia="Times New Roman" w:cstheme="minorHAnsi"/>
        </w:rPr>
        <w:t xml:space="preserve">activities within the city </w:t>
      </w:r>
      <w:r w:rsidR="006A1B99">
        <w:rPr>
          <w:rFonts w:eastAsia="Times New Roman" w:cstheme="minorHAnsi"/>
        </w:rPr>
        <w:t>by years 2020 and 2030. Efforts to</w:t>
      </w:r>
      <w:r w:rsidR="00F159CD">
        <w:rPr>
          <w:rFonts w:eastAsia="Times New Roman" w:cstheme="minorHAnsi"/>
        </w:rPr>
        <w:t xml:space="preserve"> reduce GHG emissions </w:t>
      </w:r>
      <w:r w:rsidR="006A1B99">
        <w:rPr>
          <w:rFonts w:eastAsia="Times New Roman" w:cstheme="minorHAnsi"/>
        </w:rPr>
        <w:t xml:space="preserve">within the city </w:t>
      </w:r>
      <w:r w:rsidR="00F159CD">
        <w:rPr>
          <w:rFonts w:eastAsia="Times New Roman" w:cstheme="minorHAnsi"/>
        </w:rPr>
        <w:t>also contribute to</w:t>
      </w:r>
      <w:r w:rsidR="006A1B99">
        <w:rPr>
          <w:rFonts w:eastAsia="Times New Roman" w:cstheme="minorHAnsi"/>
        </w:rPr>
        <w:t xml:space="preserve"> </w:t>
      </w:r>
      <w:r w:rsidR="00F159CD">
        <w:rPr>
          <w:rFonts w:eastAsia="Times New Roman" w:cstheme="minorHAnsi"/>
        </w:rPr>
        <w:t>statewide GHG</w:t>
      </w:r>
      <w:r w:rsidR="0099162B">
        <w:rPr>
          <w:rFonts w:eastAsia="Times New Roman" w:cstheme="minorHAnsi"/>
        </w:rPr>
        <w:t xml:space="preserve"> reduction targets established by California Senate Bill 32, which established a GHG </w:t>
      </w:r>
      <w:r w:rsidR="00F159CD">
        <w:rPr>
          <w:rFonts w:eastAsia="Times New Roman" w:cstheme="minorHAnsi"/>
        </w:rPr>
        <w:t xml:space="preserve">emission </w:t>
      </w:r>
      <w:r w:rsidR="0099162B">
        <w:rPr>
          <w:rFonts w:eastAsia="Times New Roman" w:cstheme="minorHAnsi"/>
        </w:rPr>
        <w:t>reduction target of 40 percent below 1990 levels by 2030.</w:t>
      </w:r>
      <w:r w:rsidR="0099162B">
        <w:t xml:space="preserve"> </w:t>
      </w:r>
    </w:p>
    <w:p w14:paraId="492BAB92" w14:textId="71AF6216" w:rsidR="003F5922" w:rsidRDefault="00F25FA0" w:rsidP="00F159CD">
      <w:pPr>
        <w:pStyle w:val="ListParagraph"/>
        <w:spacing w:line="360" w:lineRule="auto"/>
        <w:ind w:left="0" w:firstLine="720"/>
      </w:pPr>
      <w:r>
        <w:t>Greenhouse gases from human activities are the most significant driver of observed climate change since the mid-20</w:t>
      </w:r>
      <w:r w:rsidRPr="00F25FA0">
        <w:rPr>
          <w:vertAlign w:val="superscript"/>
        </w:rPr>
        <w:t>th</w:t>
      </w:r>
      <w:r>
        <w:t xml:space="preserve"> century (IPCC 2013).</w:t>
      </w:r>
      <w:r w:rsidR="005F7E25">
        <w:t xml:space="preserve"> According to the EPA, “From 1990 to 2015, the total warming effect from greenhouse gases added by humans to the Earth’s atmosphere increased by 37 percent. The warming effects associated with carbon dioxide</w:t>
      </w:r>
      <w:r w:rsidR="00B55269">
        <w:t xml:space="preserve"> (CO2)</w:t>
      </w:r>
      <w:r w:rsidR="005F7E25">
        <w:t xml:space="preserve"> alone increased by 30 percent</w:t>
      </w:r>
      <w:r w:rsidR="001F0B6F">
        <w:t xml:space="preserve">” (EPA 2017). </w:t>
      </w:r>
      <w:r w:rsidR="00445DB0">
        <w:rPr>
          <w:rFonts w:ascii="Times New Roman" w:hAnsi="Times New Roman" w:cs="Times New Roman"/>
          <w:color w:val="000000" w:themeColor="text1"/>
        </w:rPr>
        <w:t>When considering the residential sector alone,</w:t>
      </w:r>
      <w:r w:rsidR="00B55269" w:rsidRPr="00876D13">
        <w:rPr>
          <w:rFonts w:ascii="Times New Roman" w:hAnsi="Times New Roman" w:cs="Times New Roman"/>
          <w:color w:val="000000" w:themeColor="text1"/>
        </w:rPr>
        <w:t xml:space="preserve"> </w:t>
      </w:r>
      <w:r w:rsidR="00445DB0">
        <w:rPr>
          <w:rFonts w:ascii="Times New Roman" w:hAnsi="Times New Roman" w:cs="Times New Roman"/>
          <w:color w:val="000000" w:themeColor="text1"/>
        </w:rPr>
        <w:t>it</w:t>
      </w:r>
      <w:r w:rsidR="00B55269">
        <w:rPr>
          <w:rFonts w:ascii="Times New Roman" w:hAnsi="Times New Roman" w:cs="Times New Roman"/>
          <w:color w:val="000000" w:themeColor="text1"/>
        </w:rPr>
        <w:t xml:space="preserve"> </w:t>
      </w:r>
      <w:r w:rsidR="00B55269" w:rsidRPr="00876D13">
        <w:rPr>
          <w:rFonts w:ascii="Times New Roman" w:hAnsi="Times New Roman" w:cs="Times New Roman"/>
          <w:color w:val="000000" w:themeColor="text1"/>
        </w:rPr>
        <w:t>is responsible for 22% of U.S. primary energy consumption and CO2 emissions</w:t>
      </w:r>
      <w:r w:rsidR="00445DB0">
        <w:rPr>
          <w:rFonts w:ascii="Times New Roman" w:hAnsi="Times New Roman" w:cs="Times New Roman"/>
          <w:color w:val="000000" w:themeColor="text1"/>
        </w:rPr>
        <w:t xml:space="preserve"> </w:t>
      </w:r>
      <w:r w:rsidR="00B55269" w:rsidRPr="00876D13">
        <w:rPr>
          <w:rFonts w:ascii="Times New Roman" w:hAnsi="Times New Roman" w:cs="Times New Roman"/>
          <w:color w:val="000000" w:themeColor="text1"/>
        </w:rPr>
        <w:t>annually, stressing the importance o</w:t>
      </w:r>
      <w:r w:rsidR="00B55269">
        <w:rPr>
          <w:rFonts w:ascii="Times New Roman" w:hAnsi="Times New Roman" w:cs="Times New Roman"/>
          <w:color w:val="000000" w:themeColor="text1"/>
        </w:rPr>
        <w:t>f building energy efficiency (</w:t>
      </w:r>
      <w:r w:rsidR="00B55269" w:rsidRPr="00876D13">
        <w:rPr>
          <w:rFonts w:ascii="Times New Roman" w:hAnsi="Times New Roman" w:cs="Times New Roman"/>
          <w:color w:val="000000" w:themeColor="text1"/>
        </w:rPr>
        <w:t>Ketchman,</w:t>
      </w:r>
      <w:r w:rsidR="00B55269">
        <w:rPr>
          <w:rFonts w:ascii="Times New Roman" w:hAnsi="Times New Roman" w:cs="Times New Roman"/>
          <w:color w:val="000000" w:themeColor="text1"/>
        </w:rPr>
        <w:t xml:space="preserve"> Khanna, Riley, &amp; Bilec, 2016)</w:t>
      </w:r>
      <w:r w:rsidR="001F0B6F">
        <w:rPr>
          <w:rFonts w:ascii="Times New Roman" w:hAnsi="Times New Roman" w:cs="Times New Roman"/>
          <w:color w:val="000000" w:themeColor="text1"/>
        </w:rPr>
        <w:t>.</w:t>
      </w:r>
    </w:p>
    <w:p w14:paraId="35078186" w14:textId="7AEA248B" w:rsidR="0099162B" w:rsidRDefault="00186FC1" w:rsidP="00B55269">
      <w:pPr>
        <w:pStyle w:val="ListParagraph"/>
        <w:spacing w:line="360" w:lineRule="auto"/>
        <w:ind w:left="0" w:firstLine="720"/>
        <w:rPr>
          <w:rFonts w:eastAsia="Times New Roman" w:cstheme="minorHAnsi"/>
        </w:rPr>
      </w:pPr>
      <w:r w:rsidRPr="00464EBB">
        <w:rPr>
          <w:rFonts w:eastAsia="Times New Roman" w:cstheme="minorHAnsi"/>
        </w:rPr>
        <w:t>As such, o</w:t>
      </w:r>
      <w:r w:rsidR="0099162B" w:rsidRPr="00464EBB">
        <w:rPr>
          <w:rFonts w:eastAsia="Times New Roman" w:cstheme="minorHAnsi"/>
        </w:rPr>
        <w:t xml:space="preserve">ne of the </w:t>
      </w:r>
      <w:r w:rsidR="006A1B99" w:rsidRPr="00464EBB">
        <w:rPr>
          <w:rFonts w:eastAsia="Times New Roman" w:cstheme="minorHAnsi"/>
        </w:rPr>
        <w:t>strategies</w:t>
      </w:r>
      <w:r w:rsidR="0099162B" w:rsidRPr="00464EBB">
        <w:rPr>
          <w:rFonts w:eastAsia="Times New Roman" w:cstheme="minorHAnsi"/>
        </w:rPr>
        <w:t xml:space="preserve"> in the CAP’s Implementation Plan is to reduce building energy consumption and improve energy efficiency by requiring all existing residential units seeking building permits for modifications, alterations, and additions to perform</w:t>
      </w:r>
      <w:r w:rsidR="00357E27" w:rsidRPr="00464EBB">
        <w:rPr>
          <w:rFonts w:eastAsia="Times New Roman" w:cstheme="minorHAnsi"/>
        </w:rPr>
        <w:t xml:space="preserve"> an</w:t>
      </w:r>
      <w:r w:rsidR="0099162B" w:rsidRPr="00464EBB">
        <w:rPr>
          <w:rFonts w:eastAsia="Times New Roman" w:cstheme="minorHAnsi"/>
        </w:rPr>
        <w:t xml:space="preserve"> energy </w:t>
      </w:r>
      <w:r w:rsidR="00F159CD" w:rsidRPr="00464EBB">
        <w:rPr>
          <w:rFonts w:eastAsia="Times New Roman" w:cstheme="minorHAnsi"/>
        </w:rPr>
        <w:t>assessmen</w:t>
      </w:r>
      <w:r w:rsidR="0099162B" w:rsidRPr="00464EBB">
        <w:rPr>
          <w:rFonts w:eastAsia="Times New Roman" w:cstheme="minorHAnsi"/>
        </w:rPr>
        <w:t xml:space="preserve">t. However, the </w:t>
      </w:r>
      <w:r w:rsidR="002F4D04" w:rsidRPr="00464EBB">
        <w:rPr>
          <w:rFonts w:eastAsia="Times New Roman" w:cstheme="minorHAnsi"/>
        </w:rPr>
        <w:t xml:space="preserve">strategy </w:t>
      </w:r>
      <w:r w:rsidR="0099162B" w:rsidRPr="00464EBB">
        <w:rPr>
          <w:rFonts w:eastAsia="Times New Roman" w:cstheme="minorHAnsi"/>
        </w:rPr>
        <w:t xml:space="preserve">does not address how the </w:t>
      </w:r>
      <w:r w:rsidR="00D617DC" w:rsidRPr="00464EBB">
        <w:rPr>
          <w:rFonts w:eastAsia="Times New Roman" w:cstheme="minorHAnsi"/>
        </w:rPr>
        <w:t xml:space="preserve">energy </w:t>
      </w:r>
      <w:r w:rsidR="003631C4" w:rsidRPr="00464EBB">
        <w:rPr>
          <w:rFonts w:eastAsia="Times New Roman" w:cstheme="minorHAnsi"/>
        </w:rPr>
        <w:t>assessments</w:t>
      </w:r>
      <w:r w:rsidR="0099162B" w:rsidRPr="00464EBB">
        <w:rPr>
          <w:rFonts w:eastAsia="Times New Roman" w:cstheme="minorHAnsi"/>
        </w:rPr>
        <w:t xml:space="preserve"> will be </w:t>
      </w:r>
      <w:r w:rsidR="00D617DC" w:rsidRPr="00464EBB">
        <w:rPr>
          <w:rFonts w:eastAsia="Times New Roman" w:cstheme="minorHAnsi"/>
        </w:rPr>
        <w:t xml:space="preserve">implemented (i.e., </w:t>
      </w:r>
      <w:r w:rsidR="002112FF" w:rsidRPr="00464EBB">
        <w:rPr>
          <w:rFonts w:eastAsia="Times New Roman" w:cstheme="minorHAnsi"/>
        </w:rPr>
        <w:t>submitt</w:t>
      </w:r>
      <w:r w:rsidR="0099162B" w:rsidRPr="00464EBB">
        <w:rPr>
          <w:rFonts w:eastAsia="Times New Roman" w:cstheme="minorHAnsi"/>
        </w:rPr>
        <w:t>ed, tracked, and evaluated</w:t>
      </w:r>
      <w:r w:rsidR="00D617DC" w:rsidRPr="00464EBB">
        <w:rPr>
          <w:rFonts w:eastAsia="Times New Roman" w:cstheme="minorHAnsi"/>
        </w:rPr>
        <w:t>)</w:t>
      </w:r>
      <w:r w:rsidR="004358C3" w:rsidRPr="00464EBB">
        <w:rPr>
          <w:rFonts w:eastAsia="Times New Roman" w:cstheme="minorHAnsi"/>
        </w:rPr>
        <w:t xml:space="preserve">. </w:t>
      </w:r>
      <w:r w:rsidR="00D617DC" w:rsidRPr="00464EBB">
        <w:rPr>
          <w:rFonts w:ascii="Times New Roman" w:hAnsi="Times New Roman" w:cs="Times New Roman"/>
          <w:color w:val="000000" w:themeColor="text1"/>
        </w:rPr>
        <w:t xml:space="preserve">Implementation is critical to monitoring and reporting, which </w:t>
      </w:r>
      <w:r w:rsidR="0063253E">
        <w:rPr>
          <w:rFonts w:ascii="Times New Roman" w:hAnsi="Times New Roman" w:cs="Times New Roman"/>
          <w:color w:val="000000" w:themeColor="text1"/>
        </w:rPr>
        <w:t>will help</w:t>
      </w:r>
      <w:r w:rsidR="00D617DC" w:rsidRPr="00464EBB">
        <w:rPr>
          <w:rFonts w:ascii="Times New Roman" w:hAnsi="Times New Roman" w:cs="Times New Roman"/>
          <w:color w:val="000000" w:themeColor="text1"/>
        </w:rPr>
        <w:t xml:space="preserve"> </w:t>
      </w:r>
      <w:r w:rsidR="002112FF" w:rsidRPr="00464EBB">
        <w:rPr>
          <w:rFonts w:ascii="Times New Roman" w:hAnsi="Times New Roman" w:cs="Times New Roman"/>
          <w:color w:val="000000" w:themeColor="text1"/>
        </w:rPr>
        <w:t xml:space="preserve">the City </w:t>
      </w:r>
      <w:r w:rsidR="00D617DC" w:rsidRPr="00464EBB">
        <w:rPr>
          <w:rFonts w:ascii="Times New Roman" w:hAnsi="Times New Roman" w:cs="Times New Roman"/>
          <w:color w:val="000000" w:themeColor="text1"/>
        </w:rPr>
        <w:t xml:space="preserve">understand if </w:t>
      </w:r>
      <w:r w:rsidR="002112FF" w:rsidRPr="00464EBB">
        <w:rPr>
          <w:rFonts w:ascii="Times New Roman" w:hAnsi="Times New Roman" w:cs="Times New Roman"/>
          <w:color w:val="000000" w:themeColor="text1"/>
        </w:rPr>
        <w:t>it</w:t>
      </w:r>
      <w:r w:rsidR="00D617DC" w:rsidRPr="00464EBB">
        <w:rPr>
          <w:rFonts w:ascii="Times New Roman" w:hAnsi="Times New Roman" w:cs="Times New Roman"/>
          <w:color w:val="000000" w:themeColor="text1"/>
        </w:rPr>
        <w:t xml:space="preserve"> is achieving its GHG reduction targets</w:t>
      </w:r>
      <w:r w:rsidR="00D617DC" w:rsidRPr="00464EBB">
        <w:rPr>
          <w:rFonts w:eastAsia="Times New Roman" w:cstheme="minorHAnsi"/>
        </w:rPr>
        <w:t xml:space="preserve">. </w:t>
      </w:r>
      <w:r w:rsidRPr="00464EBB">
        <w:rPr>
          <w:rFonts w:eastAsia="Times New Roman" w:cstheme="minorHAnsi"/>
        </w:rPr>
        <w:lastRenderedPageBreak/>
        <w:t>Therefore</w:t>
      </w:r>
      <w:r>
        <w:rPr>
          <w:rFonts w:eastAsia="Times New Roman" w:cstheme="minorHAnsi"/>
        </w:rPr>
        <w:t xml:space="preserve">, </w:t>
      </w:r>
      <w:r w:rsidR="004358C3">
        <w:rPr>
          <w:rFonts w:eastAsia="Times New Roman" w:cstheme="minorHAnsi"/>
        </w:rPr>
        <w:t>an opportunity</w:t>
      </w:r>
      <w:r w:rsidR="003B4BE3">
        <w:rPr>
          <w:rFonts w:eastAsia="Times New Roman" w:cstheme="minorHAnsi"/>
        </w:rPr>
        <w:t xml:space="preserve"> was presented, which was to </w:t>
      </w:r>
      <w:r w:rsidR="004358C3">
        <w:rPr>
          <w:rFonts w:eastAsia="Times New Roman" w:cstheme="minorHAnsi"/>
        </w:rPr>
        <w:t xml:space="preserve">develop an Energy Efficiency Program for the </w:t>
      </w:r>
      <w:r w:rsidR="00785B36">
        <w:rPr>
          <w:rFonts w:eastAsia="Times New Roman" w:cstheme="minorHAnsi"/>
        </w:rPr>
        <w:t>C</w:t>
      </w:r>
      <w:r w:rsidR="004358C3">
        <w:rPr>
          <w:rFonts w:eastAsia="Times New Roman" w:cstheme="minorHAnsi"/>
        </w:rPr>
        <w:t xml:space="preserve">ity </w:t>
      </w:r>
      <w:r w:rsidR="007D080A">
        <w:rPr>
          <w:rFonts w:eastAsia="Times New Roman" w:cstheme="minorHAnsi"/>
        </w:rPr>
        <w:t>to</w:t>
      </w:r>
      <w:r w:rsidR="00785B36">
        <w:rPr>
          <w:rFonts w:eastAsia="Times New Roman" w:cstheme="minorHAnsi"/>
        </w:rPr>
        <w:t xml:space="preserve"> help</w:t>
      </w:r>
      <w:r w:rsidR="007D080A">
        <w:rPr>
          <w:rFonts w:eastAsia="Times New Roman" w:cstheme="minorHAnsi"/>
        </w:rPr>
        <w:t xml:space="preserve"> facilitate implementation of</w:t>
      </w:r>
      <w:r w:rsidR="00357E27">
        <w:rPr>
          <w:rFonts w:eastAsia="Times New Roman" w:cstheme="minorHAnsi"/>
        </w:rPr>
        <w:t xml:space="preserve"> home energy assessments</w:t>
      </w:r>
      <w:r w:rsidR="001C462E">
        <w:rPr>
          <w:rFonts w:eastAsia="Times New Roman" w:cstheme="minorHAnsi"/>
        </w:rPr>
        <w:t>.</w:t>
      </w:r>
      <w:r w:rsidR="00822EAE">
        <w:rPr>
          <w:rFonts w:eastAsia="Times New Roman" w:cstheme="minorHAnsi"/>
        </w:rPr>
        <w:t xml:space="preserve"> </w:t>
      </w:r>
      <w:r w:rsidR="004D5DFF">
        <w:rPr>
          <w:rFonts w:eastAsia="Times New Roman" w:cstheme="minorHAnsi"/>
        </w:rPr>
        <w:t>Since the</w:t>
      </w:r>
      <w:r w:rsidR="00822EAE">
        <w:rPr>
          <w:rFonts w:eastAsia="Times New Roman" w:cstheme="minorHAnsi"/>
        </w:rPr>
        <w:t xml:space="preserve"> program</w:t>
      </w:r>
      <w:r w:rsidR="00A3570A">
        <w:rPr>
          <w:rFonts w:eastAsia="Times New Roman" w:cstheme="minorHAnsi"/>
        </w:rPr>
        <w:t xml:space="preserve"> </w:t>
      </w:r>
      <w:r w:rsidR="004D5DFF">
        <w:rPr>
          <w:rFonts w:eastAsia="Times New Roman" w:cstheme="minorHAnsi"/>
        </w:rPr>
        <w:t>will be implemented through the Planning and Building</w:t>
      </w:r>
      <w:r w:rsidR="00822EAE">
        <w:rPr>
          <w:rFonts w:eastAsia="Times New Roman" w:cstheme="minorHAnsi"/>
        </w:rPr>
        <w:t xml:space="preserve"> Department, </w:t>
      </w:r>
      <w:r w:rsidR="00667C18">
        <w:rPr>
          <w:rFonts w:eastAsia="Times New Roman" w:cstheme="minorHAnsi"/>
        </w:rPr>
        <w:t>the first step was to</w:t>
      </w:r>
      <w:r w:rsidR="00822EAE">
        <w:rPr>
          <w:rFonts w:eastAsia="Times New Roman" w:cstheme="minorHAnsi"/>
        </w:rPr>
        <w:t xml:space="preserve"> </w:t>
      </w:r>
      <w:r w:rsidR="00A3570A">
        <w:rPr>
          <w:rFonts w:eastAsia="Times New Roman" w:cstheme="minorHAnsi"/>
        </w:rPr>
        <w:t>establish a sense of urgency for the project among senior staff</w:t>
      </w:r>
      <w:r w:rsidR="00D97A10">
        <w:rPr>
          <w:rFonts w:eastAsia="Times New Roman" w:cstheme="minorHAnsi"/>
        </w:rPr>
        <w:t xml:space="preserve"> by emphasizing how the CAP </w:t>
      </w:r>
      <w:r w:rsidR="00494B23">
        <w:rPr>
          <w:rFonts w:eastAsia="Times New Roman" w:cstheme="minorHAnsi"/>
        </w:rPr>
        <w:t xml:space="preserve">is a City Council priority and the department is responsible for </w:t>
      </w:r>
      <w:r w:rsidR="00E01E65">
        <w:rPr>
          <w:rFonts w:eastAsia="Times New Roman" w:cstheme="minorHAnsi"/>
        </w:rPr>
        <w:t>the</w:t>
      </w:r>
      <w:r w:rsidR="00494B23">
        <w:rPr>
          <w:rFonts w:eastAsia="Times New Roman" w:cstheme="minorHAnsi"/>
        </w:rPr>
        <w:t xml:space="preserve"> implementation</w:t>
      </w:r>
      <w:r w:rsidR="00E01E65">
        <w:rPr>
          <w:rFonts w:eastAsia="Times New Roman" w:cstheme="minorHAnsi"/>
        </w:rPr>
        <w:t xml:space="preserve"> of energy assessments</w:t>
      </w:r>
      <w:r w:rsidR="00494B23">
        <w:rPr>
          <w:rFonts w:eastAsia="Times New Roman" w:cstheme="minorHAnsi"/>
        </w:rPr>
        <w:t xml:space="preserve">. </w:t>
      </w:r>
      <w:r w:rsidR="00D97A10">
        <w:rPr>
          <w:rFonts w:eastAsia="Times New Roman" w:cstheme="minorHAnsi"/>
        </w:rPr>
        <w:t>This</w:t>
      </w:r>
      <w:r w:rsidR="00A3570A">
        <w:rPr>
          <w:rFonts w:eastAsia="Times New Roman" w:cstheme="minorHAnsi"/>
        </w:rPr>
        <w:t xml:space="preserve"> </w:t>
      </w:r>
      <w:r w:rsidR="003631C4">
        <w:rPr>
          <w:rFonts w:eastAsia="Times New Roman" w:cstheme="minorHAnsi"/>
        </w:rPr>
        <w:t xml:space="preserve">resulted in </w:t>
      </w:r>
      <w:r w:rsidR="000C1349">
        <w:rPr>
          <w:rFonts w:eastAsia="Times New Roman" w:cstheme="minorHAnsi"/>
        </w:rPr>
        <w:t xml:space="preserve">the </w:t>
      </w:r>
      <w:r w:rsidR="00A3570A">
        <w:rPr>
          <w:rFonts w:eastAsia="Times New Roman" w:cstheme="minorHAnsi"/>
        </w:rPr>
        <w:t xml:space="preserve">authorization to move forward </w:t>
      </w:r>
      <w:r w:rsidR="000C1349">
        <w:rPr>
          <w:rFonts w:eastAsia="Times New Roman" w:cstheme="minorHAnsi"/>
        </w:rPr>
        <w:t>and</w:t>
      </w:r>
      <w:r w:rsidR="00A3570A">
        <w:rPr>
          <w:rFonts w:eastAsia="Times New Roman" w:cstheme="minorHAnsi"/>
        </w:rPr>
        <w:t xml:space="preserve"> </w:t>
      </w:r>
      <w:r w:rsidR="000C1349">
        <w:rPr>
          <w:rFonts w:eastAsia="Times New Roman" w:cstheme="minorHAnsi"/>
        </w:rPr>
        <w:t>establish</w:t>
      </w:r>
      <w:r w:rsidR="00C6130D">
        <w:rPr>
          <w:rFonts w:eastAsia="Times New Roman" w:cstheme="minorHAnsi"/>
        </w:rPr>
        <w:t xml:space="preserve"> a framework for </w:t>
      </w:r>
      <w:r w:rsidR="00721933">
        <w:rPr>
          <w:rFonts w:eastAsia="Times New Roman" w:cstheme="minorHAnsi"/>
        </w:rPr>
        <w:t>an</w:t>
      </w:r>
      <w:r w:rsidR="00C6130D">
        <w:rPr>
          <w:rFonts w:eastAsia="Times New Roman" w:cstheme="minorHAnsi"/>
        </w:rPr>
        <w:t xml:space="preserve"> </w:t>
      </w:r>
      <w:r w:rsidR="0081557E">
        <w:rPr>
          <w:rFonts w:eastAsia="Times New Roman" w:cstheme="minorHAnsi"/>
        </w:rPr>
        <w:t>Energy Efficiency Program</w:t>
      </w:r>
      <w:r w:rsidR="003631C4">
        <w:rPr>
          <w:rFonts w:eastAsia="Times New Roman" w:cstheme="minorHAnsi"/>
        </w:rPr>
        <w:t xml:space="preserve">, which was the first </w:t>
      </w:r>
      <w:r w:rsidR="00BF4D4A">
        <w:rPr>
          <w:rFonts w:eastAsia="Times New Roman" w:cstheme="minorHAnsi"/>
        </w:rPr>
        <w:t>short-term</w:t>
      </w:r>
      <w:r w:rsidR="003631C4">
        <w:rPr>
          <w:rFonts w:eastAsia="Times New Roman" w:cstheme="minorHAnsi"/>
        </w:rPr>
        <w:t xml:space="preserve"> win</w:t>
      </w:r>
      <w:r w:rsidR="009040D5">
        <w:rPr>
          <w:rFonts w:eastAsia="Times New Roman" w:cstheme="minorHAnsi"/>
        </w:rPr>
        <w:t xml:space="preserve"> f</w:t>
      </w:r>
      <w:r w:rsidR="00EB3C49">
        <w:rPr>
          <w:rFonts w:eastAsia="Times New Roman" w:cstheme="minorHAnsi"/>
        </w:rPr>
        <w:t>or the project</w:t>
      </w:r>
      <w:r w:rsidR="0063253E">
        <w:rPr>
          <w:rFonts w:eastAsia="Times New Roman" w:cstheme="minorHAnsi"/>
        </w:rPr>
        <w:t>.</w:t>
      </w:r>
    </w:p>
    <w:p w14:paraId="4ED04DD8" w14:textId="4F192D2A" w:rsidR="003608FD" w:rsidRDefault="0099162B" w:rsidP="00BE0368">
      <w:pPr>
        <w:pStyle w:val="ListParagraph"/>
        <w:spacing w:line="360" w:lineRule="auto"/>
        <w:ind w:left="0" w:firstLine="720"/>
        <w:rPr>
          <w:color w:val="000000" w:themeColor="text1"/>
        </w:rPr>
      </w:pPr>
      <w:r>
        <w:rPr>
          <w:rFonts w:eastAsia="Times New Roman" w:cstheme="minorHAnsi"/>
        </w:rPr>
        <w:t xml:space="preserve">The Energy Efficiency Program, which </w:t>
      </w:r>
      <w:r w:rsidR="00A2006C">
        <w:rPr>
          <w:rFonts w:eastAsia="Times New Roman" w:cstheme="minorHAnsi"/>
        </w:rPr>
        <w:t>is</w:t>
      </w:r>
      <w:r>
        <w:rPr>
          <w:rFonts w:eastAsia="Times New Roman" w:cstheme="minorHAnsi"/>
        </w:rPr>
        <w:t xml:space="preserve"> specific to the City of Encinitas, would be the first of its </w:t>
      </w:r>
      <w:r w:rsidR="0063253E" w:rsidRPr="00603549">
        <w:rPr>
          <w:rFonts w:eastAsia="Times New Roman" w:cstheme="minorHAnsi"/>
        </w:rPr>
        <w:t>type</w:t>
      </w:r>
      <w:r w:rsidR="00A47474">
        <w:rPr>
          <w:rFonts w:eastAsia="Times New Roman" w:cstheme="minorHAnsi"/>
        </w:rPr>
        <w:t xml:space="preserve"> (i.e., requiring an energy assessment when seeking a building permit)</w:t>
      </w:r>
      <w:r>
        <w:rPr>
          <w:rFonts w:eastAsia="Times New Roman" w:cstheme="minorHAnsi"/>
        </w:rPr>
        <w:t xml:space="preserve"> among 18 cities within the San Diego County region. </w:t>
      </w:r>
      <w:r w:rsidR="000C34B8">
        <w:rPr>
          <w:rFonts w:eastAsia="Times New Roman" w:cstheme="minorHAnsi"/>
        </w:rPr>
        <w:t xml:space="preserve">Development of the program </w:t>
      </w:r>
      <w:r w:rsidR="00680546">
        <w:rPr>
          <w:rFonts w:eastAsia="Times New Roman" w:cstheme="minorHAnsi"/>
        </w:rPr>
        <w:t>will</w:t>
      </w:r>
      <w:r w:rsidR="00A2006C">
        <w:rPr>
          <w:rFonts w:eastAsia="Times New Roman" w:cstheme="minorHAnsi"/>
        </w:rPr>
        <w:t xml:space="preserve"> </w:t>
      </w:r>
      <w:r w:rsidR="000C34B8">
        <w:rPr>
          <w:rFonts w:eastAsia="Times New Roman" w:cstheme="minorHAnsi"/>
        </w:rPr>
        <w:t xml:space="preserve">establish how energy assessments will be </w:t>
      </w:r>
      <w:r w:rsidR="0043321C">
        <w:rPr>
          <w:rFonts w:eastAsia="Times New Roman" w:cstheme="minorHAnsi"/>
        </w:rPr>
        <w:t xml:space="preserve">submitted, </w:t>
      </w:r>
      <w:r w:rsidR="000C34B8">
        <w:rPr>
          <w:rFonts w:eastAsia="Times New Roman" w:cstheme="minorHAnsi"/>
        </w:rPr>
        <w:t xml:space="preserve">tracked and evaluated to ensure the </w:t>
      </w:r>
      <w:r w:rsidR="00822EAE">
        <w:rPr>
          <w:rFonts w:eastAsia="Times New Roman" w:cstheme="minorHAnsi"/>
        </w:rPr>
        <w:t>C</w:t>
      </w:r>
      <w:r w:rsidR="000C34B8">
        <w:rPr>
          <w:rFonts w:eastAsia="Times New Roman" w:cstheme="minorHAnsi"/>
        </w:rPr>
        <w:t>ity is meeting i</w:t>
      </w:r>
      <w:r w:rsidR="00EB3C49">
        <w:rPr>
          <w:rFonts w:eastAsia="Times New Roman" w:cstheme="minorHAnsi"/>
        </w:rPr>
        <w:t>ts GHG reduction targets</w:t>
      </w:r>
      <w:r w:rsidR="000C34B8">
        <w:rPr>
          <w:rFonts w:eastAsia="Times New Roman" w:cstheme="minorHAnsi"/>
        </w:rPr>
        <w:t>. The program address</w:t>
      </w:r>
      <w:r w:rsidR="00A2006C">
        <w:rPr>
          <w:rFonts w:eastAsia="Times New Roman" w:cstheme="minorHAnsi"/>
        </w:rPr>
        <w:t>es</w:t>
      </w:r>
      <w:r w:rsidR="000C34B8">
        <w:rPr>
          <w:rFonts w:eastAsia="Times New Roman" w:cstheme="minorHAnsi"/>
        </w:rPr>
        <w:t xml:space="preserve"> </w:t>
      </w:r>
      <w:r w:rsidR="00CF0338">
        <w:rPr>
          <w:rFonts w:eastAsia="Times New Roman" w:cstheme="minorHAnsi"/>
        </w:rPr>
        <w:t xml:space="preserve">potential </w:t>
      </w:r>
      <w:r w:rsidR="000C34B8">
        <w:rPr>
          <w:rFonts w:eastAsia="Times New Roman" w:cstheme="minorHAnsi"/>
        </w:rPr>
        <w:t>cost impacts to the community a</w:t>
      </w:r>
      <w:r w:rsidR="007E6BF0">
        <w:rPr>
          <w:rFonts w:eastAsia="Times New Roman" w:cstheme="minorHAnsi"/>
        </w:rPr>
        <w:t xml:space="preserve">s well </w:t>
      </w:r>
      <w:r w:rsidR="00EB3C49">
        <w:rPr>
          <w:rFonts w:eastAsia="Times New Roman" w:cstheme="minorHAnsi"/>
        </w:rPr>
        <w:t xml:space="preserve">as </w:t>
      </w:r>
      <w:r w:rsidR="007E6BF0">
        <w:rPr>
          <w:rFonts w:eastAsia="Times New Roman" w:cstheme="minorHAnsi"/>
        </w:rPr>
        <w:t xml:space="preserve">staff </w:t>
      </w:r>
      <w:r w:rsidR="00EB3C49">
        <w:rPr>
          <w:rFonts w:eastAsia="Times New Roman" w:cstheme="minorHAnsi"/>
        </w:rPr>
        <w:t xml:space="preserve">resources </w:t>
      </w:r>
      <w:r w:rsidR="007E6BF0">
        <w:rPr>
          <w:rFonts w:eastAsia="Times New Roman" w:cstheme="minorHAnsi"/>
        </w:rPr>
        <w:t>and</w:t>
      </w:r>
      <w:r w:rsidR="000C34B8">
        <w:rPr>
          <w:rFonts w:eastAsia="Times New Roman" w:cstheme="minorHAnsi"/>
        </w:rPr>
        <w:t xml:space="preserve"> provide</w:t>
      </w:r>
      <w:r w:rsidR="00A2006C">
        <w:rPr>
          <w:rFonts w:eastAsia="Times New Roman" w:cstheme="minorHAnsi"/>
        </w:rPr>
        <w:t>s</w:t>
      </w:r>
      <w:r w:rsidR="000C34B8">
        <w:rPr>
          <w:rFonts w:eastAsia="Times New Roman" w:cstheme="minorHAnsi"/>
        </w:rPr>
        <w:t xml:space="preserve"> alternatives for consideration. </w:t>
      </w:r>
      <w:r w:rsidR="00EB3C49">
        <w:rPr>
          <w:rFonts w:eastAsia="Times New Roman" w:cstheme="minorHAnsi"/>
        </w:rPr>
        <w:t>A</w:t>
      </w:r>
      <w:r w:rsidR="00CF0338">
        <w:rPr>
          <w:rFonts w:eastAsia="Times New Roman" w:cstheme="minorHAnsi"/>
        </w:rPr>
        <w:t xml:space="preserve">s part of the </w:t>
      </w:r>
      <w:r w:rsidR="0043321C">
        <w:rPr>
          <w:rFonts w:eastAsia="Times New Roman" w:cstheme="minorHAnsi"/>
        </w:rPr>
        <w:t xml:space="preserve">development of the </w:t>
      </w:r>
      <w:r w:rsidR="00CF0338">
        <w:rPr>
          <w:rFonts w:eastAsia="Times New Roman" w:cstheme="minorHAnsi"/>
        </w:rPr>
        <w:t xml:space="preserve">program, a public outreach plan will be </w:t>
      </w:r>
      <w:r w:rsidR="00233660">
        <w:rPr>
          <w:rFonts w:eastAsia="Times New Roman" w:cstheme="minorHAnsi"/>
        </w:rPr>
        <w:t xml:space="preserve">developed to increase </w:t>
      </w:r>
      <w:r w:rsidR="0043321C">
        <w:rPr>
          <w:rFonts w:eastAsia="Times New Roman" w:cstheme="minorHAnsi"/>
        </w:rPr>
        <w:t>community</w:t>
      </w:r>
      <w:r w:rsidR="00233660">
        <w:rPr>
          <w:rFonts w:eastAsia="Times New Roman" w:cstheme="minorHAnsi"/>
        </w:rPr>
        <w:t xml:space="preserve"> awareness </w:t>
      </w:r>
      <w:r w:rsidR="00471EB6">
        <w:rPr>
          <w:rFonts w:eastAsia="Times New Roman" w:cstheme="minorHAnsi"/>
        </w:rPr>
        <w:t>about</w:t>
      </w:r>
      <w:r w:rsidR="00233660">
        <w:rPr>
          <w:rFonts w:eastAsia="Times New Roman" w:cstheme="minorHAnsi"/>
        </w:rPr>
        <w:t xml:space="preserve"> the program and to </w:t>
      </w:r>
      <w:r w:rsidR="0043321C">
        <w:rPr>
          <w:rFonts w:eastAsia="Times New Roman" w:cstheme="minorHAnsi"/>
        </w:rPr>
        <w:t>educate the community</w:t>
      </w:r>
      <w:r w:rsidR="00233660">
        <w:rPr>
          <w:rFonts w:eastAsia="Times New Roman" w:cstheme="minorHAnsi"/>
        </w:rPr>
        <w:t xml:space="preserve"> </w:t>
      </w:r>
      <w:r w:rsidR="007E6BF0">
        <w:rPr>
          <w:rFonts w:eastAsia="Times New Roman" w:cstheme="minorHAnsi"/>
        </w:rPr>
        <w:t xml:space="preserve">about </w:t>
      </w:r>
      <w:r w:rsidR="00233660">
        <w:rPr>
          <w:rFonts w:eastAsia="Times New Roman" w:cstheme="minorHAnsi"/>
        </w:rPr>
        <w:t>the benefits of a</w:t>
      </w:r>
      <w:r w:rsidR="00471EB6">
        <w:rPr>
          <w:rFonts w:eastAsia="Times New Roman" w:cstheme="minorHAnsi"/>
        </w:rPr>
        <w:t xml:space="preserve"> home </w:t>
      </w:r>
      <w:r w:rsidR="00233660">
        <w:rPr>
          <w:rFonts w:eastAsia="Times New Roman" w:cstheme="minorHAnsi"/>
        </w:rPr>
        <w:t xml:space="preserve">energy assessment. </w:t>
      </w:r>
      <w:r w:rsidR="00DC0D59">
        <w:rPr>
          <w:rFonts w:eastAsia="Times New Roman" w:cstheme="minorHAnsi"/>
        </w:rPr>
        <w:t>Once</w:t>
      </w:r>
      <w:r>
        <w:rPr>
          <w:rFonts w:eastAsia="Times New Roman" w:cstheme="minorHAnsi"/>
        </w:rPr>
        <w:t xml:space="preserve"> </w:t>
      </w:r>
      <w:r w:rsidR="000C34B8">
        <w:rPr>
          <w:rFonts w:eastAsia="Times New Roman" w:cstheme="minorHAnsi"/>
        </w:rPr>
        <w:t xml:space="preserve">the program is </w:t>
      </w:r>
      <w:r>
        <w:rPr>
          <w:rFonts w:eastAsia="Times New Roman" w:cstheme="minorHAnsi"/>
        </w:rPr>
        <w:t>established, it w</w:t>
      </w:r>
      <w:r w:rsidR="00DC0D59">
        <w:rPr>
          <w:rFonts w:eastAsia="Times New Roman" w:cstheme="minorHAnsi"/>
        </w:rPr>
        <w:t xml:space="preserve">ill </w:t>
      </w:r>
      <w:r>
        <w:rPr>
          <w:rFonts w:eastAsia="Times New Roman" w:cstheme="minorHAnsi"/>
        </w:rPr>
        <w:t>serve as a model for other jurisdictions to consider for adoptio</w:t>
      </w:r>
      <w:r w:rsidR="00471EB6">
        <w:rPr>
          <w:rFonts w:eastAsia="Times New Roman" w:cstheme="minorHAnsi"/>
        </w:rPr>
        <w:t>n, which will</w:t>
      </w:r>
      <w:r w:rsidR="00FF2BDE">
        <w:rPr>
          <w:rFonts w:eastAsia="Times New Roman" w:cstheme="minorHAnsi"/>
        </w:rPr>
        <w:t xml:space="preserve"> help the region </w:t>
      </w:r>
      <w:r w:rsidR="00CE687D" w:rsidRPr="00FF2BDE">
        <w:rPr>
          <w:color w:val="000000" w:themeColor="text1"/>
        </w:rPr>
        <w:t>progress towards a thriving resilient future</w:t>
      </w:r>
      <w:r w:rsidR="00DE6C45">
        <w:rPr>
          <w:color w:val="000000" w:themeColor="text1"/>
        </w:rPr>
        <w:t>.</w:t>
      </w:r>
    </w:p>
    <w:p w14:paraId="14FE1B23" w14:textId="11128C08" w:rsidR="00B661DB" w:rsidRPr="00B661DB" w:rsidRDefault="00B661DB" w:rsidP="0008620B">
      <w:pPr>
        <w:pStyle w:val="ListParagraph"/>
        <w:spacing w:line="360" w:lineRule="auto"/>
        <w:ind w:left="0"/>
        <w:jc w:val="center"/>
        <w:rPr>
          <w:color w:val="000000" w:themeColor="text1"/>
        </w:rPr>
      </w:pPr>
      <w:r>
        <w:rPr>
          <w:color w:val="000000" w:themeColor="text1"/>
        </w:rPr>
        <w:t>FUNDING</w:t>
      </w:r>
    </w:p>
    <w:p w14:paraId="46901319" w14:textId="5D2DD45C" w:rsidR="00D801D9" w:rsidRPr="007C0A84" w:rsidRDefault="00D801D9" w:rsidP="00806180">
      <w:pPr>
        <w:spacing w:line="360" w:lineRule="auto"/>
        <w:rPr>
          <w:rFonts w:asciiTheme="majorHAnsi" w:hAnsiTheme="majorHAnsi" w:cstheme="majorHAnsi"/>
        </w:rPr>
      </w:pPr>
      <w:r>
        <w:rPr>
          <w:rFonts w:asciiTheme="majorHAnsi" w:hAnsiTheme="majorHAnsi" w:cstheme="majorHAnsi"/>
        </w:rPr>
        <w:t xml:space="preserve">Once </w:t>
      </w:r>
      <w:r w:rsidR="005431CC">
        <w:rPr>
          <w:rFonts w:asciiTheme="majorHAnsi" w:hAnsiTheme="majorHAnsi" w:cstheme="majorHAnsi"/>
        </w:rPr>
        <w:t xml:space="preserve">the project was </w:t>
      </w:r>
      <w:r>
        <w:rPr>
          <w:rFonts w:asciiTheme="majorHAnsi" w:hAnsiTheme="majorHAnsi" w:cstheme="majorHAnsi"/>
        </w:rPr>
        <w:t xml:space="preserve">authorized, grant funds to assist in the development of the program were obtained through the SDG&amp;E Emerging Cities Program, which provides technical support to cities engaged in energy efficiency </w:t>
      </w:r>
      <w:r w:rsidRPr="0092540D">
        <w:rPr>
          <w:rFonts w:asciiTheme="majorHAnsi" w:hAnsiTheme="majorHAnsi" w:cstheme="majorHAnsi"/>
        </w:rPr>
        <w:t xml:space="preserve">projects. </w:t>
      </w:r>
      <w:r w:rsidR="0092540D">
        <w:rPr>
          <w:rFonts w:asciiTheme="majorHAnsi" w:hAnsiTheme="majorHAnsi" w:cstheme="majorHAnsi"/>
        </w:rPr>
        <w:t xml:space="preserve">Among the list of </w:t>
      </w:r>
      <w:r w:rsidR="007C0A84">
        <w:rPr>
          <w:rFonts w:asciiTheme="majorHAnsi" w:hAnsiTheme="majorHAnsi" w:cstheme="majorHAnsi"/>
        </w:rPr>
        <w:t>consultant</w:t>
      </w:r>
      <w:r w:rsidR="0092540D">
        <w:rPr>
          <w:rFonts w:asciiTheme="majorHAnsi" w:hAnsiTheme="majorHAnsi" w:cstheme="majorHAnsi"/>
        </w:rPr>
        <w:t>s available for technical support, the City chose t</w:t>
      </w:r>
      <w:r w:rsidR="0092540D" w:rsidRPr="0092540D">
        <w:rPr>
          <w:rFonts w:asciiTheme="majorHAnsi" w:hAnsiTheme="majorHAnsi" w:cstheme="majorHAnsi"/>
        </w:rPr>
        <w:t>he</w:t>
      </w:r>
      <w:r w:rsidR="0092540D">
        <w:rPr>
          <w:rFonts w:asciiTheme="majorHAnsi" w:hAnsiTheme="majorHAnsi" w:cstheme="majorHAnsi"/>
        </w:rPr>
        <w:t xml:space="preserve"> Energy Policy Initiatives Center (EPIC), which is a non-profit academic and research center that </w:t>
      </w:r>
      <w:r w:rsidR="007C0A84">
        <w:rPr>
          <w:rFonts w:asciiTheme="majorHAnsi" w:hAnsiTheme="majorHAnsi" w:cstheme="majorHAnsi"/>
        </w:rPr>
        <w:t xml:space="preserve">specializes in climate planning and GHG inventories. Since EPIC had already assisted in the preparation of the City’s Climate Action Plan, it made sense to </w:t>
      </w:r>
      <w:r w:rsidR="00A47474">
        <w:rPr>
          <w:rFonts w:asciiTheme="majorHAnsi" w:hAnsiTheme="majorHAnsi" w:cstheme="majorHAnsi"/>
        </w:rPr>
        <w:t>have EPIC</w:t>
      </w:r>
      <w:r w:rsidR="007C0A84">
        <w:rPr>
          <w:rFonts w:asciiTheme="majorHAnsi" w:hAnsiTheme="majorHAnsi" w:cstheme="majorHAnsi"/>
        </w:rPr>
        <w:t xml:space="preserve"> assist with the development of the Energy Efficiency Program. This</w:t>
      </w:r>
      <w:r w:rsidR="00A46A7E">
        <w:rPr>
          <w:rFonts w:asciiTheme="majorHAnsi" w:hAnsiTheme="majorHAnsi" w:cstheme="majorHAnsi"/>
        </w:rPr>
        <w:t xml:space="preserve"> </w:t>
      </w:r>
      <w:r w:rsidR="007C0A84">
        <w:rPr>
          <w:rFonts w:asciiTheme="majorHAnsi" w:hAnsiTheme="majorHAnsi" w:cstheme="majorHAnsi"/>
        </w:rPr>
        <w:t xml:space="preserve">also </w:t>
      </w:r>
      <w:r w:rsidR="00805F7A">
        <w:rPr>
          <w:rFonts w:asciiTheme="majorHAnsi" w:hAnsiTheme="majorHAnsi" w:cstheme="majorHAnsi"/>
        </w:rPr>
        <w:t xml:space="preserve">allowed the project to get underway quickly and resulted in a significant cost savings to the city, which was </w:t>
      </w:r>
      <w:r w:rsidR="006C3BDC">
        <w:rPr>
          <w:rFonts w:asciiTheme="majorHAnsi" w:hAnsiTheme="majorHAnsi" w:cstheme="majorHAnsi"/>
        </w:rPr>
        <w:t>an additional</w:t>
      </w:r>
      <w:r w:rsidR="00805F7A">
        <w:rPr>
          <w:rFonts w:asciiTheme="majorHAnsi" w:hAnsiTheme="majorHAnsi" w:cstheme="majorHAnsi"/>
        </w:rPr>
        <w:t xml:space="preserve"> </w:t>
      </w:r>
      <w:r w:rsidR="00A46A7E">
        <w:rPr>
          <w:rFonts w:asciiTheme="majorHAnsi" w:hAnsiTheme="majorHAnsi" w:cstheme="majorHAnsi"/>
        </w:rPr>
        <w:t>short-term win</w:t>
      </w:r>
      <w:r w:rsidR="00805F7A">
        <w:rPr>
          <w:rFonts w:asciiTheme="majorHAnsi" w:hAnsiTheme="majorHAnsi" w:cstheme="majorHAnsi"/>
        </w:rPr>
        <w:t xml:space="preserve"> for the project</w:t>
      </w:r>
      <w:r w:rsidR="00A46A7E">
        <w:rPr>
          <w:rFonts w:asciiTheme="majorHAnsi" w:hAnsiTheme="majorHAnsi" w:cstheme="majorHAnsi"/>
        </w:rPr>
        <w:t>.</w:t>
      </w:r>
      <w:r w:rsidR="00E75991">
        <w:rPr>
          <w:rFonts w:asciiTheme="majorHAnsi" w:hAnsiTheme="majorHAnsi" w:cstheme="majorHAnsi"/>
        </w:rPr>
        <w:t xml:space="preserve"> </w:t>
      </w:r>
    </w:p>
    <w:p w14:paraId="54773E4C" w14:textId="2E6EEB0B" w:rsidR="00083AB2" w:rsidRPr="00083AB2" w:rsidRDefault="00083AB2" w:rsidP="0008620B">
      <w:pPr>
        <w:spacing w:line="360" w:lineRule="auto"/>
        <w:ind w:firstLine="0"/>
        <w:jc w:val="center"/>
        <w:rPr>
          <w:color w:val="000000" w:themeColor="text1"/>
        </w:rPr>
      </w:pPr>
      <w:r w:rsidRPr="00083AB2">
        <w:rPr>
          <w:color w:val="000000" w:themeColor="text1"/>
        </w:rPr>
        <w:t>STAKEHOLDERS</w:t>
      </w:r>
    </w:p>
    <w:p w14:paraId="2E2AC2C2" w14:textId="065DB862" w:rsidR="00A04283" w:rsidRDefault="00A45B6A" w:rsidP="006A4318">
      <w:pPr>
        <w:spacing w:line="360" w:lineRule="auto"/>
        <w:rPr>
          <w:rFonts w:eastAsia="Times New Roman" w:cstheme="minorHAnsi"/>
          <w:color w:val="0D0D0D" w:themeColor="text2" w:themeTint="F2"/>
          <w:kern w:val="0"/>
          <w:shd w:val="clear" w:color="auto" w:fill="FFFFFF"/>
          <w:lang w:eastAsia="en-US"/>
        </w:rPr>
      </w:pPr>
      <w:r>
        <w:rPr>
          <w:color w:val="000000" w:themeColor="text1"/>
        </w:rPr>
        <w:t xml:space="preserve">Prior to addressing program implementation details, cost impacts, and public outreach, it </w:t>
      </w:r>
      <w:r w:rsidR="001C53D6">
        <w:rPr>
          <w:color w:val="000000" w:themeColor="text1"/>
        </w:rPr>
        <w:t>was</w:t>
      </w:r>
      <w:r>
        <w:rPr>
          <w:color w:val="000000" w:themeColor="text1"/>
        </w:rPr>
        <w:t xml:space="preserve"> important to understand who the stakeholders are that will play a role in the success of </w:t>
      </w:r>
      <w:r w:rsidR="00CD1636">
        <w:rPr>
          <w:color w:val="000000" w:themeColor="text1"/>
        </w:rPr>
        <w:t>the</w:t>
      </w:r>
      <w:r>
        <w:rPr>
          <w:color w:val="000000" w:themeColor="text1"/>
        </w:rPr>
        <w:t xml:space="preserve"> project. </w:t>
      </w:r>
      <w:r w:rsidR="00886A1C">
        <w:rPr>
          <w:color w:val="000000" w:themeColor="text1"/>
        </w:rPr>
        <w:t>As</w:t>
      </w:r>
      <w:r w:rsidR="001C53D6">
        <w:rPr>
          <w:color w:val="000000" w:themeColor="text1"/>
        </w:rPr>
        <w:t xml:space="preserve"> a local government project, t</w:t>
      </w:r>
      <w:r>
        <w:rPr>
          <w:color w:val="000000" w:themeColor="text1"/>
        </w:rPr>
        <w:t xml:space="preserve">he primary stakeholder is the City Council, who will </w:t>
      </w:r>
      <w:r>
        <w:rPr>
          <w:color w:val="000000" w:themeColor="text1"/>
        </w:rPr>
        <w:lastRenderedPageBreak/>
        <w:t xml:space="preserve">consider the adoption of the </w:t>
      </w:r>
      <w:r w:rsidR="00F94B93">
        <w:rPr>
          <w:color w:val="000000" w:themeColor="text1"/>
        </w:rPr>
        <w:t xml:space="preserve">Energy Efficiency Program. Stakeholders who </w:t>
      </w:r>
      <w:r w:rsidR="00CD1636">
        <w:rPr>
          <w:color w:val="000000" w:themeColor="text1"/>
        </w:rPr>
        <w:t>can</w:t>
      </w:r>
      <w:r w:rsidR="00F94B93">
        <w:rPr>
          <w:color w:val="000000" w:themeColor="text1"/>
        </w:rPr>
        <w:t xml:space="preserve"> influence the City Council’s decision are </w:t>
      </w:r>
      <w:r w:rsidR="001C53D6">
        <w:rPr>
          <w:color w:val="000000" w:themeColor="text1"/>
        </w:rPr>
        <w:t>internal (city staff) and external (</w:t>
      </w:r>
      <w:r w:rsidR="00F94B93">
        <w:rPr>
          <w:color w:val="000000" w:themeColor="text1"/>
        </w:rPr>
        <w:t>community</w:t>
      </w:r>
      <w:r w:rsidR="001C53D6">
        <w:rPr>
          <w:color w:val="000000" w:themeColor="text1"/>
        </w:rPr>
        <w:t>)</w:t>
      </w:r>
      <w:r w:rsidR="00F94B93">
        <w:rPr>
          <w:color w:val="000000" w:themeColor="text1"/>
        </w:rPr>
        <w:t>.</w:t>
      </w:r>
      <w:r w:rsidR="00CD1636">
        <w:rPr>
          <w:color w:val="000000" w:themeColor="text1"/>
        </w:rPr>
        <w:t xml:space="preserve"> </w:t>
      </w:r>
      <w:r w:rsidR="00DD103B">
        <w:rPr>
          <w:color w:val="000000" w:themeColor="text1"/>
        </w:rPr>
        <w:t xml:space="preserve">Throughout </w:t>
      </w:r>
      <w:r w:rsidR="001C53D6">
        <w:rPr>
          <w:color w:val="000000" w:themeColor="text1"/>
        </w:rPr>
        <w:t xml:space="preserve">the </w:t>
      </w:r>
      <w:r w:rsidR="00DD103B">
        <w:rPr>
          <w:color w:val="000000" w:themeColor="text1"/>
        </w:rPr>
        <w:t>project, prioritization and management of</w:t>
      </w:r>
      <w:r w:rsidR="00886A1C">
        <w:rPr>
          <w:color w:val="000000" w:themeColor="text1"/>
        </w:rPr>
        <w:t xml:space="preserve"> </w:t>
      </w:r>
      <w:r w:rsidR="00DD103B">
        <w:rPr>
          <w:color w:val="000000" w:themeColor="text1"/>
        </w:rPr>
        <w:t xml:space="preserve">stakeholders’ needs </w:t>
      </w:r>
      <w:r w:rsidR="00A2006C">
        <w:rPr>
          <w:color w:val="000000" w:themeColor="text1"/>
        </w:rPr>
        <w:t xml:space="preserve">has </w:t>
      </w:r>
      <w:r w:rsidR="00DD103B">
        <w:rPr>
          <w:color w:val="000000" w:themeColor="text1"/>
        </w:rPr>
        <w:t>shift</w:t>
      </w:r>
      <w:r w:rsidR="003078C2">
        <w:rPr>
          <w:color w:val="000000" w:themeColor="text1"/>
        </w:rPr>
        <w:t>ed</w:t>
      </w:r>
      <w:r w:rsidR="00DD103B">
        <w:rPr>
          <w:color w:val="000000" w:themeColor="text1"/>
        </w:rPr>
        <w:t xml:space="preserve"> as the project </w:t>
      </w:r>
      <w:r w:rsidR="00A2006C">
        <w:rPr>
          <w:color w:val="000000" w:themeColor="text1"/>
        </w:rPr>
        <w:t xml:space="preserve">has </w:t>
      </w:r>
      <w:r w:rsidR="00DD103B">
        <w:rPr>
          <w:color w:val="000000" w:themeColor="text1"/>
        </w:rPr>
        <w:t>progresse</w:t>
      </w:r>
      <w:r w:rsidR="00A2006C">
        <w:rPr>
          <w:color w:val="000000" w:themeColor="text1"/>
        </w:rPr>
        <w:t>d</w:t>
      </w:r>
      <w:r w:rsidR="00DD103B">
        <w:rPr>
          <w:color w:val="000000" w:themeColor="text1"/>
        </w:rPr>
        <w:t xml:space="preserve">. </w:t>
      </w:r>
      <w:r w:rsidR="00CD1636" w:rsidRPr="009C1252">
        <w:rPr>
          <w:rFonts w:eastAsia="Times New Roman" w:cstheme="minorHAnsi"/>
          <w:color w:val="0D0D0D" w:themeColor="text2" w:themeTint="F2"/>
          <w:kern w:val="0"/>
          <w:shd w:val="clear" w:color="auto" w:fill="FFFFFF"/>
          <w:lang w:eastAsia="en-US"/>
        </w:rPr>
        <w:t xml:space="preserve">For example, </w:t>
      </w:r>
      <w:r w:rsidR="00A04283">
        <w:rPr>
          <w:rFonts w:eastAsia="Times New Roman" w:cstheme="minorHAnsi"/>
          <w:color w:val="0D0D0D" w:themeColor="text2" w:themeTint="F2"/>
          <w:kern w:val="0"/>
          <w:shd w:val="clear" w:color="auto" w:fill="FFFFFF"/>
          <w:lang w:eastAsia="en-US"/>
        </w:rPr>
        <w:t xml:space="preserve">since project initiation, </w:t>
      </w:r>
      <w:r w:rsidR="00743823">
        <w:rPr>
          <w:rFonts w:eastAsia="Times New Roman" w:cstheme="minorHAnsi"/>
          <w:color w:val="0D0D0D" w:themeColor="text2" w:themeTint="F2"/>
          <w:kern w:val="0"/>
          <w:shd w:val="clear" w:color="auto" w:fill="FFFFFF"/>
          <w:lang w:eastAsia="en-US"/>
        </w:rPr>
        <w:t xml:space="preserve">city </w:t>
      </w:r>
      <w:r w:rsidR="00A04283">
        <w:rPr>
          <w:rFonts w:eastAsia="Times New Roman" w:cstheme="minorHAnsi"/>
          <w:color w:val="0D0D0D" w:themeColor="text2" w:themeTint="F2"/>
          <w:kern w:val="0"/>
          <w:shd w:val="clear" w:color="auto" w:fill="FFFFFF"/>
          <w:lang w:eastAsia="en-US"/>
        </w:rPr>
        <w:t>s</w:t>
      </w:r>
      <w:r w:rsidR="00A04283" w:rsidRPr="009C1252">
        <w:rPr>
          <w:rFonts w:eastAsia="Times New Roman" w:cstheme="minorHAnsi"/>
          <w:color w:val="0D0D0D" w:themeColor="text2" w:themeTint="F2"/>
          <w:kern w:val="0"/>
          <w:shd w:val="clear" w:color="auto" w:fill="FFFFFF"/>
          <w:lang w:eastAsia="en-US"/>
        </w:rPr>
        <w:t xml:space="preserve">taff’s power and interest </w:t>
      </w:r>
      <w:r w:rsidR="00A2006C">
        <w:rPr>
          <w:rFonts w:eastAsia="Times New Roman" w:cstheme="minorHAnsi"/>
          <w:color w:val="0D0D0D" w:themeColor="text2" w:themeTint="F2"/>
          <w:kern w:val="0"/>
          <w:shd w:val="clear" w:color="auto" w:fill="FFFFFF"/>
          <w:lang w:eastAsia="en-US"/>
        </w:rPr>
        <w:t>has been</w:t>
      </w:r>
      <w:r w:rsidR="00A04283">
        <w:rPr>
          <w:rFonts w:eastAsia="Times New Roman" w:cstheme="minorHAnsi"/>
          <w:color w:val="0D0D0D" w:themeColor="text2" w:themeTint="F2"/>
          <w:kern w:val="0"/>
          <w:shd w:val="clear" w:color="auto" w:fill="FFFFFF"/>
          <w:lang w:eastAsia="en-US"/>
        </w:rPr>
        <w:t xml:space="preserve"> the primary </w:t>
      </w:r>
      <w:r w:rsidR="00A04283" w:rsidRPr="009C1252">
        <w:rPr>
          <w:rFonts w:eastAsia="Times New Roman" w:cstheme="minorHAnsi"/>
          <w:color w:val="0D0D0D" w:themeColor="text2" w:themeTint="F2"/>
          <w:kern w:val="0"/>
          <w:shd w:val="clear" w:color="auto" w:fill="FFFFFF"/>
          <w:lang w:eastAsia="en-US"/>
        </w:rPr>
        <w:t>focus</w:t>
      </w:r>
      <w:r w:rsidR="00A04283">
        <w:rPr>
          <w:rFonts w:eastAsia="Times New Roman" w:cstheme="minorHAnsi"/>
          <w:color w:val="0D0D0D" w:themeColor="text2" w:themeTint="F2"/>
          <w:kern w:val="0"/>
          <w:shd w:val="clear" w:color="auto" w:fill="FFFFFF"/>
          <w:lang w:eastAsia="en-US"/>
        </w:rPr>
        <w:t>.</w:t>
      </w:r>
      <w:r w:rsidR="00A04283" w:rsidRPr="009C1252">
        <w:rPr>
          <w:rFonts w:eastAsia="Times New Roman" w:cstheme="minorHAnsi"/>
          <w:color w:val="0D0D0D" w:themeColor="text2" w:themeTint="F2"/>
          <w:kern w:val="0"/>
          <w:shd w:val="clear" w:color="auto" w:fill="FFFFFF"/>
          <w:lang w:eastAsia="en-US"/>
        </w:rPr>
        <w:t xml:space="preserve"> </w:t>
      </w:r>
      <w:r w:rsidR="00A04283">
        <w:rPr>
          <w:rFonts w:eastAsia="Times New Roman" w:cstheme="minorHAnsi"/>
          <w:color w:val="0D0D0D" w:themeColor="text2" w:themeTint="F2"/>
          <w:kern w:val="0"/>
          <w:shd w:val="clear" w:color="auto" w:fill="FFFFFF"/>
          <w:lang w:eastAsia="en-US"/>
        </w:rPr>
        <w:t>M</w:t>
      </w:r>
      <w:r w:rsidR="00A04283" w:rsidRPr="009C1252">
        <w:rPr>
          <w:rFonts w:eastAsia="Times New Roman" w:cstheme="minorHAnsi"/>
          <w:color w:val="0D0D0D" w:themeColor="text2" w:themeTint="F2"/>
          <w:kern w:val="0"/>
          <w:shd w:val="clear" w:color="auto" w:fill="FFFFFF"/>
          <w:lang w:eastAsia="en-US"/>
        </w:rPr>
        <w:t xml:space="preserve">anagement efforts </w:t>
      </w:r>
      <w:r w:rsidR="00A2006C">
        <w:rPr>
          <w:rFonts w:eastAsia="Times New Roman" w:cstheme="minorHAnsi"/>
          <w:color w:val="0D0D0D" w:themeColor="text2" w:themeTint="F2"/>
          <w:kern w:val="0"/>
          <w:shd w:val="clear" w:color="auto" w:fill="FFFFFF"/>
          <w:lang w:eastAsia="en-US"/>
        </w:rPr>
        <w:t>have been</w:t>
      </w:r>
      <w:r w:rsidR="00A04283" w:rsidRPr="00D33532">
        <w:rPr>
          <w:rFonts w:eastAsia="Times New Roman" w:cstheme="minorHAnsi"/>
          <w:color w:val="0D0D0D" w:themeColor="text2" w:themeTint="F2"/>
          <w:kern w:val="0"/>
          <w:shd w:val="clear" w:color="auto" w:fill="FFFFFF"/>
          <w:lang w:eastAsia="en-US"/>
        </w:rPr>
        <w:t xml:space="preserve"> to keep</w:t>
      </w:r>
      <w:r w:rsidR="00A04283" w:rsidRPr="009C1252">
        <w:rPr>
          <w:rFonts w:eastAsia="Times New Roman" w:cstheme="minorHAnsi"/>
          <w:color w:val="0D0D0D" w:themeColor="text2" w:themeTint="F2"/>
          <w:kern w:val="0"/>
          <w:shd w:val="clear" w:color="auto" w:fill="FFFFFF"/>
          <w:lang w:eastAsia="en-US"/>
        </w:rPr>
        <w:t xml:space="preserve"> staff satisfied and informed of the project details to ensure their </w:t>
      </w:r>
      <w:r w:rsidR="00A04283">
        <w:rPr>
          <w:rFonts w:eastAsia="Times New Roman" w:cstheme="minorHAnsi"/>
          <w:color w:val="0D0D0D" w:themeColor="text2" w:themeTint="F2"/>
          <w:kern w:val="0"/>
          <w:shd w:val="clear" w:color="auto" w:fill="FFFFFF"/>
          <w:lang w:eastAsia="en-US"/>
        </w:rPr>
        <w:t xml:space="preserve">continued </w:t>
      </w:r>
      <w:r w:rsidR="00A04283" w:rsidRPr="009C1252">
        <w:rPr>
          <w:rFonts w:eastAsia="Times New Roman" w:cstheme="minorHAnsi"/>
          <w:color w:val="0D0D0D" w:themeColor="text2" w:themeTint="F2"/>
          <w:kern w:val="0"/>
          <w:shd w:val="clear" w:color="auto" w:fill="FFFFFF"/>
          <w:lang w:eastAsia="en-US"/>
        </w:rPr>
        <w:t>support</w:t>
      </w:r>
      <w:r w:rsidR="00A04283">
        <w:rPr>
          <w:rFonts w:eastAsia="Times New Roman" w:cstheme="minorHAnsi"/>
          <w:color w:val="0D0D0D" w:themeColor="text2" w:themeTint="F2"/>
          <w:kern w:val="0"/>
          <w:shd w:val="clear" w:color="auto" w:fill="FFFFFF"/>
          <w:lang w:eastAsia="en-US"/>
        </w:rPr>
        <w:t xml:space="preserve"> throughout the </w:t>
      </w:r>
      <w:r w:rsidR="00743823">
        <w:rPr>
          <w:rFonts w:eastAsia="Times New Roman" w:cstheme="minorHAnsi"/>
          <w:color w:val="0D0D0D" w:themeColor="text2" w:themeTint="F2"/>
          <w:kern w:val="0"/>
          <w:shd w:val="clear" w:color="auto" w:fill="FFFFFF"/>
          <w:lang w:eastAsia="en-US"/>
        </w:rPr>
        <w:t xml:space="preserve">duration of the </w:t>
      </w:r>
      <w:r w:rsidR="00A04283">
        <w:rPr>
          <w:rFonts w:eastAsia="Times New Roman" w:cstheme="minorHAnsi"/>
          <w:color w:val="0D0D0D" w:themeColor="text2" w:themeTint="F2"/>
          <w:kern w:val="0"/>
          <w:shd w:val="clear" w:color="auto" w:fill="FFFFFF"/>
          <w:lang w:eastAsia="en-US"/>
        </w:rPr>
        <w:t>project</w:t>
      </w:r>
      <w:r w:rsidR="00A04283" w:rsidRPr="00C17323">
        <w:rPr>
          <w:rFonts w:eastAsia="Times New Roman" w:cstheme="minorHAnsi"/>
          <w:color w:val="0D0D0D" w:themeColor="text2" w:themeTint="F2"/>
          <w:kern w:val="0"/>
          <w:shd w:val="clear" w:color="auto" w:fill="FFFFFF"/>
          <w:lang w:eastAsia="en-US"/>
        </w:rPr>
        <w:t xml:space="preserve">. This has </w:t>
      </w:r>
      <w:r w:rsidR="00C17323" w:rsidRPr="00C17323">
        <w:rPr>
          <w:rFonts w:eastAsia="Times New Roman" w:cstheme="minorHAnsi"/>
          <w:color w:val="0D0D0D" w:themeColor="text2" w:themeTint="F2"/>
          <w:kern w:val="0"/>
          <w:shd w:val="clear" w:color="auto" w:fill="FFFFFF"/>
          <w:lang w:eastAsia="en-US"/>
        </w:rPr>
        <w:t>helped establish trust and a shared responsibility for project success</w:t>
      </w:r>
      <w:r w:rsidR="00A04283" w:rsidRPr="00C17323">
        <w:rPr>
          <w:rFonts w:eastAsia="Times New Roman" w:cstheme="minorHAnsi"/>
          <w:color w:val="0D0D0D" w:themeColor="text2" w:themeTint="F2"/>
          <w:kern w:val="0"/>
          <w:shd w:val="clear" w:color="auto" w:fill="FFFFFF"/>
          <w:lang w:eastAsia="en-US"/>
        </w:rPr>
        <w:t>.</w:t>
      </w:r>
    </w:p>
    <w:p w14:paraId="15E70D34" w14:textId="7B32EC4E" w:rsidR="009F7D22" w:rsidRPr="006A4318" w:rsidRDefault="00A04283" w:rsidP="006A4318">
      <w:pPr>
        <w:spacing w:line="360" w:lineRule="auto"/>
        <w:rPr>
          <w:rFonts w:eastAsia="Times New Roman" w:cstheme="minorHAnsi"/>
          <w:color w:val="0D0D0D" w:themeColor="text2" w:themeTint="F2"/>
          <w:kern w:val="0"/>
          <w:shd w:val="clear" w:color="auto" w:fill="FFFFFF"/>
          <w:lang w:eastAsia="en-US"/>
        </w:rPr>
      </w:pPr>
      <w:r>
        <w:rPr>
          <w:rFonts w:eastAsia="Times New Roman" w:cstheme="minorHAnsi"/>
          <w:color w:val="0D0D0D" w:themeColor="text2" w:themeTint="F2"/>
          <w:kern w:val="0"/>
          <w:shd w:val="clear" w:color="auto" w:fill="FFFFFF"/>
          <w:lang w:eastAsia="en-US"/>
        </w:rPr>
        <w:t>D</w:t>
      </w:r>
      <w:r w:rsidR="00886A1C">
        <w:rPr>
          <w:rFonts w:eastAsia="Times New Roman" w:cstheme="minorHAnsi"/>
          <w:color w:val="0D0D0D" w:themeColor="text2" w:themeTint="F2"/>
          <w:kern w:val="0"/>
          <w:shd w:val="clear" w:color="auto" w:fill="FFFFFF"/>
          <w:lang w:eastAsia="en-US"/>
        </w:rPr>
        <w:t xml:space="preserve">uring the development phase of the program, the </w:t>
      </w:r>
      <w:r w:rsidR="00CD1636" w:rsidRPr="009C1252">
        <w:rPr>
          <w:rFonts w:eastAsia="Times New Roman" w:cstheme="minorHAnsi"/>
          <w:color w:val="0D0D0D" w:themeColor="text2" w:themeTint="F2"/>
          <w:kern w:val="0"/>
          <w:shd w:val="clear" w:color="auto" w:fill="FFFFFF"/>
          <w:lang w:eastAsia="en-US"/>
        </w:rPr>
        <w:t>community’s power and interest</w:t>
      </w:r>
      <w:r w:rsidR="00A2006C">
        <w:rPr>
          <w:rFonts w:eastAsia="Times New Roman" w:cstheme="minorHAnsi"/>
          <w:color w:val="0D0D0D" w:themeColor="text2" w:themeTint="F2"/>
          <w:kern w:val="0"/>
          <w:shd w:val="clear" w:color="auto" w:fill="FFFFFF"/>
          <w:lang w:eastAsia="en-US"/>
        </w:rPr>
        <w:t xml:space="preserve"> has been</w:t>
      </w:r>
      <w:r w:rsidR="00CD1636" w:rsidRPr="009C1252">
        <w:rPr>
          <w:rFonts w:eastAsia="Times New Roman" w:cstheme="minorHAnsi"/>
          <w:color w:val="0D0D0D" w:themeColor="text2" w:themeTint="F2"/>
          <w:kern w:val="0"/>
          <w:shd w:val="clear" w:color="auto" w:fill="FFFFFF"/>
          <w:lang w:eastAsia="en-US"/>
        </w:rPr>
        <w:t xml:space="preserve"> low since they </w:t>
      </w:r>
      <w:r w:rsidR="00886A1C">
        <w:rPr>
          <w:rFonts w:eastAsia="Times New Roman" w:cstheme="minorHAnsi"/>
          <w:color w:val="0D0D0D" w:themeColor="text2" w:themeTint="F2"/>
          <w:kern w:val="0"/>
          <w:shd w:val="clear" w:color="auto" w:fill="FFFFFF"/>
          <w:lang w:eastAsia="en-US"/>
        </w:rPr>
        <w:t>are not aware of</w:t>
      </w:r>
      <w:r w:rsidR="00CD1636" w:rsidRPr="009C1252">
        <w:rPr>
          <w:rFonts w:eastAsia="Times New Roman" w:cstheme="minorHAnsi"/>
          <w:color w:val="0D0D0D" w:themeColor="text2" w:themeTint="F2"/>
          <w:kern w:val="0"/>
          <w:shd w:val="clear" w:color="auto" w:fill="FFFFFF"/>
          <w:lang w:eastAsia="en-US"/>
        </w:rPr>
        <w:t xml:space="preserve"> the program</w:t>
      </w:r>
      <w:r w:rsidR="007218F7">
        <w:rPr>
          <w:rFonts w:eastAsia="Times New Roman" w:cstheme="minorHAnsi"/>
          <w:color w:val="0D0D0D" w:themeColor="text2" w:themeTint="F2"/>
          <w:kern w:val="0"/>
          <w:shd w:val="clear" w:color="auto" w:fill="FFFFFF"/>
          <w:lang w:eastAsia="en-US"/>
        </w:rPr>
        <w:t>.</w:t>
      </w:r>
      <w:r w:rsidR="00CD1636" w:rsidRPr="009C1252">
        <w:rPr>
          <w:rFonts w:eastAsia="Times New Roman" w:cstheme="minorHAnsi"/>
          <w:color w:val="0D0D0D" w:themeColor="text2" w:themeTint="F2"/>
          <w:kern w:val="0"/>
          <w:shd w:val="clear" w:color="auto" w:fill="FFFFFF"/>
          <w:lang w:eastAsia="en-US"/>
        </w:rPr>
        <w:t xml:space="preserve"> </w:t>
      </w:r>
      <w:r w:rsidR="007218F7">
        <w:rPr>
          <w:rFonts w:eastAsia="Times New Roman" w:cstheme="minorHAnsi"/>
          <w:color w:val="0D0D0D" w:themeColor="text2" w:themeTint="F2"/>
          <w:kern w:val="0"/>
          <w:shd w:val="clear" w:color="auto" w:fill="FFFFFF"/>
          <w:lang w:eastAsia="en-US"/>
        </w:rPr>
        <w:t>Public o</w:t>
      </w:r>
      <w:r w:rsidR="00CD1636" w:rsidRPr="009C1252">
        <w:rPr>
          <w:rFonts w:eastAsia="Times New Roman" w:cstheme="minorHAnsi"/>
          <w:color w:val="0D0D0D" w:themeColor="text2" w:themeTint="F2"/>
          <w:kern w:val="0"/>
          <w:shd w:val="clear" w:color="auto" w:fill="FFFFFF"/>
          <w:lang w:eastAsia="en-US"/>
        </w:rPr>
        <w:t xml:space="preserve">utreach </w:t>
      </w:r>
      <w:r w:rsidR="007218F7">
        <w:rPr>
          <w:rFonts w:eastAsia="Times New Roman" w:cstheme="minorHAnsi"/>
          <w:color w:val="0D0D0D" w:themeColor="text2" w:themeTint="F2"/>
          <w:kern w:val="0"/>
          <w:shd w:val="clear" w:color="auto" w:fill="FFFFFF"/>
          <w:lang w:eastAsia="en-US"/>
        </w:rPr>
        <w:t>about the program</w:t>
      </w:r>
      <w:r w:rsidR="00CD1636" w:rsidRPr="009C1252">
        <w:rPr>
          <w:rFonts w:eastAsia="Times New Roman" w:cstheme="minorHAnsi"/>
          <w:color w:val="0D0D0D" w:themeColor="text2" w:themeTint="F2"/>
          <w:kern w:val="0"/>
          <w:shd w:val="clear" w:color="auto" w:fill="FFFFFF"/>
          <w:lang w:eastAsia="en-US"/>
        </w:rPr>
        <w:t xml:space="preserve"> </w:t>
      </w:r>
      <w:r w:rsidR="007218F7">
        <w:rPr>
          <w:rFonts w:eastAsia="Times New Roman" w:cstheme="minorHAnsi"/>
          <w:color w:val="0D0D0D" w:themeColor="text2" w:themeTint="F2"/>
          <w:kern w:val="0"/>
          <w:shd w:val="clear" w:color="auto" w:fill="FFFFFF"/>
          <w:lang w:eastAsia="en-US"/>
        </w:rPr>
        <w:t>will</w:t>
      </w:r>
      <w:r w:rsidR="00886A1C">
        <w:rPr>
          <w:rFonts w:eastAsia="Times New Roman" w:cstheme="minorHAnsi"/>
          <w:color w:val="0D0D0D" w:themeColor="text2" w:themeTint="F2"/>
          <w:kern w:val="0"/>
          <w:shd w:val="clear" w:color="auto" w:fill="FFFFFF"/>
          <w:lang w:eastAsia="en-US"/>
        </w:rPr>
        <w:t xml:space="preserve"> not</w:t>
      </w:r>
      <w:r w:rsidR="00DD103B">
        <w:rPr>
          <w:rFonts w:eastAsia="Times New Roman" w:cstheme="minorHAnsi"/>
          <w:color w:val="0D0D0D" w:themeColor="text2" w:themeTint="F2"/>
          <w:kern w:val="0"/>
          <w:shd w:val="clear" w:color="auto" w:fill="FFFFFF"/>
          <w:lang w:eastAsia="en-US"/>
        </w:rPr>
        <w:t xml:space="preserve"> </w:t>
      </w:r>
      <w:r w:rsidR="00886A1C">
        <w:rPr>
          <w:rFonts w:eastAsia="Times New Roman" w:cstheme="minorHAnsi"/>
          <w:color w:val="0D0D0D" w:themeColor="text2" w:themeTint="F2"/>
          <w:kern w:val="0"/>
          <w:shd w:val="clear" w:color="auto" w:fill="FFFFFF"/>
          <w:lang w:eastAsia="en-US"/>
        </w:rPr>
        <w:t xml:space="preserve">start </w:t>
      </w:r>
      <w:r w:rsidR="00CD1636" w:rsidRPr="009C1252">
        <w:rPr>
          <w:rFonts w:eastAsia="Times New Roman" w:cstheme="minorHAnsi"/>
          <w:color w:val="0D0D0D" w:themeColor="text2" w:themeTint="F2"/>
          <w:kern w:val="0"/>
          <w:shd w:val="clear" w:color="auto" w:fill="FFFFFF"/>
          <w:lang w:eastAsia="en-US"/>
        </w:rPr>
        <w:t xml:space="preserve">until the </w:t>
      </w:r>
      <w:r w:rsidR="001A41E8">
        <w:rPr>
          <w:rFonts w:eastAsia="Times New Roman" w:cstheme="minorHAnsi"/>
          <w:color w:val="0D0D0D" w:themeColor="text2" w:themeTint="F2"/>
          <w:kern w:val="0"/>
          <w:shd w:val="clear" w:color="auto" w:fill="FFFFFF"/>
          <w:lang w:eastAsia="en-US"/>
        </w:rPr>
        <w:t>City Council adopts the pro</w:t>
      </w:r>
      <w:r w:rsidR="001021C6">
        <w:rPr>
          <w:rFonts w:eastAsia="Times New Roman" w:cstheme="minorHAnsi"/>
          <w:color w:val="0D0D0D" w:themeColor="text2" w:themeTint="F2"/>
          <w:kern w:val="0"/>
          <w:shd w:val="clear" w:color="auto" w:fill="FFFFFF"/>
          <w:lang w:eastAsia="en-US"/>
        </w:rPr>
        <w:t>ject</w:t>
      </w:r>
      <w:r w:rsidR="00CD1636" w:rsidRPr="009C1252">
        <w:rPr>
          <w:rFonts w:eastAsia="Times New Roman" w:cstheme="minorHAnsi"/>
          <w:color w:val="0D0D0D" w:themeColor="text2" w:themeTint="F2"/>
          <w:kern w:val="0"/>
          <w:shd w:val="clear" w:color="auto" w:fill="FFFFFF"/>
          <w:lang w:eastAsia="en-US"/>
        </w:rPr>
        <w:t xml:space="preserve">. However, </w:t>
      </w:r>
      <w:r w:rsidR="00DD103B">
        <w:rPr>
          <w:rFonts w:eastAsia="Times New Roman" w:cstheme="minorHAnsi"/>
          <w:color w:val="0D0D0D" w:themeColor="text2" w:themeTint="F2"/>
          <w:kern w:val="0"/>
          <w:shd w:val="clear" w:color="auto" w:fill="FFFFFF"/>
          <w:lang w:eastAsia="en-US"/>
        </w:rPr>
        <w:t>once the project is</w:t>
      </w:r>
      <w:r w:rsidR="00CD1636" w:rsidRPr="009C1252">
        <w:rPr>
          <w:rFonts w:eastAsia="Times New Roman" w:cstheme="minorHAnsi"/>
          <w:color w:val="0D0D0D" w:themeColor="text2" w:themeTint="F2"/>
          <w:kern w:val="0"/>
          <w:shd w:val="clear" w:color="auto" w:fill="FFFFFF"/>
          <w:lang w:eastAsia="en-US"/>
        </w:rPr>
        <w:t xml:space="preserve"> schedule</w:t>
      </w:r>
      <w:r w:rsidR="00DD103B">
        <w:rPr>
          <w:rFonts w:eastAsia="Times New Roman" w:cstheme="minorHAnsi"/>
          <w:color w:val="0D0D0D" w:themeColor="text2" w:themeTint="F2"/>
          <w:kern w:val="0"/>
          <w:shd w:val="clear" w:color="auto" w:fill="FFFFFF"/>
          <w:lang w:eastAsia="en-US"/>
        </w:rPr>
        <w:t>d</w:t>
      </w:r>
      <w:r w:rsidR="00CD1636" w:rsidRPr="009C1252">
        <w:rPr>
          <w:rFonts w:eastAsia="Times New Roman" w:cstheme="minorHAnsi"/>
          <w:color w:val="0D0D0D" w:themeColor="text2" w:themeTint="F2"/>
          <w:kern w:val="0"/>
          <w:shd w:val="clear" w:color="auto" w:fill="FFFFFF"/>
          <w:lang w:eastAsia="en-US"/>
        </w:rPr>
        <w:t xml:space="preserve"> </w:t>
      </w:r>
      <w:r w:rsidR="00DD103B">
        <w:rPr>
          <w:rFonts w:eastAsia="Times New Roman" w:cstheme="minorHAnsi"/>
          <w:color w:val="0D0D0D" w:themeColor="text2" w:themeTint="F2"/>
          <w:kern w:val="0"/>
          <w:shd w:val="clear" w:color="auto" w:fill="FFFFFF"/>
          <w:lang w:eastAsia="en-US"/>
        </w:rPr>
        <w:t xml:space="preserve">for </w:t>
      </w:r>
      <w:r w:rsidR="00CD1636" w:rsidRPr="009C1252">
        <w:rPr>
          <w:rFonts w:eastAsia="Times New Roman" w:cstheme="minorHAnsi"/>
          <w:color w:val="0D0D0D" w:themeColor="text2" w:themeTint="F2"/>
          <w:kern w:val="0"/>
          <w:shd w:val="clear" w:color="auto" w:fill="FFFFFF"/>
          <w:lang w:eastAsia="en-US"/>
        </w:rPr>
        <w:t>a public hearing with the City Council, the community’s interest wi</w:t>
      </w:r>
      <w:r w:rsidR="00175AAF">
        <w:rPr>
          <w:rFonts w:eastAsia="Times New Roman" w:cstheme="minorHAnsi"/>
          <w:color w:val="0D0D0D" w:themeColor="text2" w:themeTint="F2"/>
          <w:kern w:val="0"/>
          <w:shd w:val="clear" w:color="auto" w:fill="FFFFFF"/>
          <w:lang w:eastAsia="en-US"/>
        </w:rPr>
        <w:t>ll increase. Additionally, the community’s</w:t>
      </w:r>
      <w:r w:rsidR="00CD1636" w:rsidRPr="009C1252">
        <w:rPr>
          <w:rFonts w:eastAsia="Times New Roman" w:cstheme="minorHAnsi"/>
          <w:color w:val="0D0D0D" w:themeColor="text2" w:themeTint="F2"/>
          <w:kern w:val="0"/>
          <w:shd w:val="clear" w:color="auto" w:fill="FFFFFF"/>
          <w:lang w:eastAsia="en-US"/>
        </w:rPr>
        <w:t xml:space="preserve"> </w:t>
      </w:r>
      <w:r w:rsidR="00DD103B">
        <w:rPr>
          <w:rFonts w:eastAsia="Times New Roman" w:cstheme="minorHAnsi"/>
          <w:color w:val="0D0D0D" w:themeColor="text2" w:themeTint="F2"/>
          <w:kern w:val="0"/>
          <w:shd w:val="clear" w:color="auto" w:fill="FFFFFF"/>
          <w:lang w:eastAsia="en-US"/>
        </w:rPr>
        <w:t xml:space="preserve">influence on the Council </w:t>
      </w:r>
      <w:r w:rsidR="00CD1636" w:rsidRPr="009C1252">
        <w:rPr>
          <w:rFonts w:eastAsia="Times New Roman" w:cstheme="minorHAnsi"/>
          <w:color w:val="0D0D0D" w:themeColor="text2" w:themeTint="F2"/>
          <w:kern w:val="0"/>
          <w:shd w:val="clear" w:color="auto" w:fill="FFFFFF"/>
          <w:lang w:eastAsia="en-US"/>
        </w:rPr>
        <w:t xml:space="preserve">can </w:t>
      </w:r>
      <w:r w:rsidR="00EE562D">
        <w:rPr>
          <w:rFonts w:eastAsia="Times New Roman" w:cstheme="minorHAnsi"/>
          <w:color w:val="0D0D0D" w:themeColor="text2" w:themeTint="F2"/>
          <w:kern w:val="0"/>
          <w:shd w:val="clear" w:color="auto" w:fill="FFFFFF"/>
          <w:lang w:eastAsia="en-US"/>
        </w:rPr>
        <w:t>strengthen</w:t>
      </w:r>
      <w:r w:rsidR="00240547">
        <w:rPr>
          <w:rFonts w:eastAsia="Times New Roman" w:cstheme="minorHAnsi"/>
          <w:color w:val="0D0D0D" w:themeColor="text2" w:themeTint="F2"/>
          <w:kern w:val="0"/>
          <w:shd w:val="clear" w:color="auto" w:fill="FFFFFF"/>
          <w:lang w:eastAsia="en-US"/>
        </w:rPr>
        <w:t xml:space="preserve"> based on how many people attend </w:t>
      </w:r>
      <w:r w:rsidR="00CD1636" w:rsidRPr="009C1252">
        <w:rPr>
          <w:rFonts w:eastAsia="Times New Roman" w:cstheme="minorHAnsi"/>
          <w:color w:val="0D0D0D" w:themeColor="text2" w:themeTint="F2"/>
          <w:kern w:val="0"/>
          <w:shd w:val="clear" w:color="auto" w:fill="FFFFFF"/>
          <w:lang w:eastAsia="en-US"/>
        </w:rPr>
        <w:t>the</w:t>
      </w:r>
      <w:r w:rsidR="00DD103B">
        <w:rPr>
          <w:rFonts w:eastAsia="Times New Roman" w:cstheme="minorHAnsi"/>
          <w:color w:val="0D0D0D" w:themeColor="text2" w:themeTint="F2"/>
          <w:kern w:val="0"/>
          <w:shd w:val="clear" w:color="auto" w:fill="FFFFFF"/>
          <w:lang w:eastAsia="en-US"/>
        </w:rPr>
        <w:t xml:space="preserve"> public hearing </w:t>
      </w:r>
      <w:r w:rsidR="00CD1636" w:rsidRPr="009C1252">
        <w:rPr>
          <w:rFonts w:eastAsia="Times New Roman" w:cstheme="minorHAnsi"/>
          <w:color w:val="0D0D0D" w:themeColor="text2" w:themeTint="F2"/>
          <w:kern w:val="0"/>
          <w:shd w:val="clear" w:color="auto" w:fill="FFFFFF"/>
          <w:lang w:eastAsia="en-US"/>
        </w:rPr>
        <w:t xml:space="preserve">to support or oppose the program. Therefore, </w:t>
      </w:r>
      <w:r w:rsidR="00EE562D">
        <w:rPr>
          <w:rFonts w:eastAsia="Times New Roman" w:cstheme="minorHAnsi"/>
          <w:color w:val="0D0D0D" w:themeColor="text2" w:themeTint="F2"/>
          <w:kern w:val="0"/>
          <w:shd w:val="clear" w:color="auto" w:fill="FFFFFF"/>
          <w:lang w:eastAsia="en-US"/>
        </w:rPr>
        <w:t xml:space="preserve">it will be necessary to </w:t>
      </w:r>
      <w:r w:rsidR="00CD1636" w:rsidRPr="009C1252">
        <w:rPr>
          <w:rFonts w:eastAsia="Times New Roman" w:cstheme="minorHAnsi"/>
          <w:color w:val="0D0D0D" w:themeColor="text2" w:themeTint="F2"/>
          <w:kern w:val="0"/>
          <w:shd w:val="clear" w:color="auto" w:fill="FFFFFF"/>
          <w:lang w:eastAsia="en-US"/>
        </w:rPr>
        <w:t>increas</w:t>
      </w:r>
      <w:r w:rsidR="00EE562D">
        <w:rPr>
          <w:rFonts w:eastAsia="Times New Roman" w:cstheme="minorHAnsi"/>
          <w:color w:val="0D0D0D" w:themeColor="text2" w:themeTint="F2"/>
          <w:kern w:val="0"/>
          <w:shd w:val="clear" w:color="auto" w:fill="FFFFFF"/>
          <w:lang w:eastAsia="en-US"/>
        </w:rPr>
        <w:t>e</w:t>
      </w:r>
      <w:r w:rsidR="00CD1636" w:rsidRPr="009C1252">
        <w:rPr>
          <w:rFonts w:eastAsia="Times New Roman" w:cstheme="minorHAnsi"/>
          <w:color w:val="0D0D0D" w:themeColor="text2" w:themeTint="F2"/>
          <w:kern w:val="0"/>
          <w:shd w:val="clear" w:color="auto" w:fill="FFFFFF"/>
          <w:lang w:eastAsia="en-US"/>
        </w:rPr>
        <w:t xml:space="preserve"> management during the public hearing stage and if adopted, thereafter.</w:t>
      </w:r>
      <w:r w:rsidR="00CD1636" w:rsidRPr="00D33532">
        <w:rPr>
          <w:rFonts w:eastAsia="Times New Roman" w:cstheme="minorHAnsi"/>
          <w:color w:val="0D0D0D" w:themeColor="text2" w:themeTint="F2"/>
          <w:kern w:val="0"/>
          <w:shd w:val="clear" w:color="auto" w:fill="FFFFFF"/>
          <w:lang w:eastAsia="en-US"/>
        </w:rPr>
        <w:t xml:space="preserve"> T</w:t>
      </w:r>
      <w:r w:rsidR="00CD1636" w:rsidRPr="009C1252">
        <w:rPr>
          <w:rFonts w:eastAsia="Times New Roman" w:cstheme="minorHAnsi"/>
          <w:color w:val="0D0D0D" w:themeColor="text2" w:themeTint="F2"/>
          <w:kern w:val="0"/>
          <w:shd w:val="clear" w:color="auto" w:fill="FFFFFF"/>
          <w:lang w:eastAsia="en-US"/>
        </w:rPr>
        <w:t>he City Council is</w:t>
      </w:r>
      <w:r w:rsidR="00EE562D">
        <w:rPr>
          <w:rFonts w:eastAsia="Times New Roman" w:cstheme="minorHAnsi"/>
          <w:color w:val="0D0D0D" w:themeColor="text2" w:themeTint="F2"/>
          <w:kern w:val="0"/>
          <w:shd w:val="clear" w:color="auto" w:fill="FFFFFF"/>
          <w:lang w:eastAsia="en-US"/>
        </w:rPr>
        <w:t xml:space="preserve"> the </w:t>
      </w:r>
      <w:r w:rsidR="00CD1636" w:rsidRPr="009C1252">
        <w:rPr>
          <w:rFonts w:eastAsia="Times New Roman" w:cstheme="minorHAnsi"/>
          <w:color w:val="0D0D0D" w:themeColor="text2" w:themeTint="F2"/>
          <w:kern w:val="0"/>
          <w:shd w:val="clear" w:color="auto" w:fill="FFFFFF"/>
          <w:lang w:eastAsia="en-US"/>
        </w:rPr>
        <w:t xml:space="preserve">primary </w:t>
      </w:r>
      <w:r w:rsidR="008A3D62">
        <w:rPr>
          <w:rFonts w:eastAsia="Times New Roman" w:cstheme="minorHAnsi"/>
          <w:color w:val="0D0D0D" w:themeColor="text2" w:themeTint="F2"/>
          <w:kern w:val="0"/>
          <w:shd w:val="clear" w:color="auto" w:fill="FFFFFF"/>
          <w:lang w:eastAsia="en-US"/>
        </w:rPr>
        <w:t>stakeholder</w:t>
      </w:r>
      <w:r w:rsidR="00CD1636" w:rsidRPr="009C1252">
        <w:rPr>
          <w:rFonts w:eastAsia="Times New Roman" w:cstheme="minorHAnsi"/>
          <w:color w:val="0D0D0D" w:themeColor="text2" w:themeTint="F2"/>
          <w:kern w:val="0"/>
          <w:shd w:val="clear" w:color="auto" w:fill="FFFFFF"/>
          <w:lang w:eastAsia="en-US"/>
        </w:rPr>
        <w:t xml:space="preserve"> and while their power and interest are high, which means </w:t>
      </w:r>
      <w:r w:rsidR="00EE562D">
        <w:rPr>
          <w:rFonts w:eastAsia="Times New Roman" w:cstheme="minorHAnsi"/>
          <w:color w:val="0D0D0D" w:themeColor="text2" w:themeTint="F2"/>
          <w:kern w:val="0"/>
          <w:shd w:val="clear" w:color="auto" w:fill="FFFFFF"/>
          <w:lang w:eastAsia="en-US"/>
        </w:rPr>
        <w:t>managing</w:t>
      </w:r>
      <w:r w:rsidR="00CD1636" w:rsidRPr="009C1252">
        <w:rPr>
          <w:rFonts w:eastAsia="Times New Roman" w:cstheme="minorHAnsi"/>
          <w:color w:val="0D0D0D" w:themeColor="text2" w:themeTint="F2"/>
          <w:kern w:val="0"/>
          <w:shd w:val="clear" w:color="auto" w:fill="FFFFFF"/>
          <w:lang w:eastAsia="en-US"/>
        </w:rPr>
        <w:t xml:space="preserve"> this stakeholder group closely, </w:t>
      </w:r>
      <w:r w:rsidR="008A3D62">
        <w:rPr>
          <w:rFonts w:eastAsia="Times New Roman" w:cstheme="minorHAnsi"/>
          <w:color w:val="0D0D0D" w:themeColor="text2" w:themeTint="F2"/>
          <w:kern w:val="0"/>
          <w:shd w:val="clear" w:color="auto" w:fill="FFFFFF"/>
          <w:lang w:eastAsia="en-US"/>
        </w:rPr>
        <w:t>typically staff is</w:t>
      </w:r>
      <w:r w:rsidR="00CD1636">
        <w:rPr>
          <w:rFonts w:eastAsia="Times New Roman" w:cstheme="minorHAnsi"/>
          <w:color w:val="0D0D0D" w:themeColor="text2" w:themeTint="F2"/>
          <w:kern w:val="0"/>
          <w:shd w:val="clear" w:color="auto" w:fill="FFFFFF"/>
          <w:lang w:eastAsia="en-US"/>
        </w:rPr>
        <w:t xml:space="preserve"> </w:t>
      </w:r>
      <w:r w:rsidR="00CD1636" w:rsidRPr="00D33532">
        <w:rPr>
          <w:rFonts w:eastAsia="Times New Roman" w:cstheme="minorHAnsi"/>
          <w:color w:val="0D0D0D" w:themeColor="text2" w:themeTint="F2"/>
          <w:kern w:val="0"/>
          <w:shd w:val="clear" w:color="auto" w:fill="FFFFFF"/>
          <w:lang w:eastAsia="en-US"/>
        </w:rPr>
        <w:t>un</w:t>
      </w:r>
      <w:r w:rsidR="00CD1636" w:rsidRPr="009C1252">
        <w:rPr>
          <w:rFonts w:eastAsia="Times New Roman" w:cstheme="minorHAnsi"/>
          <w:color w:val="0D0D0D" w:themeColor="text2" w:themeTint="F2"/>
          <w:kern w:val="0"/>
          <w:shd w:val="clear" w:color="auto" w:fill="FFFFFF"/>
          <w:lang w:eastAsia="en-US"/>
        </w:rPr>
        <w:t xml:space="preserve">able to communicate with the Council until </w:t>
      </w:r>
      <w:r w:rsidR="008A3D62">
        <w:rPr>
          <w:rFonts w:eastAsia="Times New Roman" w:cstheme="minorHAnsi"/>
          <w:color w:val="0D0D0D" w:themeColor="text2" w:themeTint="F2"/>
          <w:kern w:val="0"/>
          <w:shd w:val="clear" w:color="auto" w:fill="FFFFFF"/>
          <w:lang w:eastAsia="en-US"/>
        </w:rPr>
        <w:t xml:space="preserve">a </w:t>
      </w:r>
      <w:r w:rsidR="00CD1636" w:rsidRPr="009C1252">
        <w:rPr>
          <w:rFonts w:eastAsia="Times New Roman" w:cstheme="minorHAnsi"/>
          <w:color w:val="0D0D0D" w:themeColor="text2" w:themeTint="F2"/>
          <w:kern w:val="0"/>
          <w:shd w:val="clear" w:color="auto" w:fill="FFFFFF"/>
          <w:lang w:eastAsia="en-US"/>
        </w:rPr>
        <w:t xml:space="preserve">project is </w:t>
      </w:r>
      <w:r w:rsidR="00A47A50">
        <w:rPr>
          <w:rFonts w:eastAsia="Times New Roman" w:cstheme="minorHAnsi"/>
          <w:color w:val="0D0D0D" w:themeColor="text2" w:themeTint="F2"/>
          <w:kern w:val="0"/>
          <w:shd w:val="clear" w:color="auto" w:fill="FFFFFF"/>
          <w:lang w:eastAsia="en-US"/>
        </w:rPr>
        <w:t xml:space="preserve">scheduled </w:t>
      </w:r>
      <w:r w:rsidR="004D3975">
        <w:rPr>
          <w:rFonts w:eastAsia="Times New Roman" w:cstheme="minorHAnsi"/>
          <w:color w:val="0D0D0D" w:themeColor="text2" w:themeTint="F2"/>
          <w:kern w:val="0"/>
          <w:shd w:val="clear" w:color="auto" w:fill="FFFFFF"/>
          <w:lang w:eastAsia="en-US"/>
        </w:rPr>
        <w:t>for</w:t>
      </w:r>
      <w:r w:rsidR="00CD1636" w:rsidRPr="009C1252">
        <w:rPr>
          <w:rFonts w:eastAsia="Times New Roman" w:cstheme="minorHAnsi"/>
          <w:color w:val="0D0D0D" w:themeColor="text2" w:themeTint="F2"/>
          <w:kern w:val="0"/>
          <w:shd w:val="clear" w:color="auto" w:fill="FFFFFF"/>
          <w:lang w:eastAsia="en-US"/>
        </w:rPr>
        <w:t xml:space="preserve"> a public hearin</w:t>
      </w:r>
      <w:r w:rsidR="008A3D62">
        <w:rPr>
          <w:rFonts w:eastAsia="Times New Roman" w:cstheme="minorHAnsi"/>
          <w:color w:val="0D0D0D" w:themeColor="text2" w:themeTint="F2"/>
          <w:kern w:val="0"/>
          <w:shd w:val="clear" w:color="auto" w:fill="FFFFFF"/>
          <w:lang w:eastAsia="en-US"/>
        </w:rPr>
        <w:t>g</w:t>
      </w:r>
      <w:r w:rsidR="00CD1636" w:rsidRPr="009C1252">
        <w:rPr>
          <w:rFonts w:eastAsia="Times New Roman" w:cstheme="minorHAnsi"/>
          <w:color w:val="0D0D0D" w:themeColor="text2" w:themeTint="F2"/>
          <w:kern w:val="0"/>
          <w:shd w:val="clear" w:color="auto" w:fill="FFFFFF"/>
          <w:lang w:eastAsia="en-US"/>
        </w:rPr>
        <w:t xml:space="preserve">. </w:t>
      </w:r>
      <w:r w:rsidR="00036434">
        <w:rPr>
          <w:rFonts w:eastAsia="Times New Roman" w:cstheme="minorHAnsi"/>
          <w:color w:val="0D0D0D" w:themeColor="text2" w:themeTint="F2"/>
          <w:kern w:val="0"/>
          <w:shd w:val="clear" w:color="auto" w:fill="FFFFFF"/>
          <w:lang w:eastAsia="en-US"/>
        </w:rPr>
        <w:t>It’s at this point in time when</w:t>
      </w:r>
      <w:r w:rsidR="00CD1636" w:rsidRPr="009C1252">
        <w:rPr>
          <w:rFonts w:eastAsia="Times New Roman" w:cstheme="minorHAnsi"/>
          <w:color w:val="0D0D0D" w:themeColor="text2" w:themeTint="F2"/>
          <w:kern w:val="0"/>
          <w:shd w:val="clear" w:color="auto" w:fill="FFFFFF"/>
          <w:lang w:eastAsia="en-US"/>
        </w:rPr>
        <w:t xml:space="preserve"> </w:t>
      </w:r>
      <w:r w:rsidR="008A3D62">
        <w:rPr>
          <w:rFonts w:eastAsia="Times New Roman" w:cstheme="minorHAnsi"/>
          <w:color w:val="0D0D0D" w:themeColor="text2" w:themeTint="F2"/>
          <w:kern w:val="0"/>
          <w:shd w:val="clear" w:color="auto" w:fill="FFFFFF"/>
          <w:lang w:eastAsia="en-US"/>
        </w:rPr>
        <w:t xml:space="preserve">staff </w:t>
      </w:r>
      <w:r w:rsidR="00CD1636" w:rsidRPr="009C1252">
        <w:rPr>
          <w:rFonts w:eastAsia="Times New Roman" w:cstheme="minorHAnsi"/>
          <w:color w:val="0D0D0D" w:themeColor="text2" w:themeTint="F2"/>
          <w:kern w:val="0"/>
          <w:shd w:val="clear" w:color="auto" w:fill="FFFFFF"/>
          <w:lang w:eastAsia="en-US"/>
        </w:rPr>
        <w:t xml:space="preserve">will manage </w:t>
      </w:r>
      <w:r w:rsidR="00B25CA1">
        <w:rPr>
          <w:rFonts w:eastAsia="Times New Roman" w:cstheme="minorHAnsi"/>
          <w:color w:val="0D0D0D" w:themeColor="text2" w:themeTint="F2"/>
          <w:kern w:val="0"/>
          <w:shd w:val="clear" w:color="auto" w:fill="FFFFFF"/>
          <w:lang w:eastAsia="en-US"/>
        </w:rPr>
        <w:t xml:space="preserve">this primary stakeholder </w:t>
      </w:r>
      <w:r w:rsidR="00CD1636" w:rsidRPr="009C1252">
        <w:rPr>
          <w:rFonts w:eastAsia="Times New Roman" w:cstheme="minorHAnsi"/>
          <w:color w:val="0D0D0D" w:themeColor="text2" w:themeTint="F2"/>
          <w:kern w:val="0"/>
          <w:shd w:val="clear" w:color="auto" w:fill="FFFFFF"/>
          <w:lang w:eastAsia="en-US"/>
        </w:rPr>
        <w:t xml:space="preserve">closely. </w:t>
      </w:r>
      <w:r w:rsidR="00680546">
        <w:rPr>
          <w:rFonts w:eastAsia="Times New Roman" w:cstheme="minorHAnsi"/>
          <w:color w:val="0D0D0D" w:themeColor="text2" w:themeTint="F2"/>
          <w:kern w:val="0"/>
          <w:shd w:val="clear" w:color="auto" w:fill="FFFFFF"/>
          <w:lang w:eastAsia="en-US"/>
        </w:rPr>
        <w:t>Until that time</w:t>
      </w:r>
      <w:r w:rsidR="00CD1636">
        <w:rPr>
          <w:rFonts w:eastAsia="Times New Roman" w:cstheme="minorHAnsi"/>
          <w:color w:val="0D0D0D" w:themeColor="text2" w:themeTint="F2"/>
          <w:kern w:val="0"/>
          <w:shd w:val="clear" w:color="auto" w:fill="FFFFFF"/>
          <w:lang w:eastAsia="en-US"/>
        </w:rPr>
        <w:t xml:space="preserve">, </w:t>
      </w:r>
      <w:r w:rsidR="0015601E">
        <w:rPr>
          <w:rFonts w:eastAsia="Times New Roman" w:cstheme="minorHAnsi"/>
          <w:color w:val="0D0D0D" w:themeColor="text2" w:themeTint="F2"/>
          <w:kern w:val="0"/>
          <w:shd w:val="clear" w:color="auto" w:fill="FFFFFF"/>
          <w:lang w:eastAsia="en-US"/>
        </w:rPr>
        <w:t xml:space="preserve">strategically </w:t>
      </w:r>
      <w:r w:rsidR="00036434">
        <w:rPr>
          <w:rFonts w:eastAsia="Times New Roman" w:cstheme="minorHAnsi"/>
          <w:color w:val="0D0D0D" w:themeColor="text2" w:themeTint="F2"/>
          <w:kern w:val="0"/>
          <w:shd w:val="clear" w:color="auto" w:fill="FFFFFF"/>
          <w:lang w:eastAsia="en-US"/>
        </w:rPr>
        <w:t>enlist</w:t>
      </w:r>
      <w:r w:rsidR="00C25839">
        <w:rPr>
          <w:rFonts w:eastAsia="Times New Roman" w:cstheme="minorHAnsi"/>
          <w:color w:val="0D0D0D" w:themeColor="text2" w:themeTint="F2"/>
          <w:kern w:val="0"/>
          <w:shd w:val="clear" w:color="auto" w:fill="FFFFFF"/>
          <w:lang w:eastAsia="en-US"/>
        </w:rPr>
        <w:t>ing</w:t>
      </w:r>
      <w:r w:rsidR="0015601E">
        <w:rPr>
          <w:rFonts w:eastAsia="Times New Roman" w:cstheme="minorHAnsi"/>
          <w:color w:val="0D0D0D" w:themeColor="text2" w:themeTint="F2"/>
          <w:kern w:val="0"/>
          <w:shd w:val="clear" w:color="auto" w:fill="FFFFFF"/>
          <w:lang w:eastAsia="en-US"/>
        </w:rPr>
        <w:t xml:space="preserve"> the help of senior staff, </w:t>
      </w:r>
      <w:r w:rsidR="00CD1636">
        <w:rPr>
          <w:rFonts w:eastAsia="Times New Roman" w:cstheme="minorHAnsi"/>
          <w:color w:val="0D0D0D" w:themeColor="text2" w:themeTint="F2"/>
          <w:kern w:val="0"/>
          <w:shd w:val="clear" w:color="auto" w:fill="FFFFFF"/>
          <w:lang w:eastAsia="en-US"/>
        </w:rPr>
        <w:t>such as the City’s CAP Administrator</w:t>
      </w:r>
      <w:r w:rsidR="00036434">
        <w:rPr>
          <w:rFonts w:eastAsia="Times New Roman" w:cstheme="minorHAnsi"/>
          <w:color w:val="0D0D0D" w:themeColor="text2" w:themeTint="F2"/>
          <w:kern w:val="0"/>
          <w:shd w:val="clear" w:color="auto" w:fill="FFFFFF"/>
          <w:lang w:eastAsia="en-US"/>
        </w:rPr>
        <w:t>,</w:t>
      </w:r>
      <w:r w:rsidR="008A3D62">
        <w:rPr>
          <w:rFonts w:eastAsia="Times New Roman" w:cstheme="minorHAnsi"/>
          <w:color w:val="0D0D0D" w:themeColor="text2" w:themeTint="F2"/>
          <w:kern w:val="0"/>
          <w:shd w:val="clear" w:color="auto" w:fill="FFFFFF"/>
          <w:lang w:eastAsia="en-US"/>
        </w:rPr>
        <w:t xml:space="preserve"> to bring awareness to the project</w:t>
      </w:r>
      <w:r w:rsidR="00C25839">
        <w:rPr>
          <w:rFonts w:eastAsia="Times New Roman" w:cstheme="minorHAnsi"/>
          <w:color w:val="0D0D0D" w:themeColor="text2" w:themeTint="F2"/>
          <w:kern w:val="0"/>
          <w:shd w:val="clear" w:color="auto" w:fill="FFFFFF"/>
          <w:lang w:eastAsia="en-US"/>
        </w:rPr>
        <w:t xml:space="preserve"> has been effective</w:t>
      </w:r>
      <w:r w:rsidR="00CD1636">
        <w:rPr>
          <w:rFonts w:eastAsia="Times New Roman" w:cstheme="minorHAnsi"/>
          <w:color w:val="0D0D0D" w:themeColor="text2" w:themeTint="F2"/>
          <w:kern w:val="0"/>
          <w:shd w:val="clear" w:color="auto" w:fill="FFFFFF"/>
          <w:lang w:eastAsia="en-US"/>
        </w:rPr>
        <w:t xml:space="preserve">. </w:t>
      </w:r>
      <w:r w:rsidR="008A3D62">
        <w:rPr>
          <w:rFonts w:eastAsia="Times New Roman" w:cstheme="minorHAnsi"/>
          <w:color w:val="0D0D0D" w:themeColor="text2" w:themeTint="F2"/>
          <w:kern w:val="0"/>
          <w:shd w:val="clear" w:color="auto" w:fill="FFFFFF"/>
          <w:lang w:eastAsia="en-US"/>
        </w:rPr>
        <w:t xml:space="preserve">The </w:t>
      </w:r>
      <w:r w:rsidR="00755F1A">
        <w:rPr>
          <w:rFonts w:eastAsia="Times New Roman" w:cstheme="minorHAnsi"/>
          <w:color w:val="0D0D0D" w:themeColor="text2" w:themeTint="F2"/>
          <w:kern w:val="0"/>
          <w:shd w:val="clear" w:color="auto" w:fill="FFFFFF"/>
          <w:lang w:eastAsia="en-US"/>
        </w:rPr>
        <w:t xml:space="preserve">CAP </w:t>
      </w:r>
      <w:r w:rsidR="008A3D62">
        <w:rPr>
          <w:rFonts w:eastAsia="Times New Roman" w:cstheme="minorHAnsi"/>
          <w:color w:val="0D0D0D" w:themeColor="text2" w:themeTint="F2"/>
          <w:kern w:val="0"/>
          <w:shd w:val="clear" w:color="auto" w:fill="FFFFFF"/>
          <w:lang w:eastAsia="en-US"/>
        </w:rPr>
        <w:t>Administrator</w:t>
      </w:r>
      <w:r w:rsidR="007B3A60">
        <w:rPr>
          <w:rFonts w:eastAsia="Times New Roman" w:cstheme="minorHAnsi"/>
          <w:color w:val="0D0D0D" w:themeColor="text2" w:themeTint="F2"/>
          <w:kern w:val="0"/>
          <w:shd w:val="clear" w:color="auto" w:fill="FFFFFF"/>
          <w:lang w:eastAsia="en-US"/>
        </w:rPr>
        <w:t xml:space="preserve"> briefs</w:t>
      </w:r>
      <w:r w:rsidR="00CD1636">
        <w:rPr>
          <w:rFonts w:eastAsia="Times New Roman" w:cstheme="minorHAnsi"/>
          <w:color w:val="0D0D0D" w:themeColor="text2" w:themeTint="F2"/>
          <w:kern w:val="0"/>
          <w:shd w:val="clear" w:color="auto" w:fill="FFFFFF"/>
          <w:lang w:eastAsia="en-US"/>
        </w:rPr>
        <w:t xml:space="preserve"> the City Manager on the status of the project</w:t>
      </w:r>
      <w:r w:rsidR="00B25CA1">
        <w:rPr>
          <w:rFonts w:eastAsia="Times New Roman" w:cstheme="minorHAnsi"/>
          <w:color w:val="0D0D0D" w:themeColor="text2" w:themeTint="F2"/>
          <w:kern w:val="0"/>
          <w:shd w:val="clear" w:color="auto" w:fill="FFFFFF"/>
          <w:lang w:eastAsia="en-US"/>
        </w:rPr>
        <w:t xml:space="preserve"> on a monthly basis</w:t>
      </w:r>
      <w:r w:rsidR="00CD1636">
        <w:rPr>
          <w:rFonts w:eastAsia="Times New Roman" w:cstheme="minorHAnsi"/>
          <w:color w:val="0D0D0D" w:themeColor="text2" w:themeTint="F2"/>
          <w:kern w:val="0"/>
          <w:shd w:val="clear" w:color="auto" w:fill="FFFFFF"/>
          <w:lang w:eastAsia="en-US"/>
        </w:rPr>
        <w:t>, who in turn</w:t>
      </w:r>
      <w:r w:rsidR="007B3A60">
        <w:rPr>
          <w:rFonts w:eastAsia="Times New Roman" w:cstheme="minorHAnsi"/>
          <w:color w:val="0D0D0D" w:themeColor="text2" w:themeTint="F2"/>
          <w:kern w:val="0"/>
          <w:shd w:val="clear" w:color="auto" w:fill="FFFFFF"/>
          <w:lang w:eastAsia="en-US"/>
        </w:rPr>
        <w:t xml:space="preserve"> briefs</w:t>
      </w:r>
      <w:r w:rsidR="008A3D62">
        <w:rPr>
          <w:rFonts w:eastAsia="Times New Roman" w:cstheme="minorHAnsi"/>
          <w:color w:val="0D0D0D" w:themeColor="text2" w:themeTint="F2"/>
          <w:kern w:val="0"/>
          <w:shd w:val="clear" w:color="auto" w:fill="FFFFFF"/>
          <w:lang w:eastAsia="en-US"/>
        </w:rPr>
        <w:t xml:space="preserve"> the</w:t>
      </w:r>
      <w:r w:rsidR="00CD1636">
        <w:rPr>
          <w:rFonts w:eastAsia="Times New Roman" w:cstheme="minorHAnsi"/>
          <w:color w:val="0D0D0D" w:themeColor="text2" w:themeTint="F2"/>
          <w:kern w:val="0"/>
          <w:shd w:val="clear" w:color="auto" w:fill="FFFFFF"/>
          <w:lang w:eastAsia="en-US"/>
        </w:rPr>
        <w:t xml:space="preserve"> City Council Members. </w:t>
      </w:r>
      <w:r w:rsidR="007B3A60">
        <w:rPr>
          <w:rFonts w:eastAsia="Times New Roman" w:cstheme="minorHAnsi"/>
          <w:color w:val="0D0D0D" w:themeColor="text2" w:themeTint="F2"/>
          <w:kern w:val="0"/>
          <w:shd w:val="clear" w:color="auto" w:fill="FFFFFF"/>
          <w:lang w:eastAsia="en-US"/>
        </w:rPr>
        <w:t xml:space="preserve">This has </w:t>
      </w:r>
      <w:r w:rsidR="00B25CA1">
        <w:rPr>
          <w:rFonts w:eastAsia="Times New Roman" w:cstheme="minorHAnsi"/>
          <w:color w:val="0D0D0D" w:themeColor="text2" w:themeTint="F2"/>
          <w:kern w:val="0"/>
          <w:shd w:val="clear" w:color="auto" w:fill="FFFFFF"/>
          <w:lang w:eastAsia="en-US"/>
        </w:rPr>
        <w:t>allowed</w:t>
      </w:r>
      <w:r w:rsidR="007B3A60">
        <w:rPr>
          <w:rFonts w:eastAsia="Times New Roman" w:cstheme="minorHAnsi"/>
          <w:color w:val="0D0D0D" w:themeColor="text2" w:themeTint="F2"/>
          <w:kern w:val="0"/>
          <w:shd w:val="clear" w:color="auto" w:fill="FFFFFF"/>
          <w:lang w:eastAsia="en-US"/>
        </w:rPr>
        <w:t xml:space="preserve"> the project </w:t>
      </w:r>
      <w:r w:rsidR="00B25CA1">
        <w:rPr>
          <w:rFonts w:eastAsia="Times New Roman" w:cstheme="minorHAnsi"/>
          <w:color w:val="0D0D0D" w:themeColor="text2" w:themeTint="F2"/>
          <w:kern w:val="0"/>
          <w:shd w:val="clear" w:color="auto" w:fill="FFFFFF"/>
          <w:lang w:eastAsia="en-US"/>
        </w:rPr>
        <w:t xml:space="preserve">to remain </w:t>
      </w:r>
      <w:r w:rsidR="007B3A60">
        <w:rPr>
          <w:rFonts w:eastAsia="Times New Roman" w:cstheme="minorHAnsi"/>
          <w:color w:val="0D0D0D" w:themeColor="text2" w:themeTint="F2"/>
          <w:kern w:val="0"/>
          <w:shd w:val="clear" w:color="auto" w:fill="FFFFFF"/>
          <w:lang w:eastAsia="en-US"/>
        </w:rPr>
        <w:t>on the City Council’s radar.</w:t>
      </w:r>
    </w:p>
    <w:p w14:paraId="3FE6F732" w14:textId="3434AD70" w:rsidR="00083AB2" w:rsidRPr="00083AB2" w:rsidRDefault="00083AB2" w:rsidP="0008620B">
      <w:pPr>
        <w:spacing w:line="360" w:lineRule="auto"/>
        <w:ind w:firstLine="0"/>
        <w:jc w:val="center"/>
      </w:pPr>
      <w:r w:rsidRPr="00083AB2">
        <w:t>IMPLEMENTATION</w:t>
      </w:r>
    </w:p>
    <w:p w14:paraId="0D3BC4DE" w14:textId="3AB1F73E" w:rsidR="00A524B9" w:rsidRPr="00E85186" w:rsidRDefault="00A524B9" w:rsidP="00A524B9">
      <w:pPr>
        <w:spacing w:line="360" w:lineRule="auto"/>
        <w:rPr>
          <w:color w:val="000000" w:themeColor="text1"/>
        </w:rPr>
      </w:pPr>
      <w:r>
        <w:t xml:space="preserve">Leading the development of the Energy Efficiency Program has required staff assistance from </w:t>
      </w:r>
      <w:r w:rsidR="00D67BD0">
        <w:t>several</w:t>
      </w:r>
      <w:r>
        <w:t xml:space="preserve"> departments, including Planning and Building, I.T., and City Manager’s Office, as well as a consultant with technical expertise in energy efficiency. </w:t>
      </w:r>
    </w:p>
    <w:p w14:paraId="4EEF6874" w14:textId="0729A4F8" w:rsidR="00C17323" w:rsidRDefault="00A524B9" w:rsidP="005867CE">
      <w:pPr>
        <w:spacing w:line="360" w:lineRule="auto"/>
        <w:ind w:firstLine="0"/>
      </w:pPr>
      <w:r>
        <w:t xml:space="preserve">Together the team </w:t>
      </w:r>
      <w:r w:rsidR="00D7309E">
        <w:t>has address</w:t>
      </w:r>
      <w:r w:rsidR="00680546">
        <w:t>ed</w:t>
      </w:r>
      <w:r>
        <w:t xml:space="preserve"> a</w:t>
      </w:r>
      <w:r w:rsidR="00E85186">
        <w:t xml:space="preserve"> number of components that need</w:t>
      </w:r>
      <w:r w:rsidR="00680546">
        <w:t>ed</w:t>
      </w:r>
      <w:r w:rsidR="00E85186">
        <w:t xml:space="preserve"> to </w:t>
      </w:r>
      <w:r w:rsidR="00464EBB">
        <w:t xml:space="preserve">be </w:t>
      </w:r>
      <w:r w:rsidR="00D708CE">
        <w:t>assessed and developed</w:t>
      </w:r>
      <w:r w:rsidR="00E85186">
        <w:t xml:space="preserve">, such as </w:t>
      </w:r>
      <w:r w:rsidR="00E85186">
        <w:rPr>
          <w:color w:val="000000" w:themeColor="text1"/>
        </w:rPr>
        <w:t>program implementation details, cost impacts, and a public outreach plan.</w:t>
      </w:r>
      <w:r>
        <w:rPr>
          <w:color w:val="000000" w:themeColor="text1"/>
        </w:rPr>
        <w:t xml:space="preserve"> </w:t>
      </w:r>
      <w:r w:rsidR="00D7309E">
        <w:t>E</w:t>
      </w:r>
      <w:r w:rsidR="0042644D">
        <w:t>mpowering the group</w:t>
      </w:r>
      <w:r w:rsidR="00E85186">
        <w:t xml:space="preserve"> to share their expertise</w:t>
      </w:r>
      <w:r w:rsidR="004923FC">
        <w:t xml:space="preserve"> </w:t>
      </w:r>
      <w:r w:rsidR="00C17323">
        <w:rPr>
          <w:rFonts w:eastAsia="Times New Roman" w:cstheme="minorHAnsi"/>
          <w:color w:val="0D0D0D" w:themeColor="text2" w:themeTint="F2"/>
          <w:kern w:val="0"/>
          <w:shd w:val="clear" w:color="auto" w:fill="FFFFFF"/>
          <w:lang w:eastAsia="en-US"/>
        </w:rPr>
        <w:t>has fostered team learning and collaboration, which has made the team collectively stronger and increased a shared vision.</w:t>
      </w:r>
    </w:p>
    <w:p w14:paraId="3B153AAD" w14:textId="77777777" w:rsidR="00790679" w:rsidRDefault="004772D4" w:rsidP="007321E3">
      <w:pPr>
        <w:spacing w:line="360" w:lineRule="auto"/>
        <w:ind w:firstLine="0"/>
        <w:rPr>
          <w:rFonts w:asciiTheme="majorHAnsi" w:eastAsia="Times New Roman" w:hAnsiTheme="majorHAnsi" w:cstheme="majorHAnsi"/>
          <w:bCs/>
          <w:color w:val="000000" w:themeColor="text2"/>
          <w:kern w:val="0"/>
          <w:lang w:eastAsia="en-US"/>
        </w:rPr>
      </w:pPr>
      <w:r w:rsidRPr="004772D4">
        <w:lastRenderedPageBreak/>
        <w:tab/>
      </w:r>
      <w:r w:rsidR="00C17323">
        <w:t>Dec</w:t>
      </w:r>
      <w:r w:rsidR="00464EBB">
        <w:t xml:space="preserve">iding </w:t>
      </w:r>
      <w:r w:rsidR="00C17323">
        <w:t xml:space="preserve">how to implement the program </w:t>
      </w:r>
      <w:r w:rsidR="0051698C">
        <w:t>began by reviewing</w:t>
      </w:r>
      <w:r w:rsidR="000B1871">
        <w:rPr>
          <w:rFonts w:asciiTheme="majorHAnsi" w:eastAsia="Times New Roman" w:hAnsiTheme="majorHAnsi" w:cstheme="majorHAnsi"/>
          <w:bCs/>
          <w:color w:val="000000" w:themeColor="text2"/>
          <w:kern w:val="0"/>
          <w:lang w:eastAsia="en-US"/>
        </w:rPr>
        <w:t xml:space="preserve"> other existing energy </w:t>
      </w:r>
      <w:r w:rsidR="00CE27F9">
        <w:rPr>
          <w:rFonts w:asciiTheme="majorHAnsi" w:eastAsia="Times New Roman" w:hAnsiTheme="majorHAnsi" w:cstheme="majorHAnsi"/>
          <w:bCs/>
          <w:color w:val="000000" w:themeColor="text2"/>
          <w:kern w:val="0"/>
          <w:lang w:eastAsia="en-US"/>
        </w:rPr>
        <w:t>assessment</w:t>
      </w:r>
      <w:r w:rsidR="000B1871">
        <w:rPr>
          <w:rFonts w:asciiTheme="majorHAnsi" w:eastAsia="Times New Roman" w:hAnsiTheme="majorHAnsi" w:cstheme="majorHAnsi"/>
          <w:bCs/>
          <w:color w:val="000000" w:themeColor="text2"/>
          <w:kern w:val="0"/>
          <w:lang w:eastAsia="en-US"/>
        </w:rPr>
        <w:t xml:space="preserve"> programs</w:t>
      </w:r>
      <w:r w:rsidR="00141229">
        <w:rPr>
          <w:rFonts w:asciiTheme="majorHAnsi" w:eastAsia="Times New Roman" w:hAnsiTheme="majorHAnsi" w:cstheme="majorHAnsi"/>
          <w:bCs/>
          <w:color w:val="000000" w:themeColor="text2"/>
          <w:kern w:val="0"/>
          <w:lang w:eastAsia="en-US"/>
        </w:rPr>
        <w:t xml:space="preserve"> such as the City of Berkeley, City of Austin and City of San Francisco</w:t>
      </w:r>
      <w:r w:rsidR="000B1871">
        <w:rPr>
          <w:rFonts w:asciiTheme="majorHAnsi" w:eastAsia="Times New Roman" w:hAnsiTheme="majorHAnsi" w:cstheme="majorHAnsi"/>
          <w:bCs/>
          <w:color w:val="000000" w:themeColor="text2"/>
          <w:kern w:val="0"/>
          <w:lang w:eastAsia="en-US"/>
        </w:rPr>
        <w:t>.</w:t>
      </w:r>
    </w:p>
    <w:p w14:paraId="1F023EBF" w14:textId="7B240084" w:rsidR="00CE27F9" w:rsidRPr="005F5AAE" w:rsidRDefault="004772D4" w:rsidP="007321E3">
      <w:pPr>
        <w:spacing w:line="360" w:lineRule="auto"/>
        <w:ind w:firstLine="0"/>
        <w:rPr>
          <w:rFonts w:asciiTheme="majorHAnsi" w:eastAsia="Times New Roman" w:hAnsiTheme="majorHAnsi" w:cstheme="majorHAnsi"/>
          <w:bCs/>
          <w:color w:val="000000" w:themeColor="text2"/>
          <w:kern w:val="0"/>
          <w:lang w:eastAsia="en-US"/>
        </w:rPr>
      </w:pPr>
      <w:r>
        <w:rPr>
          <w:rFonts w:asciiTheme="majorHAnsi" w:eastAsia="Times New Roman" w:hAnsiTheme="majorHAnsi" w:cstheme="majorHAnsi"/>
          <w:bCs/>
          <w:color w:val="000000" w:themeColor="text2"/>
          <w:kern w:val="0"/>
          <w:lang w:eastAsia="en-US"/>
        </w:rPr>
        <w:t xml:space="preserve"> </w:t>
      </w:r>
      <w:r w:rsidR="00D51608">
        <w:rPr>
          <w:rFonts w:asciiTheme="majorHAnsi" w:eastAsia="Times New Roman" w:hAnsiTheme="majorHAnsi" w:cstheme="majorHAnsi"/>
          <w:bCs/>
          <w:color w:val="000000" w:themeColor="text2"/>
          <w:kern w:val="0"/>
          <w:lang w:eastAsia="en-US"/>
        </w:rPr>
        <w:t>It was discovered that</w:t>
      </w:r>
      <w:r>
        <w:rPr>
          <w:rFonts w:asciiTheme="majorHAnsi" w:eastAsia="Times New Roman" w:hAnsiTheme="majorHAnsi" w:cstheme="majorHAnsi"/>
          <w:bCs/>
          <w:color w:val="000000" w:themeColor="text2"/>
          <w:kern w:val="0"/>
          <w:lang w:eastAsia="en-US"/>
        </w:rPr>
        <w:t xml:space="preserve"> most jurisdictions adopted a point-of-sale method</w:t>
      </w:r>
      <w:r w:rsidR="00893F00">
        <w:rPr>
          <w:rFonts w:asciiTheme="majorHAnsi" w:eastAsia="Times New Roman" w:hAnsiTheme="majorHAnsi" w:cstheme="majorHAnsi"/>
          <w:bCs/>
          <w:color w:val="000000" w:themeColor="text2"/>
          <w:kern w:val="0"/>
          <w:lang w:eastAsia="en-US"/>
        </w:rPr>
        <w:t>, which means</w:t>
      </w:r>
      <w:r>
        <w:rPr>
          <w:rFonts w:asciiTheme="majorHAnsi" w:eastAsia="Times New Roman" w:hAnsiTheme="majorHAnsi" w:cstheme="majorHAnsi"/>
          <w:bCs/>
          <w:color w:val="000000" w:themeColor="text2"/>
          <w:kern w:val="0"/>
          <w:lang w:eastAsia="en-US"/>
        </w:rPr>
        <w:t xml:space="preserve"> the energy assessment is required when a home is sold. </w:t>
      </w:r>
      <w:r w:rsidRPr="00C07092">
        <w:rPr>
          <w:rFonts w:asciiTheme="majorHAnsi" w:eastAsia="Times New Roman" w:hAnsiTheme="majorHAnsi" w:cstheme="majorHAnsi"/>
          <w:bCs/>
          <w:kern w:val="0"/>
          <w:lang w:eastAsia="en-US"/>
        </w:rPr>
        <w:t>Unf</w:t>
      </w:r>
      <w:r w:rsidR="00D51608" w:rsidRPr="00C07092">
        <w:rPr>
          <w:rFonts w:asciiTheme="majorHAnsi" w:eastAsia="Times New Roman" w:hAnsiTheme="majorHAnsi" w:cstheme="majorHAnsi"/>
          <w:bCs/>
          <w:kern w:val="0"/>
          <w:lang w:eastAsia="en-US"/>
        </w:rPr>
        <w:t>ortunately, this method require</w:t>
      </w:r>
      <w:r w:rsidR="009729D8" w:rsidRPr="00C07092">
        <w:rPr>
          <w:rFonts w:asciiTheme="majorHAnsi" w:eastAsia="Times New Roman" w:hAnsiTheme="majorHAnsi" w:cstheme="majorHAnsi"/>
          <w:bCs/>
          <w:kern w:val="0"/>
          <w:lang w:eastAsia="en-US"/>
        </w:rPr>
        <w:t>d</w:t>
      </w:r>
      <w:r w:rsidRPr="00C07092">
        <w:rPr>
          <w:rFonts w:asciiTheme="majorHAnsi" w:eastAsia="Times New Roman" w:hAnsiTheme="majorHAnsi" w:cstheme="majorHAnsi"/>
          <w:bCs/>
          <w:kern w:val="0"/>
          <w:lang w:eastAsia="en-US"/>
        </w:rPr>
        <w:t xml:space="preserve"> more resources than the City ha</w:t>
      </w:r>
      <w:r w:rsidR="009729D8" w:rsidRPr="00C07092">
        <w:rPr>
          <w:rFonts w:asciiTheme="majorHAnsi" w:eastAsia="Times New Roman" w:hAnsiTheme="majorHAnsi" w:cstheme="majorHAnsi"/>
          <w:bCs/>
          <w:kern w:val="0"/>
          <w:lang w:eastAsia="en-US"/>
        </w:rPr>
        <w:t>d</w:t>
      </w:r>
      <w:r w:rsidRPr="00C07092">
        <w:rPr>
          <w:rFonts w:asciiTheme="majorHAnsi" w:eastAsia="Times New Roman" w:hAnsiTheme="majorHAnsi" w:cstheme="majorHAnsi"/>
          <w:bCs/>
          <w:kern w:val="0"/>
          <w:lang w:eastAsia="en-US"/>
        </w:rPr>
        <w:t xml:space="preserve"> available</w:t>
      </w:r>
      <w:r w:rsidR="00790679" w:rsidRPr="00C07092">
        <w:rPr>
          <w:rFonts w:asciiTheme="majorHAnsi" w:eastAsia="Times New Roman" w:hAnsiTheme="majorHAnsi" w:cstheme="majorHAnsi"/>
          <w:bCs/>
          <w:kern w:val="0"/>
          <w:lang w:eastAsia="en-US"/>
        </w:rPr>
        <w:t xml:space="preserve"> based on information from </w:t>
      </w:r>
      <w:r w:rsidR="00781927" w:rsidRPr="00C07092">
        <w:rPr>
          <w:rFonts w:asciiTheme="majorHAnsi" w:eastAsia="Times New Roman" w:hAnsiTheme="majorHAnsi" w:cstheme="majorHAnsi"/>
          <w:bCs/>
          <w:kern w:val="0"/>
          <w:lang w:eastAsia="en-US"/>
        </w:rPr>
        <w:t xml:space="preserve">the City of Piedmont. The City </w:t>
      </w:r>
      <w:r w:rsidR="00D422A1" w:rsidRPr="00C07092">
        <w:rPr>
          <w:rFonts w:asciiTheme="majorHAnsi" w:eastAsia="Times New Roman" w:hAnsiTheme="majorHAnsi" w:cstheme="majorHAnsi"/>
          <w:bCs/>
          <w:kern w:val="0"/>
          <w:lang w:eastAsia="en-US"/>
        </w:rPr>
        <w:t xml:space="preserve">of </w:t>
      </w:r>
      <w:r w:rsidR="00790679" w:rsidRPr="00C07092">
        <w:rPr>
          <w:rFonts w:asciiTheme="majorHAnsi" w:eastAsia="Times New Roman" w:hAnsiTheme="majorHAnsi" w:cstheme="majorHAnsi"/>
          <w:bCs/>
          <w:kern w:val="0"/>
          <w:lang w:eastAsia="en-US"/>
        </w:rPr>
        <w:t xml:space="preserve">Piedmont </w:t>
      </w:r>
      <w:r w:rsidR="00781927" w:rsidRPr="00C07092">
        <w:rPr>
          <w:rFonts w:asciiTheme="majorHAnsi" w:eastAsia="Times New Roman" w:hAnsiTheme="majorHAnsi" w:cstheme="majorHAnsi"/>
          <w:bCs/>
          <w:kern w:val="0"/>
          <w:lang w:eastAsia="en-US"/>
        </w:rPr>
        <w:t xml:space="preserve">reported </w:t>
      </w:r>
      <w:r w:rsidR="00790679" w:rsidRPr="00C07092">
        <w:rPr>
          <w:rFonts w:asciiTheme="majorHAnsi" w:eastAsia="Times New Roman" w:hAnsiTheme="majorHAnsi" w:cstheme="majorHAnsi"/>
          <w:bCs/>
          <w:kern w:val="0"/>
          <w:lang w:eastAsia="en-US"/>
        </w:rPr>
        <w:t>significant costs associated with the integration of reporting platforms into a Department of Energy standardized tool as well as the ongoing costs</w:t>
      </w:r>
      <w:r w:rsidR="00AC1920" w:rsidRPr="00C07092">
        <w:rPr>
          <w:rFonts w:asciiTheme="majorHAnsi" w:eastAsia="Times New Roman" w:hAnsiTheme="majorHAnsi" w:cstheme="majorHAnsi"/>
          <w:bCs/>
          <w:kern w:val="0"/>
          <w:lang w:eastAsia="en-US"/>
        </w:rPr>
        <w:t xml:space="preserve"> related to the receipt of the energy scores and the maintenance of this data by the City for the purpose of measuring program effectiveness and estimated GHG reduction</w:t>
      </w:r>
      <w:r w:rsidR="00C07092" w:rsidRPr="00C07092">
        <w:rPr>
          <w:rFonts w:asciiTheme="majorHAnsi" w:eastAsia="Times New Roman" w:hAnsiTheme="majorHAnsi" w:cstheme="majorHAnsi"/>
          <w:bCs/>
          <w:kern w:val="0"/>
          <w:lang w:eastAsia="en-US"/>
        </w:rPr>
        <w:t xml:space="preserve"> (</w:t>
      </w:r>
      <w:r w:rsidR="00C07092" w:rsidRPr="00B3733C">
        <w:rPr>
          <w:rFonts w:asciiTheme="majorHAnsi" w:eastAsia="Times New Roman" w:hAnsiTheme="majorHAnsi" w:cstheme="majorHAnsi"/>
          <w:bCs/>
          <w:kern w:val="0"/>
          <w:lang w:eastAsia="en-US"/>
        </w:rPr>
        <w:t>City of Piedmont</w:t>
      </w:r>
      <w:r w:rsidR="00C07092" w:rsidRPr="00C07092">
        <w:rPr>
          <w:rFonts w:asciiTheme="majorHAnsi" w:eastAsia="Times New Roman" w:hAnsiTheme="majorHAnsi" w:cstheme="majorHAnsi"/>
          <w:bCs/>
          <w:kern w:val="0"/>
          <w:lang w:eastAsia="en-US"/>
        </w:rPr>
        <w:t>)</w:t>
      </w:r>
      <w:r w:rsidR="00AC1920" w:rsidRPr="00C07092">
        <w:rPr>
          <w:rFonts w:asciiTheme="majorHAnsi" w:eastAsia="Times New Roman" w:hAnsiTheme="majorHAnsi" w:cstheme="majorHAnsi"/>
          <w:bCs/>
          <w:kern w:val="0"/>
          <w:lang w:eastAsia="en-US"/>
        </w:rPr>
        <w:t xml:space="preserve">. </w:t>
      </w:r>
      <w:r w:rsidR="00AC1920" w:rsidRPr="00C07092">
        <w:rPr>
          <w:rFonts w:eastAsia="Times New Roman" w:cstheme="minorHAnsi"/>
        </w:rPr>
        <w:t>T</w:t>
      </w:r>
      <w:r w:rsidR="006C62D9" w:rsidRPr="00C07092">
        <w:rPr>
          <w:rFonts w:eastAsia="Times New Roman" w:cstheme="minorHAnsi"/>
        </w:rPr>
        <w:t>he City of Piedmont’s Planning Commission rejected an energy audit plan</w:t>
      </w:r>
      <w:r w:rsidR="00AC1920" w:rsidRPr="00C07092">
        <w:rPr>
          <w:rFonts w:eastAsia="Times New Roman" w:cstheme="minorHAnsi"/>
        </w:rPr>
        <w:t xml:space="preserve"> (point-of-sale method)</w:t>
      </w:r>
      <w:r w:rsidR="006C62D9" w:rsidRPr="00C07092">
        <w:rPr>
          <w:rFonts w:eastAsia="Times New Roman" w:cstheme="minorHAnsi"/>
        </w:rPr>
        <w:t xml:space="preserve">, citing it was too onerous </w:t>
      </w:r>
      <w:r w:rsidR="006C62D9" w:rsidRPr="00B3733C">
        <w:rPr>
          <w:rFonts w:eastAsia="Times New Roman" w:cstheme="minorHAnsi"/>
        </w:rPr>
        <w:t>(Boitano, 2016).</w:t>
      </w:r>
      <w:r w:rsidR="006C62D9" w:rsidRPr="00C07092">
        <w:rPr>
          <w:rFonts w:eastAsia="Times New Roman" w:cstheme="minorHAnsi"/>
        </w:rPr>
        <w:t xml:space="preserve"> </w:t>
      </w:r>
      <w:r w:rsidRPr="00C07092">
        <w:rPr>
          <w:rFonts w:asciiTheme="majorHAnsi" w:eastAsia="Times New Roman" w:hAnsiTheme="majorHAnsi" w:cstheme="majorHAnsi"/>
          <w:bCs/>
          <w:kern w:val="0"/>
          <w:lang w:eastAsia="en-US"/>
        </w:rPr>
        <w:t xml:space="preserve"> </w:t>
      </w:r>
      <w:r w:rsidR="00F94405" w:rsidRPr="00C07092">
        <w:rPr>
          <w:rFonts w:asciiTheme="majorHAnsi" w:eastAsia="Times New Roman" w:hAnsiTheme="majorHAnsi" w:cstheme="majorHAnsi"/>
          <w:bCs/>
          <w:kern w:val="0"/>
          <w:lang w:eastAsia="en-US"/>
        </w:rPr>
        <w:t xml:space="preserve">Additionally, </w:t>
      </w:r>
      <w:r w:rsidRPr="00C07092">
        <w:rPr>
          <w:rFonts w:asciiTheme="majorHAnsi" w:eastAsia="Times New Roman" w:hAnsiTheme="majorHAnsi" w:cstheme="majorHAnsi"/>
          <w:bCs/>
          <w:kern w:val="0"/>
          <w:lang w:eastAsia="en-US"/>
        </w:rPr>
        <w:t>it d</w:t>
      </w:r>
      <w:r w:rsidR="00AA6ECB" w:rsidRPr="00C07092">
        <w:rPr>
          <w:rFonts w:asciiTheme="majorHAnsi" w:eastAsia="Times New Roman" w:hAnsiTheme="majorHAnsi" w:cstheme="majorHAnsi"/>
          <w:bCs/>
          <w:kern w:val="0"/>
          <w:lang w:eastAsia="en-US"/>
        </w:rPr>
        <w:t>id</w:t>
      </w:r>
      <w:r w:rsidRPr="00C07092">
        <w:rPr>
          <w:rFonts w:asciiTheme="majorHAnsi" w:eastAsia="Times New Roman" w:hAnsiTheme="majorHAnsi" w:cstheme="majorHAnsi"/>
          <w:bCs/>
          <w:kern w:val="0"/>
          <w:lang w:eastAsia="en-US"/>
        </w:rPr>
        <w:t xml:space="preserve"> </w:t>
      </w:r>
      <w:r w:rsidR="00D51608" w:rsidRPr="00C07092">
        <w:rPr>
          <w:rFonts w:asciiTheme="majorHAnsi" w:eastAsia="Times New Roman" w:hAnsiTheme="majorHAnsi" w:cstheme="majorHAnsi"/>
          <w:bCs/>
          <w:kern w:val="0"/>
          <w:lang w:eastAsia="en-US"/>
        </w:rPr>
        <w:t xml:space="preserve">not </w:t>
      </w:r>
      <w:r w:rsidRPr="00C07092">
        <w:rPr>
          <w:rFonts w:asciiTheme="majorHAnsi" w:eastAsia="Times New Roman" w:hAnsiTheme="majorHAnsi" w:cstheme="majorHAnsi"/>
          <w:bCs/>
          <w:kern w:val="0"/>
          <w:lang w:eastAsia="en-US"/>
        </w:rPr>
        <w:t>ali</w:t>
      </w:r>
      <w:r w:rsidR="00E736CB" w:rsidRPr="00C07092">
        <w:rPr>
          <w:rFonts w:asciiTheme="majorHAnsi" w:eastAsia="Times New Roman" w:hAnsiTheme="majorHAnsi" w:cstheme="majorHAnsi"/>
          <w:bCs/>
          <w:kern w:val="0"/>
          <w:lang w:eastAsia="en-US"/>
        </w:rPr>
        <w:t>gn w</w:t>
      </w:r>
      <w:r w:rsidR="00E736CB">
        <w:rPr>
          <w:rFonts w:asciiTheme="majorHAnsi" w:eastAsia="Times New Roman" w:hAnsiTheme="majorHAnsi" w:cstheme="majorHAnsi"/>
          <w:bCs/>
          <w:color w:val="000000" w:themeColor="text2"/>
          <w:kern w:val="0"/>
          <w:lang w:eastAsia="en-US"/>
        </w:rPr>
        <w:t xml:space="preserve">ith the City’s CAP strategy, which is to require the energy assessment when a homeowner seeks a building permit </w:t>
      </w:r>
      <w:r w:rsidR="00E736CB" w:rsidRPr="00464EBB">
        <w:rPr>
          <w:rFonts w:eastAsia="Times New Roman" w:cstheme="minorHAnsi"/>
        </w:rPr>
        <w:t>for modifications, alterations, and additions</w:t>
      </w:r>
      <w:r w:rsidR="00E736CB">
        <w:rPr>
          <w:rFonts w:eastAsia="Times New Roman" w:cstheme="minorHAnsi"/>
        </w:rPr>
        <w:t xml:space="preserve"> to their home</w:t>
      </w:r>
      <w:r w:rsidR="006A2375">
        <w:rPr>
          <w:rFonts w:eastAsia="Times New Roman" w:cstheme="minorHAnsi"/>
        </w:rPr>
        <w:t xml:space="preserve"> rather than at the sale of their home</w:t>
      </w:r>
      <w:r w:rsidR="00E736CB">
        <w:rPr>
          <w:rFonts w:eastAsia="Times New Roman" w:cstheme="minorHAnsi"/>
        </w:rPr>
        <w:t>.</w:t>
      </w:r>
      <w:r w:rsidR="00E736CB" w:rsidRPr="00464EBB">
        <w:rPr>
          <w:rFonts w:eastAsia="Times New Roman" w:cstheme="minorHAnsi"/>
        </w:rPr>
        <w:t xml:space="preserve"> </w:t>
      </w:r>
      <w:r w:rsidR="0069478C" w:rsidRPr="006A2375">
        <w:rPr>
          <w:rFonts w:eastAsia="Times New Roman" w:cstheme="minorHAnsi"/>
        </w:rPr>
        <w:t xml:space="preserve">However, this type of information helped support the parameters selected for the </w:t>
      </w:r>
      <w:r w:rsidR="00C07092" w:rsidRPr="006A2375">
        <w:rPr>
          <w:rFonts w:eastAsia="Times New Roman" w:cstheme="minorHAnsi"/>
        </w:rPr>
        <w:t>Energy Efficiency</w:t>
      </w:r>
      <w:r w:rsidR="0069478C" w:rsidRPr="006A2375">
        <w:rPr>
          <w:rFonts w:eastAsia="Times New Roman" w:cstheme="minorHAnsi"/>
        </w:rPr>
        <w:t xml:space="preserve"> </w:t>
      </w:r>
      <w:r w:rsidR="00C07092" w:rsidRPr="006A2375">
        <w:rPr>
          <w:rFonts w:eastAsia="Times New Roman" w:cstheme="minorHAnsi"/>
        </w:rPr>
        <w:t>Pr</w:t>
      </w:r>
      <w:r w:rsidR="0069478C" w:rsidRPr="006A2375">
        <w:rPr>
          <w:rFonts w:eastAsia="Times New Roman" w:cstheme="minorHAnsi"/>
        </w:rPr>
        <w:t xml:space="preserve">ogram. </w:t>
      </w:r>
      <w:r w:rsidR="00C07092">
        <w:rPr>
          <w:rFonts w:ascii="Times New Roman" w:hAnsi="Times New Roman" w:cs="Times New Roman"/>
          <w:color w:val="000000" w:themeColor="text1"/>
        </w:rPr>
        <w:t>T</w:t>
      </w:r>
      <w:r w:rsidR="0051698C">
        <w:rPr>
          <w:rFonts w:ascii="Times New Roman" w:hAnsi="Times New Roman" w:cs="Times New Roman"/>
          <w:color w:val="000000" w:themeColor="text1"/>
        </w:rPr>
        <w:t xml:space="preserve">he </w:t>
      </w:r>
      <w:r w:rsidR="00CE27F9" w:rsidRPr="00645EA4">
        <w:rPr>
          <w:rFonts w:asciiTheme="majorHAnsi" w:eastAsia="Times New Roman" w:hAnsiTheme="majorHAnsi" w:cstheme="majorHAnsi"/>
          <w:bCs/>
          <w:color w:val="000000" w:themeColor="text2"/>
          <w:kern w:val="0"/>
          <w:lang w:eastAsia="en-US"/>
        </w:rPr>
        <w:t>r</w:t>
      </w:r>
      <w:r w:rsidR="00CE27F9">
        <w:rPr>
          <w:rFonts w:asciiTheme="majorHAnsi" w:eastAsia="Times New Roman" w:hAnsiTheme="majorHAnsi" w:cstheme="majorHAnsi"/>
          <w:bCs/>
          <w:color w:val="000000" w:themeColor="text2"/>
          <w:kern w:val="0"/>
          <w:lang w:eastAsia="en-US"/>
        </w:rPr>
        <w:t>eview of existing programs</w:t>
      </w:r>
      <w:r w:rsidR="0051698C">
        <w:rPr>
          <w:rFonts w:asciiTheme="majorHAnsi" w:eastAsia="Times New Roman" w:hAnsiTheme="majorHAnsi" w:cstheme="majorHAnsi"/>
          <w:bCs/>
          <w:color w:val="000000" w:themeColor="text2"/>
          <w:kern w:val="0"/>
          <w:lang w:eastAsia="en-US"/>
        </w:rPr>
        <w:t xml:space="preserve"> </w:t>
      </w:r>
      <w:r w:rsidR="009729D8">
        <w:rPr>
          <w:rFonts w:asciiTheme="majorHAnsi" w:eastAsia="Times New Roman" w:hAnsiTheme="majorHAnsi" w:cstheme="majorHAnsi"/>
          <w:bCs/>
          <w:color w:val="000000" w:themeColor="text2"/>
          <w:kern w:val="0"/>
          <w:lang w:eastAsia="en-US"/>
        </w:rPr>
        <w:t xml:space="preserve">proved to be an important step in the development of the program. It </w:t>
      </w:r>
      <w:r w:rsidR="0051698C">
        <w:rPr>
          <w:rFonts w:asciiTheme="majorHAnsi" w:eastAsia="Times New Roman" w:hAnsiTheme="majorHAnsi" w:cstheme="majorHAnsi"/>
          <w:bCs/>
          <w:color w:val="000000" w:themeColor="text2"/>
          <w:kern w:val="0"/>
          <w:lang w:eastAsia="en-US"/>
        </w:rPr>
        <w:t xml:space="preserve">generated </w:t>
      </w:r>
      <w:r w:rsidR="00D67BD0">
        <w:rPr>
          <w:rFonts w:asciiTheme="majorHAnsi" w:eastAsia="Times New Roman" w:hAnsiTheme="majorHAnsi" w:cstheme="majorHAnsi"/>
          <w:bCs/>
          <w:color w:val="000000" w:themeColor="text2"/>
          <w:kern w:val="0"/>
          <w:lang w:eastAsia="en-US"/>
        </w:rPr>
        <w:t>several</w:t>
      </w:r>
      <w:r w:rsidR="00CE27F9">
        <w:rPr>
          <w:rFonts w:asciiTheme="majorHAnsi" w:eastAsia="Times New Roman" w:hAnsiTheme="majorHAnsi" w:cstheme="majorHAnsi"/>
          <w:bCs/>
          <w:color w:val="000000" w:themeColor="text2"/>
          <w:kern w:val="0"/>
          <w:lang w:eastAsia="en-US"/>
        </w:rPr>
        <w:t xml:space="preserve"> questions</w:t>
      </w:r>
      <w:r w:rsidR="0051698C">
        <w:rPr>
          <w:rFonts w:asciiTheme="majorHAnsi" w:eastAsia="Times New Roman" w:hAnsiTheme="majorHAnsi" w:cstheme="majorHAnsi"/>
          <w:bCs/>
          <w:color w:val="000000" w:themeColor="text2"/>
          <w:kern w:val="0"/>
          <w:lang w:eastAsia="en-US"/>
        </w:rPr>
        <w:t xml:space="preserve"> that had</w:t>
      </w:r>
      <w:r w:rsidR="00CE27F9">
        <w:rPr>
          <w:rFonts w:asciiTheme="majorHAnsi" w:eastAsia="Times New Roman" w:hAnsiTheme="majorHAnsi" w:cstheme="majorHAnsi"/>
          <w:bCs/>
          <w:color w:val="000000" w:themeColor="text2"/>
          <w:kern w:val="0"/>
          <w:lang w:eastAsia="en-US"/>
        </w:rPr>
        <w:t xml:space="preserve"> not </w:t>
      </w:r>
      <w:r w:rsidR="0051698C">
        <w:rPr>
          <w:rFonts w:asciiTheme="majorHAnsi" w:eastAsia="Times New Roman" w:hAnsiTheme="majorHAnsi" w:cstheme="majorHAnsi"/>
          <w:bCs/>
          <w:color w:val="000000" w:themeColor="text2"/>
          <w:kern w:val="0"/>
          <w:lang w:eastAsia="en-US"/>
        </w:rPr>
        <w:t xml:space="preserve">been </w:t>
      </w:r>
      <w:r w:rsidR="00CE27F9">
        <w:rPr>
          <w:rFonts w:asciiTheme="majorHAnsi" w:eastAsia="Times New Roman" w:hAnsiTheme="majorHAnsi" w:cstheme="majorHAnsi"/>
          <w:bCs/>
          <w:color w:val="000000" w:themeColor="text2"/>
          <w:kern w:val="0"/>
          <w:lang w:eastAsia="en-US"/>
        </w:rPr>
        <w:t>initially considered</w:t>
      </w:r>
      <w:r w:rsidR="0051698C">
        <w:rPr>
          <w:rFonts w:asciiTheme="majorHAnsi" w:eastAsia="Times New Roman" w:hAnsiTheme="majorHAnsi" w:cstheme="majorHAnsi"/>
          <w:bCs/>
          <w:color w:val="000000" w:themeColor="text2"/>
          <w:kern w:val="0"/>
          <w:lang w:eastAsia="en-US"/>
        </w:rPr>
        <w:t xml:space="preserve">, which </w:t>
      </w:r>
      <w:r w:rsidR="00CE27F9">
        <w:rPr>
          <w:rFonts w:asciiTheme="majorHAnsi" w:eastAsia="Times New Roman" w:hAnsiTheme="majorHAnsi" w:cstheme="majorHAnsi"/>
          <w:bCs/>
          <w:color w:val="000000" w:themeColor="text2"/>
          <w:kern w:val="0"/>
          <w:lang w:eastAsia="en-US"/>
        </w:rPr>
        <w:t xml:space="preserve">are summarized in Appendix A. These </w:t>
      </w:r>
      <w:r w:rsidR="00AA6ECB">
        <w:rPr>
          <w:rFonts w:asciiTheme="majorHAnsi" w:eastAsia="Times New Roman" w:hAnsiTheme="majorHAnsi" w:cstheme="majorHAnsi"/>
          <w:bCs/>
          <w:color w:val="000000" w:themeColor="text2"/>
          <w:kern w:val="0"/>
          <w:lang w:eastAsia="en-US"/>
        </w:rPr>
        <w:t xml:space="preserve">outstanding </w:t>
      </w:r>
      <w:r w:rsidR="00CE27F9">
        <w:rPr>
          <w:rFonts w:asciiTheme="majorHAnsi" w:eastAsia="Times New Roman" w:hAnsiTheme="majorHAnsi" w:cstheme="majorHAnsi"/>
          <w:bCs/>
          <w:color w:val="000000" w:themeColor="text2"/>
          <w:kern w:val="0"/>
          <w:lang w:eastAsia="en-US"/>
        </w:rPr>
        <w:t xml:space="preserve">questions required </w:t>
      </w:r>
      <w:r w:rsidR="00F1307F">
        <w:rPr>
          <w:rFonts w:asciiTheme="majorHAnsi" w:eastAsia="Times New Roman" w:hAnsiTheme="majorHAnsi" w:cstheme="majorHAnsi"/>
          <w:bCs/>
          <w:color w:val="000000" w:themeColor="text2"/>
          <w:kern w:val="0"/>
          <w:lang w:eastAsia="en-US"/>
        </w:rPr>
        <w:t xml:space="preserve">gaining </w:t>
      </w:r>
      <w:r w:rsidR="00CE27F9">
        <w:rPr>
          <w:rFonts w:asciiTheme="majorHAnsi" w:eastAsia="Times New Roman" w:hAnsiTheme="majorHAnsi" w:cstheme="majorHAnsi"/>
          <w:bCs/>
          <w:color w:val="000000" w:themeColor="text2"/>
          <w:kern w:val="0"/>
          <w:lang w:eastAsia="en-US"/>
        </w:rPr>
        <w:t xml:space="preserve">further knowledge in order to </w:t>
      </w:r>
      <w:r w:rsidR="00AA6ECB">
        <w:rPr>
          <w:rFonts w:asciiTheme="majorHAnsi" w:eastAsia="Times New Roman" w:hAnsiTheme="majorHAnsi" w:cstheme="majorHAnsi"/>
          <w:bCs/>
          <w:color w:val="000000" w:themeColor="text2"/>
          <w:kern w:val="0"/>
          <w:lang w:eastAsia="en-US"/>
        </w:rPr>
        <w:t xml:space="preserve">continue moving </w:t>
      </w:r>
      <w:r w:rsidR="00123AB6">
        <w:rPr>
          <w:rFonts w:asciiTheme="majorHAnsi" w:eastAsia="Times New Roman" w:hAnsiTheme="majorHAnsi" w:cstheme="majorHAnsi"/>
          <w:bCs/>
          <w:color w:val="000000" w:themeColor="text2"/>
          <w:kern w:val="0"/>
          <w:lang w:eastAsia="en-US"/>
        </w:rPr>
        <w:t xml:space="preserve">forward on the </w:t>
      </w:r>
      <w:r w:rsidR="00995BE4">
        <w:rPr>
          <w:rFonts w:asciiTheme="majorHAnsi" w:eastAsia="Times New Roman" w:hAnsiTheme="majorHAnsi" w:cstheme="majorHAnsi"/>
          <w:bCs/>
          <w:color w:val="000000" w:themeColor="text2"/>
          <w:kern w:val="0"/>
          <w:lang w:eastAsia="en-US"/>
        </w:rPr>
        <w:t>project</w:t>
      </w:r>
      <w:r w:rsidR="00CE27F9">
        <w:rPr>
          <w:rFonts w:asciiTheme="majorHAnsi" w:eastAsia="Times New Roman" w:hAnsiTheme="majorHAnsi" w:cstheme="majorHAnsi"/>
          <w:bCs/>
          <w:color w:val="000000" w:themeColor="text2"/>
          <w:kern w:val="0"/>
          <w:lang w:eastAsia="en-US"/>
        </w:rPr>
        <w:t>. For example, t</w:t>
      </w:r>
      <w:r w:rsidR="00E736CB">
        <w:rPr>
          <w:rFonts w:asciiTheme="majorHAnsi" w:eastAsia="Times New Roman" w:hAnsiTheme="majorHAnsi" w:cstheme="majorHAnsi"/>
          <w:bCs/>
          <w:color w:val="000000" w:themeColor="text2"/>
          <w:kern w:val="0"/>
          <w:lang w:eastAsia="en-US"/>
        </w:rPr>
        <w:t xml:space="preserve">o </w:t>
      </w:r>
      <w:r w:rsidR="00CE27F9" w:rsidRPr="008B3D4B">
        <w:rPr>
          <w:rFonts w:asciiTheme="majorHAnsi" w:eastAsia="Times New Roman" w:hAnsiTheme="majorHAnsi" w:cstheme="majorHAnsi"/>
          <w:bCs/>
          <w:color w:val="000000" w:themeColor="text2"/>
          <w:kern w:val="0"/>
          <w:lang w:eastAsia="en-US"/>
        </w:rPr>
        <w:t>understand</w:t>
      </w:r>
      <w:r w:rsidR="00CE27F9">
        <w:rPr>
          <w:rFonts w:asciiTheme="majorHAnsi" w:eastAsia="Times New Roman" w:hAnsiTheme="majorHAnsi" w:cstheme="majorHAnsi"/>
          <w:bCs/>
          <w:color w:val="000000" w:themeColor="text2"/>
          <w:kern w:val="0"/>
          <w:lang w:eastAsia="en-US"/>
        </w:rPr>
        <w:t xml:space="preserve"> what an energy </w:t>
      </w:r>
      <w:r w:rsidR="00AA6ECB">
        <w:rPr>
          <w:rFonts w:asciiTheme="majorHAnsi" w:eastAsia="Times New Roman" w:hAnsiTheme="majorHAnsi" w:cstheme="majorHAnsi"/>
          <w:bCs/>
          <w:color w:val="000000" w:themeColor="text2"/>
          <w:kern w:val="0"/>
          <w:lang w:eastAsia="en-US"/>
        </w:rPr>
        <w:t>assessment</w:t>
      </w:r>
      <w:r w:rsidR="00CE27F9">
        <w:rPr>
          <w:rFonts w:asciiTheme="majorHAnsi" w:eastAsia="Times New Roman" w:hAnsiTheme="majorHAnsi" w:cstheme="majorHAnsi"/>
          <w:bCs/>
          <w:color w:val="000000" w:themeColor="text2"/>
          <w:kern w:val="0"/>
          <w:lang w:eastAsia="en-US"/>
        </w:rPr>
        <w:t xml:space="preserve"> entails, the video “Conducting a Home Energy Audit: Residential Energy Efficiency Projects”</w:t>
      </w:r>
      <w:r w:rsidR="00C25839">
        <w:rPr>
          <w:rFonts w:asciiTheme="majorHAnsi" w:eastAsia="Times New Roman" w:hAnsiTheme="majorHAnsi" w:cstheme="majorHAnsi"/>
          <w:bCs/>
          <w:color w:val="000000" w:themeColor="text2"/>
          <w:kern w:val="0"/>
          <w:lang w:eastAsia="en-US"/>
        </w:rPr>
        <w:t xml:space="preserve"> was utilized, </w:t>
      </w:r>
      <w:r w:rsidR="00CE27F9">
        <w:rPr>
          <w:rFonts w:asciiTheme="majorHAnsi" w:eastAsia="Times New Roman" w:hAnsiTheme="majorHAnsi" w:cstheme="majorHAnsi"/>
          <w:bCs/>
          <w:color w:val="000000" w:themeColor="text2"/>
          <w:kern w:val="0"/>
          <w:lang w:eastAsia="en-US"/>
        </w:rPr>
        <w:t xml:space="preserve">which covers the process of performing an energy </w:t>
      </w:r>
      <w:r w:rsidR="00AA6ECB">
        <w:rPr>
          <w:rFonts w:asciiTheme="majorHAnsi" w:eastAsia="Times New Roman" w:hAnsiTheme="majorHAnsi" w:cstheme="majorHAnsi"/>
          <w:bCs/>
          <w:color w:val="000000" w:themeColor="text2"/>
          <w:kern w:val="0"/>
          <w:lang w:eastAsia="en-US"/>
        </w:rPr>
        <w:t>assessment</w:t>
      </w:r>
      <w:r w:rsidR="00CE27F9">
        <w:rPr>
          <w:rFonts w:asciiTheme="majorHAnsi" w:eastAsia="Times New Roman" w:hAnsiTheme="majorHAnsi" w:cstheme="majorHAnsi"/>
          <w:bCs/>
          <w:color w:val="000000" w:themeColor="text2"/>
          <w:kern w:val="0"/>
          <w:lang w:eastAsia="en-US"/>
        </w:rPr>
        <w:t xml:space="preserve"> (Films Media Group 2014). To understand the different types of hom</w:t>
      </w:r>
      <w:r w:rsidR="00E736CB">
        <w:rPr>
          <w:rFonts w:asciiTheme="majorHAnsi" w:eastAsia="Times New Roman" w:hAnsiTheme="majorHAnsi" w:cstheme="majorHAnsi"/>
          <w:bCs/>
          <w:color w:val="000000" w:themeColor="text2"/>
          <w:kern w:val="0"/>
          <w:lang w:eastAsia="en-US"/>
        </w:rPr>
        <w:t>e energy scores/ratings,</w:t>
      </w:r>
      <w:r w:rsidR="00CE27F9">
        <w:rPr>
          <w:rFonts w:asciiTheme="majorHAnsi" w:eastAsia="Times New Roman" w:hAnsiTheme="majorHAnsi" w:cstheme="majorHAnsi"/>
          <w:bCs/>
          <w:color w:val="000000" w:themeColor="text2"/>
          <w:kern w:val="0"/>
          <w:lang w:eastAsia="en-US"/>
        </w:rPr>
        <w:t xml:space="preserve"> the California Energy Commission’s Home Energy Rating System Booklet</w:t>
      </w:r>
      <w:r w:rsidR="00C25839">
        <w:rPr>
          <w:rFonts w:asciiTheme="majorHAnsi" w:eastAsia="Times New Roman" w:hAnsiTheme="majorHAnsi" w:cstheme="majorHAnsi"/>
          <w:bCs/>
          <w:color w:val="000000" w:themeColor="text2"/>
          <w:kern w:val="0"/>
          <w:lang w:eastAsia="en-US"/>
        </w:rPr>
        <w:t xml:space="preserve"> was utilized</w:t>
      </w:r>
      <w:r w:rsidR="00CE27F9">
        <w:rPr>
          <w:rFonts w:asciiTheme="majorHAnsi" w:eastAsia="Times New Roman" w:hAnsiTheme="majorHAnsi" w:cstheme="majorHAnsi"/>
          <w:bCs/>
          <w:color w:val="000000" w:themeColor="text2"/>
          <w:kern w:val="0"/>
          <w:lang w:eastAsia="en-US"/>
        </w:rPr>
        <w:t>. These resources help</w:t>
      </w:r>
      <w:r w:rsidR="00141229">
        <w:rPr>
          <w:rFonts w:asciiTheme="majorHAnsi" w:eastAsia="Times New Roman" w:hAnsiTheme="majorHAnsi" w:cstheme="majorHAnsi"/>
          <w:bCs/>
          <w:color w:val="000000" w:themeColor="text2"/>
          <w:kern w:val="0"/>
          <w:lang w:eastAsia="en-US"/>
        </w:rPr>
        <w:t>ed</w:t>
      </w:r>
      <w:r w:rsidR="00CE27F9">
        <w:rPr>
          <w:rFonts w:asciiTheme="majorHAnsi" w:eastAsia="Times New Roman" w:hAnsiTheme="majorHAnsi" w:cstheme="majorHAnsi"/>
          <w:bCs/>
          <w:color w:val="000000" w:themeColor="text2"/>
          <w:kern w:val="0"/>
          <w:lang w:eastAsia="en-US"/>
        </w:rPr>
        <w:t xml:space="preserve"> </w:t>
      </w:r>
      <w:r w:rsidR="002423F4">
        <w:rPr>
          <w:rFonts w:asciiTheme="majorHAnsi" w:eastAsia="Times New Roman" w:hAnsiTheme="majorHAnsi" w:cstheme="majorHAnsi"/>
          <w:bCs/>
          <w:color w:val="000000" w:themeColor="text2"/>
          <w:kern w:val="0"/>
          <w:lang w:eastAsia="en-US"/>
        </w:rPr>
        <w:t>in selecting an assessment that</w:t>
      </w:r>
      <w:r w:rsidR="00CE27F9">
        <w:rPr>
          <w:rFonts w:asciiTheme="majorHAnsi" w:eastAsia="Times New Roman" w:hAnsiTheme="majorHAnsi" w:cstheme="majorHAnsi"/>
          <w:bCs/>
          <w:color w:val="000000" w:themeColor="text2"/>
          <w:kern w:val="0"/>
          <w:lang w:eastAsia="en-US"/>
        </w:rPr>
        <w:t xml:space="preserve"> w</w:t>
      </w:r>
      <w:r w:rsidR="003E613B">
        <w:rPr>
          <w:rFonts w:asciiTheme="majorHAnsi" w:eastAsia="Times New Roman" w:hAnsiTheme="majorHAnsi" w:cstheme="majorHAnsi"/>
          <w:bCs/>
          <w:color w:val="000000" w:themeColor="text2"/>
          <w:kern w:val="0"/>
          <w:lang w:eastAsia="en-US"/>
        </w:rPr>
        <w:t>ill</w:t>
      </w:r>
      <w:r w:rsidR="00CE27F9">
        <w:rPr>
          <w:rFonts w:asciiTheme="majorHAnsi" w:eastAsia="Times New Roman" w:hAnsiTheme="majorHAnsi" w:cstheme="majorHAnsi"/>
          <w:bCs/>
          <w:color w:val="000000" w:themeColor="text2"/>
          <w:kern w:val="0"/>
          <w:lang w:eastAsia="en-US"/>
        </w:rPr>
        <w:t xml:space="preserve"> provide energy efficiency recommendations that, if completed, will count towards GHG reduction targets</w:t>
      </w:r>
      <w:r w:rsidR="00995BE4">
        <w:rPr>
          <w:rFonts w:asciiTheme="majorHAnsi" w:eastAsia="Times New Roman" w:hAnsiTheme="majorHAnsi" w:cstheme="majorHAnsi"/>
          <w:bCs/>
          <w:color w:val="000000" w:themeColor="text2"/>
          <w:kern w:val="0"/>
          <w:lang w:eastAsia="en-US"/>
        </w:rPr>
        <w:t xml:space="preserve"> outlined</w:t>
      </w:r>
      <w:r w:rsidR="00CE27F9">
        <w:rPr>
          <w:rFonts w:asciiTheme="majorHAnsi" w:eastAsia="Times New Roman" w:hAnsiTheme="majorHAnsi" w:cstheme="majorHAnsi"/>
          <w:bCs/>
          <w:color w:val="000000" w:themeColor="text2"/>
          <w:kern w:val="0"/>
          <w:lang w:eastAsia="en-US"/>
        </w:rPr>
        <w:t xml:space="preserve"> in the City’s CAP.</w:t>
      </w:r>
    </w:p>
    <w:p w14:paraId="70229417" w14:textId="68A286AE" w:rsidR="007321E3" w:rsidRDefault="00CE27F9" w:rsidP="007321E3">
      <w:pPr>
        <w:spacing w:line="360" w:lineRule="auto"/>
        <w:ind w:firstLine="0"/>
        <w:rPr>
          <w:rFonts w:asciiTheme="majorHAnsi" w:eastAsia="Times New Roman" w:hAnsiTheme="majorHAnsi" w:cstheme="majorHAnsi"/>
          <w:bCs/>
          <w:color w:val="000000" w:themeColor="text2"/>
          <w:kern w:val="0"/>
          <w:lang w:eastAsia="en-US"/>
        </w:rPr>
      </w:pPr>
      <w:r>
        <w:rPr>
          <w:rFonts w:ascii="Times New Roman" w:hAnsi="Times New Roman" w:cs="Times New Roman"/>
          <w:color w:val="000000" w:themeColor="text1"/>
        </w:rPr>
        <w:tab/>
      </w:r>
      <w:r w:rsidR="004510E2">
        <w:rPr>
          <w:rFonts w:ascii="Times New Roman" w:hAnsi="Times New Roman" w:cs="Times New Roman"/>
          <w:color w:val="000000" w:themeColor="text1"/>
        </w:rPr>
        <w:t>W</w:t>
      </w:r>
      <w:r w:rsidR="00A376B2">
        <w:rPr>
          <w:rFonts w:ascii="Times New Roman" w:hAnsi="Times New Roman" w:cs="Times New Roman"/>
          <w:color w:val="000000" w:themeColor="text1"/>
        </w:rPr>
        <w:t>hen considering the implementation details, w</w:t>
      </w:r>
      <w:r w:rsidR="00B97FF4">
        <w:rPr>
          <w:rFonts w:ascii="Times New Roman" w:hAnsi="Times New Roman" w:cs="Times New Roman"/>
          <w:color w:val="000000" w:themeColor="text1"/>
        </w:rPr>
        <w:t>alk</w:t>
      </w:r>
      <w:r w:rsidR="0007546E">
        <w:rPr>
          <w:rFonts w:ascii="Times New Roman" w:hAnsi="Times New Roman" w:cs="Times New Roman"/>
          <w:color w:val="000000" w:themeColor="text1"/>
        </w:rPr>
        <w:t>ing</w:t>
      </w:r>
      <w:r w:rsidR="00B97FF4">
        <w:rPr>
          <w:rFonts w:ascii="Times New Roman" w:hAnsi="Times New Roman" w:cs="Times New Roman"/>
          <w:color w:val="000000" w:themeColor="text1"/>
        </w:rPr>
        <w:t xml:space="preserve"> through how the </w:t>
      </w:r>
      <w:r w:rsidR="00B03407">
        <w:rPr>
          <w:rFonts w:ascii="Times New Roman" w:hAnsi="Times New Roman" w:cs="Times New Roman"/>
          <w:color w:val="000000" w:themeColor="text1"/>
        </w:rPr>
        <w:t xml:space="preserve">entire </w:t>
      </w:r>
      <w:r w:rsidR="00B97FF4">
        <w:rPr>
          <w:rFonts w:ascii="Times New Roman" w:hAnsi="Times New Roman" w:cs="Times New Roman"/>
          <w:color w:val="000000" w:themeColor="text1"/>
        </w:rPr>
        <w:t xml:space="preserve">process </w:t>
      </w:r>
      <w:r w:rsidR="00BF6AA0">
        <w:rPr>
          <w:rFonts w:ascii="Times New Roman" w:hAnsi="Times New Roman" w:cs="Times New Roman"/>
          <w:color w:val="000000" w:themeColor="text1"/>
        </w:rPr>
        <w:t xml:space="preserve">will </w:t>
      </w:r>
      <w:r w:rsidR="00B97FF4">
        <w:rPr>
          <w:rFonts w:ascii="Times New Roman" w:hAnsi="Times New Roman" w:cs="Times New Roman"/>
          <w:color w:val="000000" w:themeColor="text1"/>
        </w:rPr>
        <w:t>occur</w:t>
      </w:r>
      <w:r w:rsidR="0007546E">
        <w:rPr>
          <w:rFonts w:ascii="Times New Roman" w:hAnsi="Times New Roman" w:cs="Times New Roman"/>
          <w:color w:val="000000" w:themeColor="text1"/>
        </w:rPr>
        <w:t xml:space="preserve"> </w:t>
      </w:r>
      <w:r w:rsidR="00A376B2">
        <w:rPr>
          <w:rFonts w:ascii="Times New Roman" w:hAnsi="Times New Roman" w:cs="Times New Roman"/>
          <w:color w:val="000000" w:themeColor="text1"/>
        </w:rPr>
        <w:t>has</w:t>
      </w:r>
      <w:r w:rsidR="0007546E">
        <w:rPr>
          <w:rFonts w:ascii="Times New Roman" w:hAnsi="Times New Roman" w:cs="Times New Roman"/>
          <w:color w:val="000000" w:themeColor="text1"/>
        </w:rPr>
        <w:t xml:space="preserve"> been</w:t>
      </w:r>
      <w:r w:rsidR="00B03407">
        <w:rPr>
          <w:rFonts w:ascii="Times New Roman" w:hAnsi="Times New Roman" w:cs="Times New Roman"/>
          <w:color w:val="000000" w:themeColor="text1"/>
        </w:rPr>
        <w:t xml:space="preserve"> </w:t>
      </w:r>
      <w:r w:rsidR="004772D4">
        <w:rPr>
          <w:rFonts w:ascii="Times New Roman" w:hAnsi="Times New Roman" w:cs="Times New Roman"/>
          <w:color w:val="000000" w:themeColor="text1"/>
        </w:rPr>
        <w:t>very helpful</w:t>
      </w:r>
      <w:r w:rsidR="00B97FF4">
        <w:rPr>
          <w:rFonts w:ascii="Times New Roman" w:hAnsi="Times New Roman" w:cs="Times New Roman"/>
          <w:color w:val="000000" w:themeColor="text1"/>
        </w:rPr>
        <w:t>. For example, t</w:t>
      </w:r>
      <w:r w:rsidR="00A30E55" w:rsidRPr="00612300">
        <w:rPr>
          <w:rFonts w:ascii="Times New Roman" w:hAnsi="Times New Roman" w:cs="Times New Roman"/>
          <w:color w:val="000000" w:themeColor="text1"/>
        </w:rPr>
        <w:t xml:space="preserve">he program needs to address how and when energy </w:t>
      </w:r>
      <w:r w:rsidR="0063253E">
        <w:rPr>
          <w:rFonts w:ascii="Times New Roman" w:hAnsi="Times New Roman" w:cs="Times New Roman"/>
          <w:color w:val="000000" w:themeColor="text1"/>
        </w:rPr>
        <w:t>assessments</w:t>
      </w:r>
      <w:r w:rsidR="00A30E55" w:rsidRPr="00612300">
        <w:rPr>
          <w:rFonts w:ascii="Times New Roman" w:hAnsi="Times New Roman" w:cs="Times New Roman"/>
          <w:color w:val="000000" w:themeColor="text1"/>
        </w:rPr>
        <w:t xml:space="preserve"> will be submitted to the City, which is </w:t>
      </w:r>
      <w:r w:rsidR="004510E2">
        <w:rPr>
          <w:rFonts w:ascii="Times New Roman" w:hAnsi="Times New Roman" w:cs="Times New Roman"/>
          <w:color w:val="000000" w:themeColor="text1"/>
        </w:rPr>
        <w:t>a very important consideration</w:t>
      </w:r>
      <w:r w:rsidR="00A30E55" w:rsidRPr="00612300">
        <w:rPr>
          <w:rFonts w:ascii="Times New Roman" w:hAnsi="Times New Roman" w:cs="Times New Roman"/>
          <w:color w:val="000000" w:themeColor="text1"/>
        </w:rPr>
        <w:t xml:space="preserve">. If the City requires that the energy </w:t>
      </w:r>
      <w:r w:rsidR="00A30E55">
        <w:rPr>
          <w:rFonts w:ascii="Times New Roman" w:hAnsi="Times New Roman" w:cs="Times New Roman"/>
          <w:color w:val="000000" w:themeColor="text1"/>
        </w:rPr>
        <w:t>assessment</w:t>
      </w:r>
      <w:r w:rsidR="00A30E55" w:rsidRPr="00612300">
        <w:rPr>
          <w:rFonts w:ascii="Times New Roman" w:hAnsi="Times New Roman" w:cs="Times New Roman"/>
          <w:color w:val="000000" w:themeColor="text1"/>
        </w:rPr>
        <w:t xml:space="preserve"> be submitted prior to the issuance of the building permit, the chances of the owner making the energy efficiency improvements are low</w:t>
      </w:r>
      <w:r w:rsidR="00B97FF4">
        <w:rPr>
          <w:rFonts w:ascii="Times New Roman" w:hAnsi="Times New Roman" w:cs="Times New Roman"/>
          <w:color w:val="000000" w:themeColor="text1"/>
        </w:rPr>
        <w:t>.</w:t>
      </w:r>
      <w:r w:rsidR="00A30E55" w:rsidRPr="00612300">
        <w:rPr>
          <w:rFonts w:ascii="Times New Roman" w:hAnsi="Times New Roman" w:cs="Times New Roman"/>
          <w:color w:val="000000" w:themeColor="text1"/>
        </w:rPr>
        <w:t xml:space="preserve"> </w:t>
      </w:r>
      <w:r w:rsidR="00B97FF4">
        <w:rPr>
          <w:rFonts w:ascii="Times New Roman" w:hAnsi="Times New Roman" w:cs="Times New Roman"/>
          <w:color w:val="000000" w:themeColor="text1"/>
        </w:rPr>
        <w:t>S</w:t>
      </w:r>
      <w:r w:rsidR="00A30E55" w:rsidRPr="00612300">
        <w:rPr>
          <w:rFonts w:ascii="Times New Roman" w:hAnsi="Times New Roman" w:cs="Times New Roman"/>
          <w:color w:val="000000" w:themeColor="text1"/>
        </w:rPr>
        <w:t>ince the plans are essentially ready for approval</w:t>
      </w:r>
      <w:r w:rsidR="00B97FF4">
        <w:rPr>
          <w:rFonts w:ascii="Times New Roman" w:hAnsi="Times New Roman" w:cs="Times New Roman"/>
          <w:color w:val="000000" w:themeColor="text1"/>
        </w:rPr>
        <w:t xml:space="preserve">, </w:t>
      </w:r>
      <w:r w:rsidR="00B97FF4" w:rsidRPr="00B97FF4">
        <w:rPr>
          <w:rFonts w:ascii="Times New Roman" w:hAnsi="Times New Roman" w:cs="Times New Roman"/>
          <w:color w:val="000000" w:themeColor="text1"/>
        </w:rPr>
        <w:t>t</w:t>
      </w:r>
      <w:r w:rsidR="00A30E55" w:rsidRPr="00B97FF4">
        <w:rPr>
          <w:rFonts w:ascii="Times New Roman" w:hAnsi="Times New Roman" w:cs="Times New Roman"/>
          <w:color w:val="000000" w:themeColor="text1"/>
        </w:rPr>
        <w:t>he likelihood that the owner would make additional changes to the plans to incorporate upgrades and resubmit them again is low.</w:t>
      </w:r>
      <w:r w:rsidR="00A30E55" w:rsidRPr="00612300">
        <w:rPr>
          <w:rFonts w:ascii="Times New Roman" w:hAnsi="Times New Roman" w:cs="Times New Roman"/>
          <w:color w:val="000000" w:themeColor="text1"/>
        </w:rPr>
        <w:t xml:space="preserve"> Therefore, </w:t>
      </w:r>
      <w:r w:rsidR="00A30E55">
        <w:rPr>
          <w:rFonts w:ascii="Times New Roman" w:hAnsi="Times New Roman" w:cs="Times New Roman"/>
          <w:color w:val="000000" w:themeColor="text1"/>
        </w:rPr>
        <w:t xml:space="preserve">the </w:t>
      </w:r>
      <w:r w:rsidR="00A30E55">
        <w:rPr>
          <w:rFonts w:ascii="Times New Roman" w:hAnsi="Times New Roman" w:cs="Times New Roman"/>
          <w:color w:val="000000" w:themeColor="text1"/>
        </w:rPr>
        <w:lastRenderedPageBreak/>
        <w:t xml:space="preserve">energy assessment will be required </w:t>
      </w:r>
      <w:r w:rsidR="00636448">
        <w:rPr>
          <w:rFonts w:ascii="Times New Roman" w:hAnsi="Times New Roman" w:cs="Times New Roman"/>
          <w:color w:val="000000" w:themeColor="text1"/>
        </w:rPr>
        <w:t>as part of the initial building permit application submittal</w:t>
      </w:r>
      <w:r w:rsidR="00A30E55" w:rsidRPr="00612300">
        <w:rPr>
          <w:rFonts w:ascii="Times New Roman" w:hAnsi="Times New Roman" w:cs="Times New Roman"/>
          <w:color w:val="000000" w:themeColor="text1"/>
        </w:rPr>
        <w:t xml:space="preserve">. This ensures the homeowner will consider the </w:t>
      </w:r>
      <w:r w:rsidR="004510E2">
        <w:rPr>
          <w:rFonts w:ascii="Times New Roman" w:hAnsi="Times New Roman" w:cs="Times New Roman"/>
          <w:color w:val="000000" w:themeColor="text1"/>
        </w:rPr>
        <w:t xml:space="preserve">voluntary </w:t>
      </w:r>
      <w:r w:rsidR="00A30E55" w:rsidRPr="00612300">
        <w:rPr>
          <w:rFonts w:ascii="Times New Roman" w:hAnsi="Times New Roman" w:cs="Times New Roman"/>
          <w:color w:val="000000" w:themeColor="text1"/>
        </w:rPr>
        <w:t xml:space="preserve">recommendations in the </w:t>
      </w:r>
      <w:r w:rsidR="00A30E55">
        <w:rPr>
          <w:rFonts w:ascii="Times New Roman" w:hAnsi="Times New Roman" w:cs="Times New Roman"/>
          <w:color w:val="000000" w:themeColor="text1"/>
        </w:rPr>
        <w:t>assessment</w:t>
      </w:r>
      <w:r w:rsidR="00A30E55" w:rsidRPr="00612300">
        <w:rPr>
          <w:rFonts w:ascii="Times New Roman" w:hAnsi="Times New Roman" w:cs="Times New Roman"/>
          <w:color w:val="000000" w:themeColor="text1"/>
        </w:rPr>
        <w:t xml:space="preserve"> prior to submitting to the </w:t>
      </w:r>
      <w:r w:rsidR="00A30E55">
        <w:rPr>
          <w:rFonts w:ascii="Times New Roman" w:hAnsi="Times New Roman" w:cs="Times New Roman"/>
          <w:color w:val="000000" w:themeColor="text1"/>
        </w:rPr>
        <w:t>c</w:t>
      </w:r>
      <w:r w:rsidR="00A30E55" w:rsidRPr="00612300">
        <w:rPr>
          <w:rFonts w:ascii="Times New Roman" w:hAnsi="Times New Roman" w:cs="Times New Roman"/>
          <w:color w:val="000000" w:themeColor="text1"/>
        </w:rPr>
        <w:t>ity</w:t>
      </w:r>
      <w:r w:rsidR="004510E2">
        <w:rPr>
          <w:rFonts w:ascii="Times New Roman" w:hAnsi="Times New Roman" w:cs="Times New Roman"/>
          <w:color w:val="000000" w:themeColor="text1"/>
        </w:rPr>
        <w:t>,</w:t>
      </w:r>
      <w:r w:rsidR="00B97FF4">
        <w:rPr>
          <w:rFonts w:ascii="Times New Roman" w:hAnsi="Times New Roman" w:cs="Times New Roman"/>
          <w:color w:val="000000" w:themeColor="text1"/>
        </w:rPr>
        <w:t xml:space="preserve"> whereby increasing the opportunity for energy efficiency upgrades to occur.</w:t>
      </w:r>
      <w:r w:rsidR="00B97FF4" w:rsidRPr="00B97FF4">
        <w:rPr>
          <w:rFonts w:ascii="Times New Roman" w:hAnsi="Times New Roman" w:cs="Times New Roman"/>
          <w:color w:val="000000" w:themeColor="text1"/>
        </w:rPr>
        <w:t xml:space="preserve"> </w:t>
      </w:r>
      <w:r w:rsidR="00B97FF4" w:rsidRPr="00612300">
        <w:rPr>
          <w:rFonts w:ascii="Times New Roman" w:hAnsi="Times New Roman" w:cs="Times New Roman"/>
          <w:color w:val="000000" w:themeColor="text1"/>
        </w:rPr>
        <w:t xml:space="preserve">At the same time, this will likely cause significant push back from applicants that </w:t>
      </w:r>
      <w:r w:rsidR="00B97FF4">
        <w:rPr>
          <w:rFonts w:ascii="Times New Roman" w:hAnsi="Times New Roman" w:cs="Times New Roman"/>
          <w:color w:val="000000" w:themeColor="text1"/>
        </w:rPr>
        <w:t>are not aware of</w:t>
      </w:r>
      <w:r w:rsidR="00B97FF4" w:rsidRPr="00612300">
        <w:rPr>
          <w:rFonts w:ascii="Times New Roman" w:hAnsi="Times New Roman" w:cs="Times New Roman"/>
          <w:color w:val="000000" w:themeColor="text1"/>
        </w:rPr>
        <w:t xml:space="preserve"> the energy </w:t>
      </w:r>
      <w:r w:rsidR="00B97FF4">
        <w:rPr>
          <w:rFonts w:ascii="Times New Roman" w:hAnsi="Times New Roman" w:cs="Times New Roman"/>
          <w:color w:val="000000" w:themeColor="text1"/>
        </w:rPr>
        <w:t>assessment</w:t>
      </w:r>
      <w:r w:rsidR="00B97FF4" w:rsidRPr="00612300">
        <w:rPr>
          <w:rFonts w:ascii="Times New Roman" w:hAnsi="Times New Roman" w:cs="Times New Roman"/>
          <w:color w:val="000000" w:themeColor="text1"/>
        </w:rPr>
        <w:t xml:space="preserve"> requirement</w:t>
      </w:r>
      <w:r w:rsidR="00636448">
        <w:rPr>
          <w:rFonts w:ascii="Times New Roman" w:hAnsi="Times New Roman" w:cs="Times New Roman"/>
          <w:color w:val="000000" w:themeColor="text1"/>
        </w:rPr>
        <w:t>. This</w:t>
      </w:r>
      <w:r w:rsidR="002C4BD8">
        <w:rPr>
          <w:rFonts w:ascii="Times New Roman" w:hAnsi="Times New Roman" w:cs="Times New Roman"/>
          <w:color w:val="000000" w:themeColor="text1"/>
        </w:rPr>
        <w:t xml:space="preserve"> concern</w:t>
      </w:r>
      <w:r w:rsidR="007321E3">
        <w:rPr>
          <w:rFonts w:ascii="Times New Roman" w:hAnsi="Times New Roman" w:cs="Times New Roman"/>
          <w:color w:val="000000" w:themeColor="text1"/>
        </w:rPr>
        <w:t xml:space="preserve"> will be addressed as part of the public outreach plan.</w:t>
      </w:r>
      <w:r w:rsidR="007321E3" w:rsidRPr="007321E3">
        <w:rPr>
          <w:rFonts w:asciiTheme="majorHAnsi" w:eastAsia="Times New Roman" w:hAnsiTheme="majorHAnsi" w:cstheme="majorHAnsi"/>
          <w:bCs/>
          <w:color w:val="000000" w:themeColor="text2"/>
          <w:kern w:val="0"/>
          <w:lang w:eastAsia="en-US"/>
        </w:rPr>
        <w:t xml:space="preserve"> </w:t>
      </w:r>
    </w:p>
    <w:p w14:paraId="49A890BE" w14:textId="5D99F7C2" w:rsidR="009F5002" w:rsidRPr="006C3C06" w:rsidRDefault="007321E3" w:rsidP="006C3C06">
      <w:pPr>
        <w:spacing w:line="360" w:lineRule="auto"/>
        <w:ind w:firstLine="0"/>
        <w:rPr>
          <w:rFonts w:asciiTheme="majorHAnsi" w:eastAsia="Times New Roman" w:hAnsiTheme="majorHAnsi" w:cstheme="majorHAnsi"/>
          <w:bCs/>
          <w:color w:val="000000" w:themeColor="text2"/>
          <w:kern w:val="0"/>
          <w:lang w:eastAsia="en-US"/>
        </w:rPr>
      </w:pPr>
      <w:r>
        <w:rPr>
          <w:rFonts w:asciiTheme="majorHAnsi" w:eastAsia="Times New Roman" w:hAnsiTheme="majorHAnsi" w:cstheme="majorHAnsi"/>
          <w:bCs/>
          <w:color w:val="000000" w:themeColor="text2"/>
          <w:kern w:val="0"/>
          <w:lang w:eastAsia="en-US"/>
        </w:rPr>
        <w:tab/>
      </w:r>
      <w:r w:rsidRPr="00046B13">
        <w:rPr>
          <w:rFonts w:asciiTheme="majorHAnsi" w:eastAsia="Times New Roman" w:hAnsiTheme="majorHAnsi" w:cstheme="majorHAnsi"/>
          <w:bCs/>
          <w:color w:val="000000" w:themeColor="text2"/>
          <w:kern w:val="0"/>
          <w:lang w:eastAsia="en-US"/>
        </w:rPr>
        <w:t xml:space="preserve">Another important consideration </w:t>
      </w:r>
      <w:r w:rsidR="003E613B" w:rsidRPr="00046B13">
        <w:rPr>
          <w:rFonts w:asciiTheme="majorHAnsi" w:eastAsia="Times New Roman" w:hAnsiTheme="majorHAnsi" w:cstheme="majorHAnsi"/>
          <w:bCs/>
          <w:color w:val="000000" w:themeColor="text2"/>
          <w:kern w:val="0"/>
          <w:lang w:eastAsia="en-US"/>
        </w:rPr>
        <w:t>has been</w:t>
      </w:r>
      <w:r w:rsidRPr="00046B13">
        <w:rPr>
          <w:rFonts w:asciiTheme="majorHAnsi" w:eastAsia="Times New Roman" w:hAnsiTheme="majorHAnsi" w:cstheme="majorHAnsi"/>
          <w:bCs/>
          <w:color w:val="000000" w:themeColor="text2"/>
          <w:kern w:val="0"/>
          <w:lang w:eastAsia="en-US"/>
        </w:rPr>
        <w:t xml:space="preserve"> determining the parameters that will trigger an energy assessment. The</w:t>
      </w:r>
      <w:r>
        <w:rPr>
          <w:rFonts w:asciiTheme="majorHAnsi" w:eastAsia="Times New Roman" w:hAnsiTheme="majorHAnsi" w:cstheme="majorHAnsi"/>
          <w:bCs/>
          <w:color w:val="000000" w:themeColor="text2"/>
          <w:kern w:val="0"/>
          <w:lang w:eastAsia="en-US"/>
        </w:rPr>
        <w:t xml:space="preserve"> language in the City’s CAP </w:t>
      </w:r>
      <w:r w:rsidRPr="00645EA4">
        <w:rPr>
          <w:rFonts w:asciiTheme="majorHAnsi" w:eastAsia="Times New Roman" w:hAnsiTheme="majorHAnsi" w:cstheme="majorHAnsi"/>
          <w:bCs/>
          <w:color w:val="000000" w:themeColor="text2"/>
          <w:kern w:val="0"/>
          <w:lang w:eastAsia="en-US"/>
        </w:rPr>
        <w:t xml:space="preserve">(i.e., </w:t>
      </w:r>
      <w:r>
        <w:rPr>
          <w:rFonts w:asciiTheme="majorHAnsi" w:eastAsia="Times New Roman" w:hAnsiTheme="majorHAnsi" w:cstheme="majorHAnsi"/>
          <w:bCs/>
          <w:color w:val="000000" w:themeColor="text2"/>
          <w:kern w:val="0"/>
          <w:lang w:eastAsia="en-US"/>
        </w:rPr>
        <w:t xml:space="preserve">a </w:t>
      </w:r>
      <w:r w:rsidRPr="00645EA4">
        <w:rPr>
          <w:rFonts w:asciiTheme="majorHAnsi" w:eastAsia="Times New Roman" w:hAnsiTheme="majorHAnsi" w:cstheme="majorHAnsi"/>
          <w:bCs/>
          <w:color w:val="000000" w:themeColor="text2"/>
          <w:kern w:val="0"/>
          <w:lang w:eastAsia="en-US"/>
        </w:rPr>
        <w:t>modification, alteration or addition)</w:t>
      </w:r>
      <w:r>
        <w:rPr>
          <w:rFonts w:asciiTheme="majorHAnsi" w:eastAsia="Times New Roman" w:hAnsiTheme="majorHAnsi" w:cstheme="majorHAnsi"/>
          <w:bCs/>
          <w:color w:val="000000" w:themeColor="text2"/>
          <w:kern w:val="0"/>
          <w:lang w:eastAsia="en-US"/>
        </w:rPr>
        <w:t xml:space="preserve"> is too broad and captures a vast majority of </w:t>
      </w:r>
      <w:r w:rsidR="000B1871">
        <w:rPr>
          <w:rFonts w:asciiTheme="majorHAnsi" w:eastAsia="Times New Roman" w:hAnsiTheme="majorHAnsi" w:cstheme="majorHAnsi"/>
          <w:bCs/>
          <w:color w:val="000000" w:themeColor="text2"/>
          <w:kern w:val="0"/>
          <w:lang w:eastAsia="en-US"/>
        </w:rPr>
        <w:t xml:space="preserve">the City’s </w:t>
      </w:r>
      <w:r>
        <w:rPr>
          <w:rFonts w:asciiTheme="majorHAnsi" w:eastAsia="Times New Roman" w:hAnsiTheme="majorHAnsi" w:cstheme="majorHAnsi"/>
          <w:bCs/>
          <w:color w:val="000000" w:themeColor="text2"/>
          <w:kern w:val="0"/>
          <w:lang w:eastAsia="en-US"/>
        </w:rPr>
        <w:t>buildin</w:t>
      </w:r>
      <w:r w:rsidR="004510E2">
        <w:rPr>
          <w:rFonts w:asciiTheme="majorHAnsi" w:eastAsia="Times New Roman" w:hAnsiTheme="majorHAnsi" w:cstheme="majorHAnsi"/>
          <w:bCs/>
          <w:color w:val="000000" w:themeColor="text2"/>
          <w:kern w:val="0"/>
          <w:lang w:eastAsia="en-US"/>
        </w:rPr>
        <w:t xml:space="preserve">g permits. For example, </w:t>
      </w:r>
      <w:r>
        <w:rPr>
          <w:rFonts w:asciiTheme="majorHAnsi" w:eastAsia="Times New Roman" w:hAnsiTheme="majorHAnsi" w:cstheme="majorHAnsi"/>
          <w:bCs/>
          <w:color w:val="000000" w:themeColor="text2"/>
          <w:kern w:val="0"/>
          <w:lang w:eastAsia="en-US"/>
        </w:rPr>
        <w:t>adding a deck</w:t>
      </w:r>
      <w:r w:rsidR="000B1871">
        <w:rPr>
          <w:rFonts w:asciiTheme="majorHAnsi" w:eastAsia="Times New Roman" w:hAnsiTheme="majorHAnsi" w:cstheme="majorHAnsi"/>
          <w:bCs/>
          <w:color w:val="000000" w:themeColor="text2"/>
          <w:kern w:val="0"/>
          <w:lang w:eastAsia="en-US"/>
        </w:rPr>
        <w:t xml:space="preserve"> </w:t>
      </w:r>
      <w:r w:rsidR="005D1692">
        <w:rPr>
          <w:rFonts w:asciiTheme="majorHAnsi" w:eastAsia="Times New Roman" w:hAnsiTheme="majorHAnsi" w:cstheme="majorHAnsi"/>
          <w:bCs/>
          <w:color w:val="000000" w:themeColor="text2"/>
          <w:kern w:val="0"/>
          <w:lang w:eastAsia="en-US"/>
        </w:rPr>
        <w:t xml:space="preserve">or a swimming pool </w:t>
      </w:r>
      <w:r w:rsidR="000B1871">
        <w:rPr>
          <w:rFonts w:asciiTheme="majorHAnsi" w:eastAsia="Times New Roman" w:hAnsiTheme="majorHAnsi" w:cstheme="majorHAnsi"/>
          <w:bCs/>
          <w:color w:val="000000" w:themeColor="text2"/>
          <w:kern w:val="0"/>
          <w:lang w:eastAsia="en-US"/>
        </w:rPr>
        <w:t xml:space="preserve">to </w:t>
      </w:r>
      <w:r w:rsidR="004510E2">
        <w:rPr>
          <w:rFonts w:asciiTheme="majorHAnsi" w:eastAsia="Times New Roman" w:hAnsiTheme="majorHAnsi" w:cstheme="majorHAnsi"/>
          <w:bCs/>
          <w:color w:val="000000" w:themeColor="text2"/>
          <w:kern w:val="0"/>
          <w:lang w:eastAsia="en-US"/>
        </w:rPr>
        <w:t>a</w:t>
      </w:r>
      <w:r w:rsidR="000B1871">
        <w:rPr>
          <w:rFonts w:asciiTheme="majorHAnsi" w:eastAsia="Times New Roman" w:hAnsiTheme="majorHAnsi" w:cstheme="majorHAnsi"/>
          <w:bCs/>
          <w:color w:val="000000" w:themeColor="text2"/>
          <w:kern w:val="0"/>
          <w:lang w:eastAsia="en-US"/>
        </w:rPr>
        <w:t xml:space="preserve"> home</w:t>
      </w:r>
      <w:r w:rsidR="004510E2">
        <w:rPr>
          <w:rFonts w:asciiTheme="majorHAnsi" w:eastAsia="Times New Roman" w:hAnsiTheme="majorHAnsi" w:cstheme="majorHAnsi"/>
          <w:bCs/>
          <w:color w:val="000000" w:themeColor="text2"/>
          <w:kern w:val="0"/>
          <w:lang w:eastAsia="en-US"/>
        </w:rPr>
        <w:t xml:space="preserve"> would trigger an</w:t>
      </w:r>
      <w:r>
        <w:rPr>
          <w:rFonts w:asciiTheme="majorHAnsi" w:eastAsia="Times New Roman" w:hAnsiTheme="majorHAnsi" w:cstheme="majorHAnsi"/>
          <w:bCs/>
          <w:color w:val="000000" w:themeColor="text2"/>
          <w:kern w:val="0"/>
          <w:lang w:eastAsia="en-US"/>
        </w:rPr>
        <w:t xml:space="preserve"> </w:t>
      </w:r>
      <w:r w:rsidR="000B1871">
        <w:rPr>
          <w:rFonts w:asciiTheme="majorHAnsi" w:eastAsia="Times New Roman" w:hAnsiTheme="majorHAnsi" w:cstheme="majorHAnsi"/>
          <w:bCs/>
          <w:color w:val="000000" w:themeColor="text2"/>
          <w:kern w:val="0"/>
          <w:lang w:eastAsia="en-US"/>
        </w:rPr>
        <w:t>energy assessment</w:t>
      </w:r>
      <w:r w:rsidR="005D1692">
        <w:rPr>
          <w:rFonts w:asciiTheme="majorHAnsi" w:eastAsia="Times New Roman" w:hAnsiTheme="majorHAnsi" w:cstheme="majorHAnsi"/>
          <w:bCs/>
          <w:color w:val="000000" w:themeColor="text2"/>
          <w:kern w:val="0"/>
          <w:lang w:eastAsia="en-US"/>
        </w:rPr>
        <w:t xml:space="preserve">, which </w:t>
      </w:r>
      <w:r w:rsidR="004510E2">
        <w:rPr>
          <w:rFonts w:asciiTheme="majorHAnsi" w:eastAsia="Times New Roman" w:hAnsiTheme="majorHAnsi" w:cstheme="majorHAnsi"/>
          <w:bCs/>
          <w:color w:val="000000" w:themeColor="text2"/>
          <w:kern w:val="0"/>
          <w:lang w:eastAsia="en-US"/>
        </w:rPr>
        <w:t>not</w:t>
      </w:r>
      <w:r w:rsidR="00046587">
        <w:rPr>
          <w:rFonts w:asciiTheme="majorHAnsi" w:eastAsia="Times New Roman" w:hAnsiTheme="majorHAnsi" w:cstheme="majorHAnsi"/>
          <w:bCs/>
          <w:color w:val="000000" w:themeColor="text2"/>
          <w:kern w:val="0"/>
          <w:lang w:eastAsia="en-US"/>
        </w:rPr>
        <w:t xml:space="preserve"> the intent</w:t>
      </w:r>
      <w:r w:rsidR="005D1692">
        <w:rPr>
          <w:rFonts w:asciiTheme="majorHAnsi" w:eastAsia="Times New Roman" w:hAnsiTheme="majorHAnsi" w:cstheme="majorHAnsi"/>
          <w:bCs/>
          <w:color w:val="000000" w:themeColor="text2"/>
          <w:kern w:val="0"/>
          <w:lang w:eastAsia="en-US"/>
        </w:rPr>
        <w:t xml:space="preserve"> and may have been an oversight when the CAP was updated</w:t>
      </w:r>
      <w:r w:rsidR="00046587" w:rsidRPr="00B42299">
        <w:rPr>
          <w:rFonts w:asciiTheme="majorHAnsi" w:eastAsia="Times New Roman" w:hAnsiTheme="majorHAnsi" w:cstheme="majorHAnsi"/>
          <w:bCs/>
          <w:color w:val="000000" w:themeColor="text2"/>
          <w:kern w:val="0"/>
          <w:lang w:eastAsia="en-US"/>
        </w:rPr>
        <w:t>.</w:t>
      </w:r>
      <w:r w:rsidR="00DB0ACA" w:rsidRPr="00B42299">
        <w:rPr>
          <w:rFonts w:asciiTheme="majorHAnsi" w:eastAsia="Times New Roman" w:hAnsiTheme="majorHAnsi" w:cstheme="majorHAnsi"/>
          <w:bCs/>
          <w:color w:val="000000" w:themeColor="text2"/>
          <w:kern w:val="0"/>
          <w:lang w:eastAsia="en-US"/>
        </w:rPr>
        <w:t xml:space="preserve"> To date, </w:t>
      </w:r>
      <w:r w:rsidR="005D1692">
        <w:rPr>
          <w:rFonts w:asciiTheme="majorHAnsi" w:eastAsia="Times New Roman" w:hAnsiTheme="majorHAnsi" w:cstheme="majorHAnsi"/>
          <w:bCs/>
          <w:color w:val="000000" w:themeColor="text2"/>
          <w:kern w:val="0"/>
          <w:lang w:eastAsia="en-US"/>
        </w:rPr>
        <w:t>determining the</w:t>
      </w:r>
      <w:r w:rsidR="00A75825" w:rsidRPr="00B42299">
        <w:rPr>
          <w:rFonts w:asciiTheme="majorHAnsi" w:eastAsia="Times New Roman" w:hAnsiTheme="majorHAnsi" w:cstheme="majorHAnsi"/>
          <w:bCs/>
          <w:color w:val="000000" w:themeColor="text2"/>
          <w:kern w:val="0"/>
          <w:lang w:eastAsia="en-US"/>
        </w:rPr>
        <w:t xml:space="preserve"> </w:t>
      </w:r>
      <w:r w:rsidR="00DB0ACA" w:rsidRPr="00B42299">
        <w:rPr>
          <w:rFonts w:asciiTheme="majorHAnsi" w:eastAsia="Times New Roman" w:hAnsiTheme="majorHAnsi" w:cstheme="majorHAnsi"/>
          <w:bCs/>
          <w:color w:val="000000" w:themeColor="text2"/>
          <w:kern w:val="0"/>
          <w:lang w:eastAsia="en-US"/>
        </w:rPr>
        <w:t xml:space="preserve">parameters </w:t>
      </w:r>
      <w:r w:rsidR="00A75825" w:rsidRPr="00B42299">
        <w:rPr>
          <w:rFonts w:asciiTheme="majorHAnsi" w:eastAsia="Times New Roman" w:hAnsiTheme="majorHAnsi" w:cstheme="majorHAnsi"/>
          <w:bCs/>
          <w:color w:val="000000" w:themeColor="text2"/>
          <w:kern w:val="0"/>
          <w:lang w:eastAsia="en-US"/>
        </w:rPr>
        <w:t xml:space="preserve">as well as </w:t>
      </w:r>
      <w:r w:rsidR="00B42299" w:rsidRPr="00B42299">
        <w:rPr>
          <w:rFonts w:asciiTheme="majorHAnsi" w:eastAsia="Times New Roman" w:hAnsiTheme="majorHAnsi" w:cstheme="majorHAnsi"/>
          <w:bCs/>
          <w:color w:val="000000" w:themeColor="text2"/>
          <w:kern w:val="0"/>
          <w:lang w:eastAsia="en-US"/>
        </w:rPr>
        <w:t>other options</w:t>
      </w:r>
      <w:r w:rsidR="005D1692">
        <w:rPr>
          <w:rFonts w:asciiTheme="majorHAnsi" w:eastAsia="Times New Roman" w:hAnsiTheme="majorHAnsi" w:cstheme="majorHAnsi"/>
          <w:bCs/>
          <w:color w:val="000000" w:themeColor="text2"/>
          <w:kern w:val="0"/>
          <w:lang w:eastAsia="en-US"/>
        </w:rPr>
        <w:t xml:space="preserve"> for consideration</w:t>
      </w:r>
      <w:r w:rsidR="00A376B2" w:rsidRPr="00B42299">
        <w:rPr>
          <w:rFonts w:asciiTheme="majorHAnsi" w:eastAsia="Times New Roman" w:hAnsiTheme="majorHAnsi" w:cstheme="majorHAnsi"/>
          <w:bCs/>
          <w:color w:val="000000" w:themeColor="text2"/>
          <w:kern w:val="0"/>
          <w:lang w:eastAsia="en-US"/>
        </w:rPr>
        <w:t>,</w:t>
      </w:r>
      <w:r w:rsidR="00A75825" w:rsidRPr="00B42299">
        <w:rPr>
          <w:rFonts w:asciiTheme="majorHAnsi" w:eastAsia="Times New Roman" w:hAnsiTheme="majorHAnsi" w:cstheme="majorHAnsi"/>
          <w:bCs/>
          <w:color w:val="000000" w:themeColor="text2"/>
          <w:kern w:val="0"/>
          <w:lang w:eastAsia="en-US"/>
        </w:rPr>
        <w:t xml:space="preserve"> </w:t>
      </w:r>
      <w:r w:rsidR="003E613B" w:rsidRPr="00B42299">
        <w:rPr>
          <w:rFonts w:asciiTheme="majorHAnsi" w:eastAsia="Times New Roman" w:hAnsiTheme="majorHAnsi" w:cstheme="majorHAnsi"/>
          <w:bCs/>
          <w:color w:val="000000" w:themeColor="text2"/>
          <w:kern w:val="0"/>
          <w:lang w:eastAsia="en-US"/>
        </w:rPr>
        <w:t>continue to be</w:t>
      </w:r>
      <w:r w:rsidR="00DB0ACA" w:rsidRPr="00B42299">
        <w:rPr>
          <w:rFonts w:asciiTheme="majorHAnsi" w:eastAsia="Times New Roman" w:hAnsiTheme="majorHAnsi" w:cstheme="majorHAnsi"/>
          <w:bCs/>
          <w:color w:val="000000" w:themeColor="text2"/>
          <w:kern w:val="0"/>
          <w:lang w:eastAsia="en-US"/>
        </w:rPr>
        <w:t xml:space="preserve"> evaluated </w:t>
      </w:r>
      <w:r w:rsidR="006C3C06" w:rsidRPr="00B42299">
        <w:rPr>
          <w:rFonts w:asciiTheme="majorHAnsi" w:eastAsia="Times New Roman" w:hAnsiTheme="majorHAnsi" w:cstheme="majorHAnsi"/>
          <w:bCs/>
          <w:color w:val="000000" w:themeColor="text2"/>
          <w:kern w:val="0"/>
          <w:lang w:eastAsia="en-US"/>
        </w:rPr>
        <w:t xml:space="preserve">to determine the appropriate </w:t>
      </w:r>
      <w:r w:rsidR="00A75825" w:rsidRPr="00B42299">
        <w:rPr>
          <w:rFonts w:asciiTheme="majorHAnsi" w:eastAsia="Times New Roman" w:hAnsiTheme="majorHAnsi" w:cstheme="majorHAnsi"/>
          <w:bCs/>
          <w:color w:val="000000" w:themeColor="text2"/>
          <w:kern w:val="0"/>
          <w:lang w:eastAsia="en-US"/>
        </w:rPr>
        <w:t>requirements</w:t>
      </w:r>
      <w:r w:rsidR="00B42299" w:rsidRPr="00B42299">
        <w:rPr>
          <w:rFonts w:asciiTheme="majorHAnsi" w:eastAsia="Times New Roman" w:hAnsiTheme="majorHAnsi" w:cstheme="majorHAnsi"/>
          <w:bCs/>
          <w:color w:val="000000" w:themeColor="text2"/>
          <w:kern w:val="0"/>
          <w:lang w:eastAsia="en-US"/>
        </w:rPr>
        <w:t xml:space="preserve"> for the program</w:t>
      </w:r>
      <w:r w:rsidR="006C3C06" w:rsidRPr="00B42299">
        <w:rPr>
          <w:rFonts w:asciiTheme="majorHAnsi" w:eastAsia="Times New Roman" w:hAnsiTheme="majorHAnsi" w:cstheme="majorHAnsi"/>
          <w:bCs/>
          <w:color w:val="000000" w:themeColor="text2"/>
          <w:kern w:val="0"/>
          <w:lang w:eastAsia="en-US"/>
        </w:rPr>
        <w:t>.</w:t>
      </w:r>
      <w:r w:rsidR="006C3C06">
        <w:rPr>
          <w:rFonts w:asciiTheme="majorHAnsi" w:eastAsia="Times New Roman" w:hAnsiTheme="majorHAnsi" w:cstheme="majorHAnsi"/>
          <w:bCs/>
          <w:color w:val="000000" w:themeColor="text2"/>
          <w:kern w:val="0"/>
          <w:lang w:eastAsia="en-US"/>
        </w:rPr>
        <w:t xml:space="preserve"> </w:t>
      </w:r>
    </w:p>
    <w:p w14:paraId="4BC70117" w14:textId="4E196B19" w:rsidR="00083AB2" w:rsidRPr="00083AB2" w:rsidRDefault="00083AB2" w:rsidP="0008620B">
      <w:pPr>
        <w:spacing w:line="360" w:lineRule="auto"/>
        <w:ind w:firstLine="0"/>
        <w:jc w:val="center"/>
        <w:rPr>
          <w:rFonts w:ascii="Times New Roman" w:hAnsi="Times New Roman" w:cs="Times New Roman"/>
          <w:color w:val="000000" w:themeColor="text1"/>
        </w:rPr>
      </w:pPr>
      <w:r w:rsidRPr="00083AB2">
        <w:rPr>
          <w:rFonts w:ascii="Times New Roman" w:hAnsi="Times New Roman" w:cs="Times New Roman"/>
          <w:color w:val="000000" w:themeColor="text1"/>
        </w:rPr>
        <w:t>COST IMPACTS</w:t>
      </w:r>
    </w:p>
    <w:p w14:paraId="4FC876C7" w14:textId="2399503A" w:rsidR="00B94919" w:rsidRPr="00B94919" w:rsidRDefault="005147CB" w:rsidP="00B03407">
      <w:pPr>
        <w:spacing w:line="360" w:lineRule="auto"/>
      </w:pPr>
      <w:r>
        <w:rPr>
          <w:rFonts w:ascii="Times New Roman" w:hAnsi="Times New Roman" w:cs="Times New Roman"/>
          <w:color w:val="000000" w:themeColor="text1"/>
        </w:rPr>
        <w:t>Consideration of</w:t>
      </w:r>
      <w:r w:rsidR="002B1A0F">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cost impacts </w:t>
      </w:r>
      <w:r w:rsidR="00337DEB">
        <w:rPr>
          <w:rFonts w:ascii="Times New Roman" w:hAnsi="Times New Roman" w:cs="Times New Roman"/>
          <w:color w:val="000000" w:themeColor="text1"/>
        </w:rPr>
        <w:t>is</w:t>
      </w:r>
      <w:r w:rsidR="002B1A0F">
        <w:rPr>
          <w:rFonts w:ascii="Times New Roman" w:hAnsi="Times New Roman" w:cs="Times New Roman"/>
          <w:color w:val="000000" w:themeColor="text1"/>
        </w:rPr>
        <w:t xml:space="preserve"> critical to the successful adoption of the program. </w:t>
      </w:r>
      <w:r w:rsidR="00A376B2">
        <w:rPr>
          <w:rFonts w:ascii="Times New Roman" w:hAnsi="Times New Roman" w:cs="Times New Roman"/>
          <w:color w:val="000000" w:themeColor="text1"/>
        </w:rPr>
        <w:t>For example, t</w:t>
      </w:r>
      <w:r w:rsidR="002B1A0F" w:rsidRPr="00612300">
        <w:rPr>
          <w:rFonts w:ascii="Times New Roman" w:hAnsi="Times New Roman" w:cs="Times New Roman"/>
          <w:color w:val="000000" w:themeColor="text1"/>
        </w:rPr>
        <w:t>he requirement of an energy a</w:t>
      </w:r>
      <w:r w:rsidR="002B1A0F">
        <w:rPr>
          <w:rFonts w:ascii="Times New Roman" w:hAnsi="Times New Roman" w:cs="Times New Roman"/>
          <w:color w:val="000000" w:themeColor="text1"/>
        </w:rPr>
        <w:t xml:space="preserve">ssessment </w:t>
      </w:r>
      <w:r w:rsidR="002B1A0F" w:rsidRPr="00612300">
        <w:rPr>
          <w:rFonts w:ascii="Times New Roman" w:hAnsi="Times New Roman" w:cs="Times New Roman"/>
          <w:color w:val="000000" w:themeColor="text1"/>
        </w:rPr>
        <w:t xml:space="preserve">could potentially be seen as a cost impact to homeowners.  The average cost for an energy </w:t>
      </w:r>
      <w:r w:rsidR="0063253E">
        <w:rPr>
          <w:rFonts w:ascii="Times New Roman" w:hAnsi="Times New Roman" w:cs="Times New Roman"/>
          <w:color w:val="000000" w:themeColor="text1"/>
        </w:rPr>
        <w:t>assessment</w:t>
      </w:r>
      <w:r w:rsidR="002B1A0F" w:rsidRPr="00612300">
        <w:rPr>
          <w:rFonts w:ascii="Times New Roman" w:hAnsi="Times New Roman" w:cs="Times New Roman"/>
          <w:color w:val="000000" w:themeColor="text1"/>
        </w:rPr>
        <w:t xml:space="preserve"> is approximately $300 dollars. </w:t>
      </w:r>
      <w:r w:rsidR="00B03407">
        <w:t xml:space="preserve">The City Council will need to decide </w:t>
      </w:r>
      <w:r w:rsidR="008B5FB2">
        <w:t>if the homeowner or the city</w:t>
      </w:r>
      <w:r w:rsidR="00B03407">
        <w:t xml:space="preserve"> will assume the cost of the energy a</w:t>
      </w:r>
      <w:r w:rsidR="008B5FB2">
        <w:t>ssessmen</w:t>
      </w:r>
      <w:r w:rsidR="00B03407">
        <w:t xml:space="preserve">t. </w:t>
      </w:r>
      <w:r w:rsidR="00B94919">
        <w:t>As such</w:t>
      </w:r>
      <w:r w:rsidR="009F5002">
        <w:t xml:space="preserve">, </w:t>
      </w:r>
      <w:r>
        <w:t>one</w:t>
      </w:r>
      <w:r w:rsidR="00B94919">
        <w:t xml:space="preserve"> </w:t>
      </w:r>
      <w:r>
        <w:t>strategy is</w:t>
      </w:r>
      <w:r w:rsidR="00B94919">
        <w:t xml:space="preserve"> to provide an</w:t>
      </w:r>
      <w:r>
        <w:t xml:space="preserve"> option to the Council to have a</w:t>
      </w:r>
      <w:r w:rsidR="00B03407">
        <w:t xml:space="preserve"> </w:t>
      </w:r>
      <w:r w:rsidR="00B94919">
        <w:t xml:space="preserve">city </w:t>
      </w:r>
      <w:r w:rsidR="00B03407">
        <w:t xml:space="preserve">staff </w:t>
      </w:r>
      <w:r>
        <w:t xml:space="preserve">person </w:t>
      </w:r>
      <w:r w:rsidR="00B03407">
        <w:t>certified</w:t>
      </w:r>
      <w:r>
        <w:t xml:space="preserve"> as an</w:t>
      </w:r>
      <w:r w:rsidR="00B03407">
        <w:t xml:space="preserve"> energy auditor</w:t>
      </w:r>
      <w:r w:rsidR="009F5002">
        <w:t>. This</w:t>
      </w:r>
      <w:r w:rsidR="00B03407">
        <w:t xml:space="preserve"> w</w:t>
      </w:r>
      <w:r w:rsidR="009F5002">
        <w:t>ill</w:t>
      </w:r>
      <w:r w:rsidR="00B03407">
        <w:t xml:space="preserve"> provide the </w:t>
      </w:r>
      <w:r w:rsidR="00B94919">
        <w:t>c</w:t>
      </w:r>
      <w:r w:rsidR="00B03407">
        <w:t xml:space="preserve">ity with </w:t>
      </w:r>
      <w:r>
        <w:t>a staff expert and</w:t>
      </w:r>
      <w:r w:rsidR="009F5002">
        <w:t xml:space="preserve"> r</w:t>
      </w:r>
      <w:r>
        <w:t xml:space="preserve">esult in </w:t>
      </w:r>
      <w:r w:rsidR="00A376B2">
        <w:t xml:space="preserve">a </w:t>
      </w:r>
      <w:r>
        <w:t>cost</w:t>
      </w:r>
      <w:r w:rsidR="00B03407">
        <w:t xml:space="preserve"> savings to the homeowner.</w:t>
      </w:r>
      <w:r>
        <w:t xml:space="preserve"> As part of this strategy, seeking external funding through state and local utilities will be proposed. Th</w:t>
      </w:r>
      <w:r w:rsidR="006A0A08">
        <w:t>is strategy</w:t>
      </w:r>
      <w:r>
        <w:t xml:space="preserve"> </w:t>
      </w:r>
      <w:r w:rsidR="006A0A08">
        <w:t xml:space="preserve">will appeal to </w:t>
      </w:r>
      <w:r>
        <w:t>the community a</w:t>
      </w:r>
      <w:r w:rsidR="006C09D0">
        <w:t>s well as the</w:t>
      </w:r>
      <w:r>
        <w:t xml:space="preserve"> </w:t>
      </w:r>
      <w:r w:rsidR="006A0A08">
        <w:t xml:space="preserve">City </w:t>
      </w:r>
      <w:r>
        <w:t xml:space="preserve">Council. </w:t>
      </w:r>
    </w:p>
    <w:p w14:paraId="252DAF2A" w14:textId="0429BE96" w:rsidR="003238FC" w:rsidRPr="006F5BD1" w:rsidRDefault="005147CB" w:rsidP="006F5BD1">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T</w:t>
      </w:r>
      <w:r w:rsidR="00A30E55" w:rsidRPr="00612300">
        <w:rPr>
          <w:rFonts w:ascii="Times New Roman" w:hAnsi="Times New Roman" w:cs="Times New Roman"/>
          <w:color w:val="000000" w:themeColor="text1"/>
        </w:rPr>
        <w:t xml:space="preserve">he City will </w:t>
      </w:r>
      <w:r w:rsidR="006A0A08">
        <w:rPr>
          <w:rFonts w:ascii="Times New Roman" w:hAnsi="Times New Roman" w:cs="Times New Roman"/>
          <w:color w:val="000000" w:themeColor="text1"/>
        </w:rPr>
        <w:t xml:space="preserve">also </w:t>
      </w:r>
      <w:r w:rsidR="00A30E55" w:rsidRPr="00612300">
        <w:rPr>
          <w:rFonts w:ascii="Times New Roman" w:hAnsi="Times New Roman" w:cs="Times New Roman"/>
          <w:color w:val="000000" w:themeColor="text1"/>
        </w:rPr>
        <w:t xml:space="preserve">need to develop a process for tracking and evaluating the energy </w:t>
      </w:r>
      <w:r w:rsidR="00CA49D6">
        <w:rPr>
          <w:rFonts w:ascii="Times New Roman" w:hAnsi="Times New Roman" w:cs="Times New Roman"/>
          <w:color w:val="000000" w:themeColor="text1"/>
        </w:rPr>
        <w:t>assessments, which means ensuring there are</w:t>
      </w:r>
      <w:r w:rsidR="00A30E55" w:rsidRPr="00612300">
        <w:rPr>
          <w:rFonts w:ascii="Times New Roman" w:hAnsi="Times New Roman" w:cs="Times New Roman"/>
          <w:color w:val="000000" w:themeColor="text1"/>
        </w:rPr>
        <w:t xml:space="preserve"> </w:t>
      </w:r>
      <w:r w:rsidR="00F541A3" w:rsidRPr="00612300">
        <w:rPr>
          <w:rFonts w:ascii="Times New Roman" w:hAnsi="Times New Roman" w:cs="Times New Roman"/>
          <w:color w:val="000000" w:themeColor="text1"/>
        </w:rPr>
        <w:t>enough</w:t>
      </w:r>
      <w:r w:rsidR="00A30E55" w:rsidRPr="00612300">
        <w:rPr>
          <w:rFonts w:ascii="Times New Roman" w:hAnsi="Times New Roman" w:cs="Times New Roman"/>
          <w:color w:val="000000" w:themeColor="text1"/>
        </w:rPr>
        <w:t xml:space="preserve"> </w:t>
      </w:r>
      <w:r w:rsidR="00CA49D6">
        <w:rPr>
          <w:rFonts w:ascii="Times New Roman" w:hAnsi="Times New Roman" w:cs="Times New Roman"/>
          <w:color w:val="000000" w:themeColor="text1"/>
        </w:rPr>
        <w:t>staff resources</w:t>
      </w:r>
      <w:r w:rsidR="00A30E55" w:rsidRPr="00612300">
        <w:rPr>
          <w:rFonts w:ascii="Times New Roman" w:hAnsi="Times New Roman" w:cs="Times New Roman"/>
          <w:color w:val="000000" w:themeColor="text1"/>
        </w:rPr>
        <w:t xml:space="preserve">. </w:t>
      </w:r>
      <w:r w:rsidR="00B03407">
        <w:t>Since the Planning Division already</w:t>
      </w:r>
      <w:r w:rsidR="00AA2441">
        <w:t xml:space="preserve"> tracks </w:t>
      </w:r>
      <w:r w:rsidR="007671FF">
        <w:t>several</w:t>
      </w:r>
      <w:r w:rsidR="00AA2441">
        <w:t xml:space="preserve"> permits</w:t>
      </w:r>
      <w:r w:rsidR="00B03407">
        <w:t xml:space="preserve"> and the energy assessments will be tied to building permits, </w:t>
      </w:r>
      <w:r w:rsidR="007671FF">
        <w:t>tracking will be easy</w:t>
      </w:r>
      <w:r w:rsidR="00B03407">
        <w:t xml:space="preserve">. </w:t>
      </w:r>
      <w:r w:rsidR="009B5B21" w:rsidRPr="009624F4">
        <w:rPr>
          <w:rFonts w:asciiTheme="majorHAnsi" w:hAnsiTheme="majorHAnsi" w:cstheme="majorHAnsi"/>
        </w:rPr>
        <w:t xml:space="preserve">Energy </w:t>
      </w:r>
      <w:r w:rsidR="00B03407">
        <w:rPr>
          <w:rFonts w:asciiTheme="majorHAnsi" w:hAnsiTheme="majorHAnsi" w:cstheme="majorHAnsi"/>
        </w:rPr>
        <w:t>assessment</w:t>
      </w:r>
      <w:r w:rsidR="00AA2441">
        <w:rPr>
          <w:rFonts w:asciiTheme="majorHAnsi" w:hAnsiTheme="majorHAnsi" w:cstheme="majorHAnsi"/>
        </w:rPr>
        <w:t>s</w:t>
      </w:r>
      <w:r w:rsidR="00B03407">
        <w:rPr>
          <w:rFonts w:asciiTheme="majorHAnsi" w:hAnsiTheme="majorHAnsi" w:cstheme="majorHAnsi"/>
        </w:rPr>
        <w:t xml:space="preserve"> </w:t>
      </w:r>
      <w:r w:rsidR="009B5B21" w:rsidRPr="009624F4">
        <w:rPr>
          <w:rFonts w:asciiTheme="majorHAnsi" w:hAnsiTheme="majorHAnsi" w:cstheme="majorHAnsi"/>
        </w:rPr>
        <w:t xml:space="preserve">will be tracked three separate ways. The City will utilize a new online permitting software application (i.e., </w:t>
      </w:r>
      <w:r w:rsidR="00A70FEF">
        <w:rPr>
          <w:rFonts w:asciiTheme="majorHAnsi" w:hAnsiTheme="majorHAnsi" w:cstheme="majorHAnsi"/>
        </w:rPr>
        <w:t>E</w:t>
      </w:r>
      <w:r w:rsidR="009B5B21" w:rsidRPr="009624F4">
        <w:rPr>
          <w:rFonts w:asciiTheme="majorHAnsi" w:hAnsiTheme="majorHAnsi" w:cstheme="majorHAnsi"/>
        </w:rPr>
        <w:t xml:space="preserve">nergov) to input and track </w:t>
      </w:r>
      <w:r w:rsidR="00B03407">
        <w:rPr>
          <w:rFonts w:asciiTheme="majorHAnsi" w:hAnsiTheme="majorHAnsi" w:cstheme="majorHAnsi"/>
        </w:rPr>
        <w:t xml:space="preserve">the </w:t>
      </w:r>
      <w:r w:rsidR="00AA2441">
        <w:rPr>
          <w:rFonts w:asciiTheme="majorHAnsi" w:hAnsiTheme="majorHAnsi" w:cstheme="majorHAnsi"/>
        </w:rPr>
        <w:t xml:space="preserve">energy </w:t>
      </w:r>
      <w:r w:rsidR="00B03407">
        <w:rPr>
          <w:rFonts w:asciiTheme="majorHAnsi" w:hAnsiTheme="majorHAnsi" w:cstheme="majorHAnsi"/>
        </w:rPr>
        <w:t>assessments</w:t>
      </w:r>
      <w:r w:rsidR="009B5B21">
        <w:rPr>
          <w:rFonts w:asciiTheme="majorHAnsi" w:hAnsiTheme="majorHAnsi" w:cstheme="majorHAnsi"/>
        </w:rPr>
        <w:t xml:space="preserve">, which will occur </w:t>
      </w:r>
      <w:r w:rsidR="00ED6195">
        <w:rPr>
          <w:rFonts w:asciiTheme="majorHAnsi" w:hAnsiTheme="majorHAnsi" w:cstheme="majorHAnsi"/>
        </w:rPr>
        <w:t>during</w:t>
      </w:r>
      <w:r w:rsidR="009B5B21">
        <w:rPr>
          <w:rFonts w:asciiTheme="majorHAnsi" w:hAnsiTheme="majorHAnsi" w:cstheme="majorHAnsi"/>
        </w:rPr>
        <w:t xml:space="preserve"> submittal for a building permit. </w:t>
      </w:r>
      <w:r w:rsidR="00EB3224">
        <w:t>In addition</w:t>
      </w:r>
      <w:r w:rsidR="00BA6F0C">
        <w:t xml:space="preserve">, the City will be utilizing the ClearPath platform, which is an online software platform to help the City manage climate mitigation efforts (ClearPath - ICLEI USA). </w:t>
      </w:r>
      <w:r w:rsidR="00BA6F0C" w:rsidRPr="009624F4">
        <w:rPr>
          <w:rFonts w:asciiTheme="majorHAnsi" w:hAnsiTheme="majorHAnsi" w:cstheme="majorHAnsi"/>
        </w:rPr>
        <w:t xml:space="preserve">The City is fortunate that local governments </w:t>
      </w:r>
      <w:r w:rsidR="00AC3145">
        <w:rPr>
          <w:rFonts w:asciiTheme="majorHAnsi" w:hAnsiTheme="majorHAnsi" w:cstheme="majorHAnsi"/>
        </w:rPr>
        <w:lastRenderedPageBreak/>
        <w:t xml:space="preserve">in the California </w:t>
      </w:r>
      <w:r w:rsidR="00BA6F0C">
        <w:rPr>
          <w:rFonts w:asciiTheme="majorHAnsi" w:hAnsiTheme="majorHAnsi" w:cstheme="majorHAnsi"/>
        </w:rPr>
        <w:t>can utilize</w:t>
      </w:r>
      <w:r w:rsidR="00AC3145">
        <w:rPr>
          <w:rFonts w:asciiTheme="majorHAnsi" w:hAnsiTheme="majorHAnsi" w:cstheme="majorHAnsi"/>
        </w:rPr>
        <w:t xml:space="preserve"> ClearPath </w:t>
      </w:r>
      <w:r w:rsidR="00BA6F0C" w:rsidRPr="009624F4">
        <w:rPr>
          <w:rFonts w:asciiTheme="majorHAnsi" w:hAnsiTheme="majorHAnsi" w:cstheme="majorHAnsi"/>
        </w:rPr>
        <w:t xml:space="preserve">at no-cost through the </w:t>
      </w:r>
      <w:r w:rsidR="00BA6F0C" w:rsidRPr="008C7EBE">
        <w:rPr>
          <w:rFonts w:asciiTheme="majorHAnsi" w:hAnsiTheme="majorHAnsi" w:cstheme="majorHAnsi"/>
        </w:rPr>
        <w:t>Statewide Energy Efficiency Collaborative program.</w:t>
      </w:r>
      <w:r w:rsidR="00BA6F0C" w:rsidRPr="009624F4">
        <w:rPr>
          <w:rFonts w:asciiTheme="majorHAnsi" w:hAnsiTheme="majorHAnsi" w:cstheme="majorHAnsi"/>
        </w:rPr>
        <w:t xml:space="preserve"> </w:t>
      </w:r>
      <w:r w:rsidR="00BA6F0C">
        <w:rPr>
          <w:rFonts w:asciiTheme="majorHAnsi" w:hAnsiTheme="majorHAnsi" w:cstheme="majorHAnsi"/>
        </w:rPr>
        <w:t xml:space="preserve">Utilization of ClearPath </w:t>
      </w:r>
      <w:r w:rsidR="00AC3145">
        <w:rPr>
          <w:rFonts w:asciiTheme="majorHAnsi" w:hAnsiTheme="majorHAnsi" w:cstheme="majorHAnsi"/>
        </w:rPr>
        <w:t>will result in</w:t>
      </w:r>
      <w:r w:rsidR="00BA6F0C">
        <w:rPr>
          <w:rFonts w:asciiTheme="majorHAnsi" w:hAnsiTheme="majorHAnsi" w:cstheme="majorHAnsi"/>
        </w:rPr>
        <w:t xml:space="preserve"> significant </w:t>
      </w:r>
      <w:r w:rsidR="00BA6F0C" w:rsidRPr="009624F4">
        <w:rPr>
          <w:rFonts w:asciiTheme="majorHAnsi" w:hAnsiTheme="majorHAnsi" w:cstheme="majorHAnsi"/>
        </w:rPr>
        <w:t>cost savings to the City</w:t>
      </w:r>
      <w:r w:rsidR="00BA6F0C">
        <w:rPr>
          <w:rFonts w:asciiTheme="majorHAnsi" w:hAnsiTheme="majorHAnsi" w:cstheme="majorHAnsi"/>
        </w:rPr>
        <w:t>, which is a</w:t>
      </w:r>
      <w:r w:rsidR="00AA2441">
        <w:rPr>
          <w:rFonts w:asciiTheme="majorHAnsi" w:hAnsiTheme="majorHAnsi" w:cstheme="majorHAnsi"/>
        </w:rPr>
        <w:t>nother</w:t>
      </w:r>
      <w:r w:rsidR="00BA6F0C">
        <w:rPr>
          <w:rFonts w:asciiTheme="majorHAnsi" w:hAnsiTheme="majorHAnsi" w:cstheme="majorHAnsi"/>
        </w:rPr>
        <w:t xml:space="preserve"> short-term win for the project.</w:t>
      </w:r>
      <w:r w:rsidR="00BA6F0C">
        <w:t xml:space="preserve"> </w:t>
      </w:r>
    </w:p>
    <w:p w14:paraId="6D8CA3E8" w14:textId="00B03568" w:rsidR="006A0F37" w:rsidRDefault="007946D5" w:rsidP="00411EE5">
      <w:pPr>
        <w:spacing w:line="360" w:lineRule="auto"/>
        <w:ind w:firstLine="0"/>
      </w:pPr>
      <w:r>
        <w:tab/>
      </w:r>
      <w:r w:rsidR="00EA70DB" w:rsidRPr="00EA70DB">
        <w:t>T</w:t>
      </w:r>
      <w:r w:rsidR="00D01B8E" w:rsidRPr="00EA70DB">
        <w:t xml:space="preserve">he program </w:t>
      </w:r>
      <w:r w:rsidR="00EA70DB" w:rsidRPr="00EA70DB">
        <w:t>will</w:t>
      </w:r>
      <w:r w:rsidR="00D01B8E" w:rsidRPr="00EA70DB">
        <w:t xml:space="preserve"> function with existing staff </w:t>
      </w:r>
      <w:r w:rsidR="007671FF" w:rsidRPr="00EA70DB">
        <w:t>resources</w:t>
      </w:r>
      <w:r w:rsidR="00F46D55" w:rsidRPr="00EA70DB">
        <w:t xml:space="preserve">, which </w:t>
      </w:r>
      <w:r w:rsidR="00AA2441" w:rsidRPr="00EA70DB">
        <w:t>will increase the chance</w:t>
      </w:r>
      <w:r w:rsidR="00070A03" w:rsidRPr="00EA70DB">
        <w:t xml:space="preserve"> of adoption by the City Council.</w:t>
      </w:r>
      <w:r w:rsidR="007671FF" w:rsidRPr="00EA70DB">
        <w:t xml:space="preserve"> Furthermore, </w:t>
      </w:r>
      <w:r w:rsidR="00D01B8E" w:rsidRPr="00EA70DB">
        <w:t>when the program is presented to the City Council, it will be suggested that the Council receive an update after one year to evaluate if additional resources or program changes are necessary.</w:t>
      </w:r>
      <w:r w:rsidR="00B94919" w:rsidRPr="00EA70DB">
        <w:t xml:space="preserve"> This</w:t>
      </w:r>
      <w:r w:rsidR="00D01B8E" w:rsidRPr="00EA70DB">
        <w:t xml:space="preserve"> </w:t>
      </w:r>
      <w:r w:rsidR="00B94919" w:rsidRPr="00EA70DB">
        <w:t xml:space="preserve">will help ensure </w:t>
      </w:r>
      <w:r w:rsidR="00070A03" w:rsidRPr="00EA70DB">
        <w:t>long-term success of the program</w:t>
      </w:r>
      <w:r w:rsidR="00B94919" w:rsidRPr="00EA70DB">
        <w:t>.</w:t>
      </w:r>
    </w:p>
    <w:p w14:paraId="546D4B5E" w14:textId="68819F3F" w:rsidR="00083AB2" w:rsidRPr="00083AB2" w:rsidRDefault="00083AB2" w:rsidP="0008620B">
      <w:pPr>
        <w:tabs>
          <w:tab w:val="left" w:pos="720"/>
        </w:tabs>
        <w:spacing w:line="360" w:lineRule="auto"/>
        <w:ind w:firstLine="0"/>
        <w:jc w:val="center"/>
        <w:rPr>
          <w:rFonts w:ascii="Times New Roman" w:hAnsi="Times New Roman" w:cs="Times New Roman"/>
          <w:color w:val="000000" w:themeColor="text1"/>
        </w:rPr>
      </w:pPr>
      <w:r w:rsidRPr="00083AB2">
        <w:rPr>
          <w:rFonts w:ascii="Times New Roman" w:hAnsi="Times New Roman" w:cs="Times New Roman"/>
          <w:color w:val="000000" w:themeColor="text1"/>
        </w:rPr>
        <w:t>PUBLIC OUTREACH</w:t>
      </w:r>
    </w:p>
    <w:p w14:paraId="3793744C" w14:textId="50A87BD9" w:rsidR="004C46B7" w:rsidRDefault="006C09D0" w:rsidP="007535D4">
      <w:pPr>
        <w:tabs>
          <w:tab w:val="left" w:pos="720"/>
        </w:tabs>
        <w:spacing w:line="360" w:lineRule="auto"/>
        <w:rPr>
          <w:rFonts w:ascii="Times New Roman" w:hAnsi="Times New Roman" w:cs="Times New Roman"/>
          <w:color w:val="000000" w:themeColor="text1"/>
        </w:rPr>
      </w:pPr>
      <w:r>
        <w:rPr>
          <w:rFonts w:ascii="Times New Roman" w:hAnsi="Times New Roman" w:cs="Times New Roman"/>
          <w:color w:val="000000" w:themeColor="text1"/>
        </w:rPr>
        <w:t xml:space="preserve">As part of </w:t>
      </w:r>
      <w:r w:rsidR="007F5199">
        <w:rPr>
          <w:rFonts w:ascii="Times New Roman" w:hAnsi="Times New Roman" w:cs="Times New Roman"/>
          <w:color w:val="000000" w:themeColor="text1"/>
        </w:rPr>
        <w:t>the</w:t>
      </w:r>
      <w:r>
        <w:rPr>
          <w:rFonts w:ascii="Times New Roman" w:hAnsi="Times New Roman" w:cs="Times New Roman"/>
          <w:color w:val="000000" w:themeColor="text1"/>
        </w:rPr>
        <w:t xml:space="preserve"> CAP update process, </w:t>
      </w:r>
      <w:r w:rsidR="00105FA5">
        <w:rPr>
          <w:rFonts w:ascii="Times New Roman" w:hAnsi="Times New Roman" w:cs="Times New Roman"/>
          <w:color w:val="000000" w:themeColor="text1"/>
        </w:rPr>
        <w:t xml:space="preserve">multiple </w:t>
      </w:r>
      <w:r>
        <w:rPr>
          <w:rFonts w:ascii="Times New Roman" w:hAnsi="Times New Roman" w:cs="Times New Roman"/>
          <w:color w:val="000000" w:themeColor="text1"/>
        </w:rPr>
        <w:t>public workshops were conducted</w:t>
      </w:r>
      <w:r w:rsidR="00105FA5">
        <w:rPr>
          <w:rFonts w:ascii="Times New Roman" w:hAnsi="Times New Roman" w:cs="Times New Roman"/>
          <w:color w:val="000000" w:themeColor="text1"/>
        </w:rPr>
        <w:t>, which allowed the public to guide which strategies</w:t>
      </w:r>
      <w:r w:rsidR="007F5199">
        <w:rPr>
          <w:rFonts w:ascii="Times New Roman" w:hAnsi="Times New Roman" w:cs="Times New Roman"/>
          <w:color w:val="000000" w:themeColor="text1"/>
        </w:rPr>
        <w:t xml:space="preserve"> (i.e., energy assessments) </w:t>
      </w:r>
      <w:r w:rsidR="00105FA5">
        <w:rPr>
          <w:rFonts w:ascii="Times New Roman" w:hAnsi="Times New Roman" w:cs="Times New Roman"/>
          <w:color w:val="000000" w:themeColor="text1"/>
        </w:rPr>
        <w:t xml:space="preserve">were included in the CAP. However, although the community had been made aware of the </w:t>
      </w:r>
      <w:r w:rsidR="007F5199">
        <w:rPr>
          <w:rFonts w:ascii="Times New Roman" w:hAnsi="Times New Roman" w:cs="Times New Roman"/>
          <w:color w:val="000000" w:themeColor="text1"/>
        </w:rPr>
        <w:t xml:space="preserve">specific </w:t>
      </w:r>
      <w:r w:rsidR="00105FA5">
        <w:rPr>
          <w:rFonts w:ascii="Times New Roman" w:hAnsi="Times New Roman" w:cs="Times New Roman"/>
          <w:color w:val="000000" w:themeColor="text1"/>
        </w:rPr>
        <w:t xml:space="preserve">strategy to require an energy assessment when seeking a building permit, </w:t>
      </w:r>
      <w:r w:rsidR="007F5199">
        <w:rPr>
          <w:rFonts w:ascii="Times New Roman" w:hAnsi="Times New Roman" w:cs="Times New Roman"/>
          <w:color w:val="000000" w:themeColor="text1"/>
        </w:rPr>
        <w:t xml:space="preserve">with a population of </w:t>
      </w:r>
      <w:r w:rsidR="007178EE">
        <w:rPr>
          <w:rFonts w:ascii="Times New Roman" w:hAnsi="Times New Roman" w:cs="Times New Roman"/>
          <w:color w:val="000000" w:themeColor="text1"/>
        </w:rPr>
        <w:t xml:space="preserve">approximately </w:t>
      </w:r>
      <w:r w:rsidR="007F5199">
        <w:rPr>
          <w:rFonts w:ascii="Times New Roman" w:hAnsi="Times New Roman" w:cs="Times New Roman"/>
          <w:color w:val="000000" w:themeColor="text1"/>
        </w:rPr>
        <w:t>6</w:t>
      </w:r>
      <w:r w:rsidR="007178EE">
        <w:rPr>
          <w:rFonts w:ascii="Times New Roman" w:hAnsi="Times New Roman" w:cs="Times New Roman"/>
          <w:color w:val="000000" w:themeColor="text1"/>
        </w:rPr>
        <w:t>3</w:t>
      </w:r>
      <w:r w:rsidR="007F5199">
        <w:rPr>
          <w:rFonts w:ascii="Times New Roman" w:hAnsi="Times New Roman" w:cs="Times New Roman"/>
          <w:color w:val="000000" w:themeColor="text1"/>
        </w:rPr>
        <w:t>,</w:t>
      </w:r>
      <w:r w:rsidR="007178EE">
        <w:rPr>
          <w:rFonts w:ascii="Times New Roman" w:hAnsi="Times New Roman" w:cs="Times New Roman"/>
          <w:color w:val="000000" w:themeColor="text1"/>
        </w:rPr>
        <w:t>0</w:t>
      </w:r>
      <w:r w:rsidR="007F5199">
        <w:rPr>
          <w:rFonts w:ascii="Times New Roman" w:hAnsi="Times New Roman" w:cs="Times New Roman"/>
          <w:color w:val="000000" w:themeColor="text1"/>
        </w:rPr>
        <w:t>00</w:t>
      </w:r>
      <w:r w:rsidR="00105FA5">
        <w:rPr>
          <w:rFonts w:ascii="Times New Roman" w:hAnsi="Times New Roman" w:cs="Times New Roman"/>
          <w:color w:val="000000" w:themeColor="text1"/>
        </w:rPr>
        <w:t xml:space="preserve">, </w:t>
      </w:r>
      <w:r w:rsidR="007F5199">
        <w:rPr>
          <w:rFonts w:ascii="Times New Roman" w:hAnsi="Times New Roman" w:cs="Times New Roman"/>
          <w:color w:val="000000" w:themeColor="text1"/>
        </w:rPr>
        <w:t xml:space="preserve">it can’t be expected that everyone has the time to participate in the public outreach process. </w:t>
      </w:r>
      <w:r w:rsidR="009B14B5">
        <w:rPr>
          <w:rFonts w:ascii="Times New Roman" w:hAnsi="Times New Roman" w:cs="Times New Roman"/>
          <w:color w:val="000000" w:themeColor="text1"/>
        </w:rPr>
        <w:t xml:space="preserve">Additionally, most homeowners have contractors and/or architects to submit their building plans and they often live outside the city limits. </w:t>
      </w:r>
      <w:r w:rsidR="007F5199">
        <w:rPr>
          <w:rFonts w:ascii="Times New Roman" w:hAnsi="Times New Roman" w:cs="Times New Roman"/>
          <w:color w:val="000000" w:themeColor="text1"/>
        </w:rPr>
        <w:t>Furthermore, the CAP strategy</w:t>
      </w:r>
      <w:r w:rsidR="009B14B5">
        <w:rPr>
          <w:rFonts w:ascii="Times New Roman" w:hAnsi="Times New Roman" w:cs="Times New Roman"/>
          <w:color w:val="000000" w:themeColor="text1"/>
        </w:rPr>
        <w:t>, as written,</w:t>
      </w:r>
      <w:r w:rsidR="007F5199">
        <w:rPr>
          <w:rFonts w:ascii="Times New Roman" w:hAnsi="Times New Roman" w:cs="Times New Roman"/>
          <w:color w:val="000000" w:themeColor="text1"/>
        </w:rPr>
        <w:t xml:space="preserve"> d</w:t>
      </w:r>
      <w:r w:rsidR="00386031">
        <w:rPr>
          <w:rFonts w:ascii="Times New Roman" w:hAnsi="Times New Roman" w:cs="Times New Roman"/>
          <w:color w:val="000000" w:themeColor="text1"/>
        </w:rPr>
        <w:t>oes</w:t>
      </w:r>
      <w:r w:rsidR="007F5199">
        <w:rPr>
          <w:rFonts w:ascii="Times New Roman" w:hAnsi="Times New Roman" w:cs="Times New Roman"/>
          <w:color w:val="000000" w:themeColor="text1"/>
        </w:rPr>
        <w:t xml:space="preserve"> not outline the specific implementation details. Therefore, t</w:t>
      </w:r>
      <w:r w:rsidR="006A0F37" w:rsidRPr="000A631C">
        <w:rPr>
          <w:rFonts w:ascii="Times New Roman" w:hAnsi="Times New Roman" w:cs="Times New Roman"/>
          <w:color w:val="000000" w:themeColor="text1"/>
        </w:rPr>
        <w:t>o</w:t>
      </w:r>
      <w:r w:rsidR="006A0F37">
        <w:rPr>
          <w:rFonts w:ascii="Times New Roman" w:hAnsi="Times New Roman" w:cs="Times New Roman"/>
          <w:color w:val="000000" w:themeColor="text1"/>
        </w:rPr>
        <w:t xml:space="preserve"> ensure successful implementation of the program</w:t>
      </w:r>
      <w:r w:rsidR="00764E75">
        <w:rPr>
          <w:rFonts w:ascii="Times New Roman" w:hAnsi="Times New Roman" w:cs="Times New Roman"/>
          <w:color w:val="000000" w:themeColor="text1"/>
        </w:rPr>
        <w:t>, i</w:t>
      </w:r>
      <w:r w:rsidR="006A0F37" w:rsidRPr="00612300">
        <w:rPr>
          <w:rFonts w:ascii="Times New Roman" w:hAnsi="Times New Roman" w:cs="Times New Roman"/>
          <w:color w:val="000000" w:themeColor="text1"/>
        </w:rPr>
        <w:t xml:space="preserve">t </w:t>
      </w:r>
      <w:r w:rsidR="007671FF">
        <w:rPr>
          <w:rFonts w:ascii="Times New Roman" w:hAnsi="Times New Roman" w:cs="Times New Roman"/>
          <w:color w:val="000000" w:themeColor="text1"/>
        </w:rPr>
        <w:t>is</w:t>
      </w:r>
      <w:r w:rsidR="006A0F37" w:rsidRPr="00612300">
        <w:rPr>
          <w:rFonts w:ascii="Times New Roman" w:hAnsi="Times New Roman" w:cs="Times New Roman"/>
          <w:color w:val="000000" w:themeColor="text1"/>
        </w:rPr>
        <w:t xml:space="preserve"> essential to develop a public outreach plan</w:t>
      </w:r>
      <w:r w:rsidR="00B02927">
        <w:rPr>
          <w:rFonts w:ascii="Times New Roman" w:hAnsi="Times New Roman" w:cs="Times New Roman"/>
          <w:color w:val="000000" w:themeColor="text1"/>
        </w:rPr>
        <w:t>. This will</w:t>
      </w:r>
      <w:r w:rsidR="006A0F37" w:rsidRPr="00612300">
        <w:rPr>
          <w:rFonts w:ascii="Times New Roman" w:hAnsi="Times New Roman" w:cs="Times New Roman"/>
          <w:color w:val="000000" w:themeColor="text1"/>
        </w:rPr>
        <w:t xml:space="preserve"> </w:t>
      </w:r>
      <w:r w:rsidR="00B02927">
        <w:rPr>
          <w:rFonts w:ascii="Times New Roman" w:hAnsi="Times New Roman" w:cs="Times New Roman"/>
          <w:color w:val="000000" w:themeColor="text1"/>
        </w:rPr>
        <w:t xml:space="preserve">help </w:t>
      </w:r>
      <w:r w:rsidR="006A0F37" w:rsidRPr="00612300">
        <w:rPr>
          <w:rFonts w:ascii="Times New Roman" w:hAnsi="Times New Roman" w:cs="Times New Roman"/>
          <w:color w:val="000000" w:themeColor="text1"/>
        </w:rPr>
        <w:t>ensure the community</w:t>
      </w:r>
      <w:r w:rsidR="00B02927">
        <w:rPr>
          <w:rFonts w:ascii="Times New Roman" w:hAnsi="Times New Roman" w:cs="Times New Roman"/>
          <w:color w:val="000000" w:themeColor="text1"/>
        </w:rPr>
        <w:t xml:space="preserve"> as well as those in the building industry</w:t>
      </w:r>
      <w:r w:rsidR="006A0F37" w:rsidRPr="00612300">
        <w:rPr>
          <w:rFonts w:ascii="Times New Roman" w:hAnsi="Times New Roman" w:cs="Times New Roman"/>
          <w:color w:val="000000" w:themeColor="text1"/>
        </w:rPr>
        <w:t xml:space="preserve"> </w:t>
      </w:r>
      <w:r w:rsidR="00B02927">
        <w:rPr>
          <w:rFonts w:ascii="Times New Roman" w:hAnsi="Times New Roman" w:cs="Times New Roman"/>
          <w:color w:val="000000" w:themeColor="text1"/>
        </w:rPr>
        <w:t>are</w:t>
      </w:r>
      <w:r w:rsidR="006A0F37" w:rsidRPr="00612300">
        <w:rPr>
          <w:rFonts w:ascii="Times New Roman" w:hAnsi="Times New Roman" w:cs="Times New Roman"/>
          <w:color w:val="000000" w:themeColor="text1"/>
        </w:rPr>
        <w:t xml:space="preserve"> aware of the program </w:t>
      </w:r>
      <w:r w:rsidR="00764E75">
        <w:rPr>
          <w:rFonts w:ascii="Times New Roman" w:hAnsi="Times New Roman" w:cs="Times New Roman"/>
          <w:color w:val="000000" w:themeColor="text1"/>
        </w:rPr>
        <w:t xml:space="preserve">and </w:t>
      </w:r>
      <w:r w:rsidR="00B02927">
        <w:rPr>
          <w:rFonts w:ascii="Times New Roman" w:hAnsi="Times New Roman" w:cs="Times New Roman"/>
          <w:color w:val="000000" w:themeColor="text1"/>
        </w:rPr>
        <w:t xml:space="preserve">that homeowners </w:t>
      </w:r>
      <w:r w:rsidR="00764E75">
        <w:rPr>
          <w:rFonts w:ascii="Times New Roman" w:hAnsi="Times New Roman" w:cs="Times New Roman"/>
          <w:color w:val="000000" w:themeColor="text1"/>
        </w:rPr>
        <w:t>understand</w:t>
      </w:r>
      <w:r w:rsidR="006A0F37">
        <w:rPr>
          <w:rFonts w:ascii="Times New Roman" w:hAnsi="Times New Roman" w:cs="Times New Roman"/>
          <w:color w:val="000000" w:themeColor="text1"/>
        </w:rPr>
        <w:t xml:space="preserve"> the benefits of </w:t>
      </w:r>
      <w:r w:rsidR="00764E75">
        <w:rPr>
          <w:rFonts w:ascii="Times New Roman" w:hAnsi="Times New Roman" w:cs="Times New Roman"/>
          <w:color w:val="000000" w:themeColor="text1"/>
        </w:rPr>
        <w:t xml:space="preserve">conducting an energy assessment </w:t>
      </w:r>
      <w:r w:rsidR="006A0F37">
        <w:rPr>
          <w:rFonts w:ascii="Times New Roman" w:hAnsi="Times New Roman" w:cs="Times New Roman"/>
          <w:color w:val="000000" w:themeColor="text1"/>
        </w:rPr>
        <w:t>on their home</w:t>
      </w:r>
      <w:r w:rsidR="006A0F37" w:rsidRPr="00612300">
        <w:rPr>
          <w:rFonts w:ascii="Times New Roman" w:hAnsi="Times New Roman" w:cs="Times New Roman"/>
          <w:color w:val="000000" w:themeColor="text1"/>
        </w:rPr>
        <w:t>. This includes developing a webpage about the program, conduct</w:t>
      </w:r>
      <w:r w:rsidR="00223377">
        <w:rPr>
          <w:rFonts w:ascii="Times New Roman" w:hAnsi="Times New Roman" w:cs="Times New Roman"/>
          <w:color w:val="000000" w:themeColor="text1"/>
        </w:rPr>
        <w:t>ing</w:t>
      </w:r>
      <w:r w:rsidR="006A0F37" w:rsidRPr="00612300">
        <w:rPr>
          <w:rFonts w:ascii="Times New Roman" w:hAnsi="Times New Roman" w:cs="Times New Roman"/>
          <w:color w:val="000000" w:themeColor="text1"/>
        </w:rPr>
        <w:t xml:space="preserve"> </w:t>
      </w:r>
      <w:r w:rsidR="006A0F37">
        <w:rPr>
          <w:rFonts w:ascii="Times New Roman" w:hAnsi="Times New Roman" w:cs="Times New Roman"/>
          <w:color w:val="000000" w:themeColor="text1"/>
        </w:rPr>
        <w:t xml:space="preserve">a public </w:t>
      </w:r>
      <w:r w:rsidR="006A0F37" w:rsidRPr="00612300">
        <w:rPr>
          <w:rFonts w:ascii="Times New Roman" w:hAnsi="Times New Roman" w:cs="Times New Roman"/>
          <w:color w:val="000000" w:themeColor="text1"/>
        </w:rPr>
        <w:t>workshop, prepar</w:t>
      </w:r>
      <w:r w:rsidR="006A0F37">
        <w:rPr>
          <w:rFonts w:ascii="Times New Roman" w:hAnsi="Times New Roman" w:cs="Times New Roman"/>
          <w:color w:val="000000" w:themeColor="text1"/>
        </w:rPr>
        <w:t>ing</w:t>
      </w:r>
      <w:r w:rsidR="00D36A2A">
        <w:rPr>
          <w:rFonts w:ascii="Times New Roman" w:hAnsi="Times New Roman" w:cs="Times New Roman"/>
          <w:color w:val="000000" w:themeColor="text1"/>
        </w:rPr>
        <w:t xml:space="preserve"> flyers and handouts</w:t>
      </w:r>
      <w:r w:rsidR="006A0F37" w:rsidRPr="00612300">
        <w:rPr>
          <w:rFonts w:ascii="Times New Roman" w:hAnsi="Times New Roman" w:cs="Times New Roman"/>
          <w:color w:val="000000" w:themeColor="text1"/>
        </w:rPr>
        <w:t>.</w:t>
      </w:r>
      <w:r w:rsidR="00D36A2A" w:rsidRPr="00D36A2A">
        <w:rPr>
          <w:rFonts w:ascii="Times New Roman" w:hAnsi="Times New Roman" w:cs="Times New Roman"/>
          <w:color w:val="000000" w:themeColor="text1"/>
        </w:rPr>
        <w:t xml:space="preserve"> </w:t>
      </w:r>
      <w:r w:rsidR="007535D4">
        <w:rPr>
          <w:rFonts w:ascii="Times New Roman" w:hAnsi="Times New Roman" w:cs="Times New Roman"/>
          <w:color w:val="000000" w:themeColor="text1"/>
        </w:rPr>
        <w:t>In addition to ensuring community awareness</w:t>
      </w:r>
      <w:r w:rsidR="007535D4">
        <w:t xml:space="preserve">, city staff will need </w:t>
      </w:r>
      <w:r w:rsidR="00AE4C3E">
        <w:t xml:space="preserve">training </w:t>
      </w:r>
      <w:r w:rsidR="007535D4">
        <w:t>to understand the program</w:t>
      </w:r>
      <w:r w:rsidR="00AC3145">
        <w:t xml:space="preserve"> </w:t>
      </w:r>
      <w:r w:rsidR="007535D4">
        <w:t xml:space="preserve">and their role in </w:t>
      </w:r>
      <w:r w:rsidR="00AF66DA">
        <w:t xml:space="preserve">the </w:t>
      </w:r>
      <w:r w:rsidR="007535D4">
        <w:t>implementation</w:t>
      </w:r>
      <w:r w:rsidR="00AF66DA">
        <w:t xml:space="preserve"> process</w:t>
      </w:r>
      <w:r w:rsidR="007535D4">
        <w:t xml:space="preserve"> to ensure program success.</w:t>
      </w:r>
    </w:p>
    <w:p w14:paraId="50575201" w14:textId="461625CF" w:rsidR="00C641C8" w:rsidRPr="00913AE1" w:rsidRDefault="00F261BE" w:rsidP="00913AE1">
      <w:pPr>
        <w:spacing w:line="360" w:lineRule="auto"/>
        <w:rPr>
          <w:rFonts w:ascii="Times New Roman" w:hAnsi="Times New Roman" w:cs="Times New Roman"/>
        </w:rPr>
      </w:pPr>
      <w:r>
        <w:rPr>
          <w:rFonts w:ascii="Times New Roman" w:hAnsi="Times New Roman" w:cs="Times New Roman"/>
          <w:color w:val="000000" w:themeColor="text1"/>
        </w:rPr>
        <w:t>T</w:t>
      </w:r>
      <w:r w:rsidR="00783223">
        <w:rPr>
          <w:rFonts w:ascii="Times New Roman" w:hAnsi="Times New Roman" w:cs="Times New Roman"/>
          <w:color w:val="000000" w:themeColor="text1"/>
        </w:rPr>
        <w:t xml:space="preserve">o </w:t>
      </w:r>
      <w:r w:rsidR="00C641C8">
        <w:rPr>
          <w:rFonts w:ascii="Times New Roman" w:hAnsi="Times New Roman" w:cs="Times New Roman"/>
          <w:color w:val="000000" w:themeColor="text1"/>
        </w:rPr>
        <w:t xml:space="preserve">gain City Council and community support, </w:t>
      </w:r>
      <w:r w:rsidR="00783223">
        <w:rPr>
          <w:rFonts w:ascii="Times New Roman" w:hAnsi="Times New Roman" w:cs="Times New Roman"/>
          <w:color w:val="000000" w:themeColor="text1"/>
        </w:rPr>
        <w:t>the</w:t>
      </w:r>
      <w:r>
        <w:rPr>
          <w:rFonts w:ascii="Times New Roman" w:hAnsi="Times New Roman" w:cs="Times New Roman"/>
          <w:color w:val="000000" w:themeColor="text1"/>
        </w:rPr>
        <w:t xml:space="preserve"> strategy</w:t>
      </w:r>
      <w:r w:rsidR="00BA2E6C">
        <w:rPr>
          <w:rFonts w:ascii="Times New Roman" w:hAnsi="Times New Roman" w:cs="Times New Roman"/>
          <w:color w:val="000000" w:themeColor="text1"/>
        </w:rPr>
        <w:t xml:space="preserve"> is </w:t>
      </w:r>
      <w:r w:rsidR="00783223">
        <w:rPr>
          <w:rFonts w:ascii="Times New Roman" w:hAnsi="Times New Roman" w:cs="Times New Roman"/>
          <w:color w:val="000000" w:themeColor="text1"/>
        </w:rPr>
        <w:t xml:space="preserve">to highlight the benefits of an energy assessment during the </w:t>
      </w:r>
      <w:r w:rsidR="00C641C8">
        <w:rPr>
          <w:rFonts w:ascii="Times New Roman" w:hAnsi="Times New Roman" w:cs="Times New Roman"/>
          <w:color w:val="000000" w:themeColor="text1"/>
        </w:rPr>
        <w:t>public hearing process</w:t>
      </w:r>
      <w:r w:rsidR="00783223">
        <w:rPr>
          <w:rFonts w:ascii="Times New Roman" w:hAnsi="Times New Roman" w:cs="Times New Roman"/>
          <w:color w:val="000000" w:themeColor="text1"/>
        </w:rPr>
        <w:t xml:space="preserve">. </w:t>
      </w:r>
      <w:r w:rsidR="00C641C8">
        <w:rPr>
          <w:rFonts w:ascii="Times New Roman" w:hAnsi="Times New Roman" w:cs="Times New Roman"/>
          <w:color w:val="000000" w:themeColor="text1"/>
        </w:rPr>
        <w:t>This increase</w:t>
      </w:r>
      <w:r w:rsidR="007671FF">
        <w:rPr>
          <w:rFonts w:ascii="Times New Roman" w:hAnsi="Times New Roman" w:cs="Times New Roman"/>
          <w:color w:val="000000" w:themeColor="text1"/>
        </w:rPr>
        <w:t>s</w:t>
      </w:r>
      <w:r w:rsidR="00C641C8">
        <w:rPr>
          <w:rFonts w:ascii="Times New Roman" w:hAnsi="Times New Roman" w:cs="Times New Roman"/>
          <w:color w:val="000000" w:themeColor="text1"/>
        </w:rPr>
        <w:t xml:space="preserve"> the chance of the </w:t>
      </w:r>
      <w:r w:rsidR="00AF66DA">
        <w:rPr>
          <w:rFonts w:ascii="Times New Roman" w:hAnsi="Times New Roman" w:cs="Times New Roman"/>
          <w:color w:val="000000" w:themeColor="text1"/>
        </w:rPr>
        <w:t>program</w:t>
      </w:r>
      <w:r w:rsidR="00C641C8">
        <w:rPr>
          <w:rFonts w:ascii="Times New Roman" w:hAnsi="Times New Roman" w:cs="Times New Roman"/>
          <w:color w:val="000000" w:themeColor="text1"/>
        </w:rPr>
        <w:t xml:space="preserve"> being adopted by the </w:t>
      </w:r>
      <w:r w:rsidR="001B48AC">
        <w:rPr>
          <w:rFonts w:ascii="Times New Roman" w:hAnsi="Times New Roman" w:cs="Times New Roman"/>
          <w:color w:val="000000" w:themeColor="text1"/>
        </w:rPr>
        <w:t xml:space="preserve">City </w:t>
      </w:r>
      <w:r w:rsidR="006526F6">
        <w:rPr>
          <w:rFonts w:ascii="Times New Roman" w:hAnsi="Times New Roman" w:cs="Times New Roman"/>
          <w:color w:val="000000" w:themeColor="text1"/>
        </w:rPr>
        <w:t>Council. To effectively communicate the</w:t>
      </w:r>
      <w:r w:rsidR="00D440E0">
        <w:rPr>
          <w:rFonts w:ascii="Times New Roman" w:hAnsi="Times New Roman" w:cs="Times New Roman"/>
          <w:color w:val="000000" w:themeColor="text1"/>
        </w:rPr>
        <w:t xml:space="preserve"> </w:t>
      </w:r>
      <w:r w:rsidR="00C641C8">
        <w:rPr>
          <w:rFonts w:ascii="Times New Roman" w:hAnsi="Times New Roman" w:cs="Times New Roman"/>
          <w:color w:val="000000" w:themeColor="text1"/>
        </w:rPr>
        <w:t>message</w:t>
      </w:r>
      <w:r w:rsidR="006D33AF">
        <w:rPr>
          <w:rFonts w:ascii="Times New Roman" w:hAnsi="Times New Roman" w:cs="Times New Roman"/>
          <w:color w:val="000000" w:themeColor="text1"/>
        </w:rPr>
        <w:t>, the</w:t>
      </w:r>
      <w:r w:rsidR="006526F6">
        <w:rPr>
          <w:rFonts w:ascii="Times New Roman" w:hAnsi="Times New Roman" w:cs="Times New Roman"/>
          <w:color w:val="000000" w:themeColor="text1"/>
        </w:rPr>
        <w:t xml:space="preserve"> following </w:t>
      </w:r>
      <w:r w:rsidR="00AF66DA">
        <w:rPr>
          <w:rFonts w:ascii="Times New Roman" w:hAnsi="Times New Roman" w:cs="Times New Roman"/>
          <w:color w:val="000000" w:themeColor="text1"/>
        </w:rPr>
        <w:t>information</w:t>
      </w:r>
      <w:r w:rsidR="006526F6">
        <w:rPr>
          <w:rFonts w:ascii="Times New Roman" w:hAnsi="Times New Roman" w:cs="Times New Roman"/>
          <w:color w:val="000000" w:themeColor="text1"/>
        </w:rPr>
        <w:t xml:space="preserve"> will be highlighted</w:t>
      </w:r>
      <w:r w:rsidR="00C641C8">
        <w:rPr>
          <w:rFonts w:ascii="Times New Roman" w:hAnsi="Times New Roman" w:cs="Times New Roman"/>
          <w:color w:val="000000" w:themeColor="text1"/>
        </w:rPr>
        <w:t>:</w:t>
      </w:r>
    </w:p>
    <w:p w14:paraId="6987BB6D" w14:textId="76C2C32E" w:rsidR="00876D13" w:rsidRPr="00876D13" w:rsidRDefault="00876D13" w:rsidP="00913AE1">
      <w:pPr>
        <w:pStyle w:val="ListParagraph"/>
        <w:numPr>
          <w:ilvl w:val="0"/>
          <w:numId w:val="37"/>
        </w:numPr>
        <w:spacing w:line="360" w:lineRule="auto"/>
        <w:ind w:left="1080"/>
        <w:rPr>
          <w:rFonts w:ascii="Times New Roman" w:hAnsi="Times New Roman" w:cs="Times New Roman"/>
        </w:rPr>
      </w:pPr>
      <w:r w:rsidRPr="00876D13">
        <w:rPr>
          <w:rFonts w:ascii="Times New Roman" w:hAnsi="Times New Roman" w:cs="Times New Roman"/>
          <w:color w:val="000000" w:themeColor="text1"/>
        </w:rPr>
        <w:t>The residential sector is responsible for 22% of U.S. primary energy consumption and CO2 emissions, annually, stressing the importance o</w:t>
      </w:r>
      <w:r>
        <w:rPr>
          <w:rFonts w:ascii="Times New Roman" w:hAnsi="Times New Roman" w:cs="Times New Roman"/>
          <w:color w:val="000000" w:themeColor="text1"/>
        </w:rPr>
        <w:t>f building energy efficiency (</w:t>
      </w:r>
      <w:r w:rsidRPr="00876D13">
        <w:rPr>
          <w:rFonts w:ascii="Times New Roman" w:hAnsi="Times New Roman" w:cs="Times New Roman"/>
          <w:color w:val="000000" w:themeColor="text1"/>
        </w:rPr>
        <w:t>Ketchman,</w:t>
      </w:r>
      <w:r>
        <w:rPr>
          <w:rFonts w:ascii="Times New Roman" w:hAnsi="Times New Roman" w:cs="Times New Roman"/>
          <w:color w:val="000000" w:themeColor="text1"/>
        </w:rPr>
        <w:t xml:space="preserve"> Khanna, Riley, &amp; Bilec</w:t>
      </w:r>
      <w:r w:rsidR="00AF66DA">
        <w:rPr>
          <w:rFonts w:ascii="Times New Roman" w:hAnsi="Times New Roman" w:cs="Times New Roman"/>
          <w:color w:val="000000" w:themeColor="text1"/>
        </w:rPr>
        <w:t xml:space="preserve">, </w:t>
      </w:r>
      <w:r>
        <w:rPr>
          <w:rFonts w:ascii="Times New Roman" w:hAnsi="Times New Roman" w:cs="Times New Roman"/>
          <w:color w:val="000000" w:themeColor="text1"/>
        </w:rPr>
        <w:t>2016).</w:t>
      </w:r>
    </w:p>
    <w:p w14:paraId="2B78CF72" w14:textId="72BA5617" w:rsidR="00C641C8" w:rsidRPr="00C641C8" w:rsidRDefault="00913AE1" w:rsidP="00913AE1">
      <w:pPr>
        <w:pStyle w:val="ListParagraph"/>
        <w:numPr>
          <w:ilvl w:val="0"/>
          <w:numId w:val="37"/>
        </w:numPr>
        <w:spacing w:line="360" w:lineRule="auto"/>
        <w:ind w:left="1080"/>
        <w:rPr>
          <w:rFonts w:ascii="Times New Roman" w:hAnsi="Times New Roman" w:cs="Times New Roman"/>
        </w:rPr>
      </w:pPr>
      <w:r>
        <w:rPr>
          <w:rFonts w:ascii="Times New Roman" w:hAnsi="Times New Roman" w:cs="Times New Roman"/>
          <w:color w:val="000000" w:themeColor="text1"/>
        </w:rPr>
        <w:t>Conducting a</w:t>
      </w:r>
      <w:r w:rsidR="006A0F37" w:rsidRPr="00C641C8">
        <w:rPr>
          <w:rFonts w:ascii="Times New Roman" w:hAnsi="Times New Roman" w:cs="Times New Roman"/>
        </w:rPr>
        <w:t xml:space="preserve">n energy </w:t>
      </w:r>
      <w:r w:rsidR="00783223" w:rsidRPr="00C641C8">
        <w:rPr>
          <w:rFonts w:ascii="Times New Roman" w:hAnsi="Times New Roman" w:cs="Times New Roman"/>
        </w:rPr>
        <w:t>assessment</w:t>
      </w:r>
      <w:r w:rsidR="008D183C">
        <w:rPr>
          <w:rFonts w:ascii="Times New Roman" w:hAnsi="Times New Roman" w:cs="Times New Roman"/>
        </w:rPr>
        <w:t xml:space="preserve"> is </w:t>
      </w:r>
      <w:r w:rsidR="006A0F37" w:rsidRPr="00C641C8">
        <w:rPr>
          <w:rFonts w:ascii="Times New Roman" w:hAnsi="Times New Roman" w:cs="Times New Roman"/>
        </w:rPr>
        <w:t xml:space="preserve">the first step </w:t>
      </w:r>
      <w:r>
        <w:rPr>
          <w:rFonts w:ascii="Times New Roman" w:hAnsi="Times New Roman" w:cs="Times New Roman"/>
        </w:rPr>
        <w:t>to make</w:t>
      </w:r>
      <w:r w:rsidR="00764E75" w:rsidRPr="00C641C8">
        <w:rPr>
          <w:rFonts w:ascii="Times New Roman" w:hAnsi="Times New Roman" w:cs="Times New Roman"/>
        </w:rPr>
        <w:t xml:space="preserve"> a home more efficient. </w:t>
      </w:r>
      <w:r w:rsidR="006A0F37" w:rsidRPr="00C641C8">
        <w:rPr>
          <w:rFonts w:ascii="Times New Roman" w:hAnsi="Times New Roman" w:cs="Times New Roman"/>
        </w:rPr>
        <w:t xml:space="preserve"> </w:t>
      </w:r>
    </w:p>
    <w:p w14:paraId="50D641AA" w14:textId="77777777" w:rsidR="00ED6195" w:rsidRDefault="006A0F37" w:rsidP="00913AE1">
      <w:pPr>
        <w:pStyle w:val="ListParagraph"/>
        <w:numPr>
          <w:ilvl w:val="0"/>
          <w:numId w:val="37"/>
        </w:numPr>
        <w:spacing w:line="360" w:lineRule="auto"/>
        <w:ind w:left="1080"/>
        <w:rPr>
          <w:rFonts w:ascii="Times New Roman" w:hAnsi="Times New Roman" w:cs="Times New Roman"/>
        </w:rPr>
      </w:pPr>
      <w:r w:rsidRPr="00ED6195">
        <w:rPr>
          <w:rFonts w:ascii="Times New Roman" w:hAnsi="Times New Roman" w:cs="Times New Roman"/>
        </w:rPr>
        <w:lastRenderedPageBreak/>
        <w:t>Energy efficiency is using less energy to provide the same level of energy service. For example, insulating a home allows a b</w:t>
      </w:r>
      <w:r w:rsidR="008D183C" w:rsidRPr="00ED6195">
        <w:rPr>
          <w:rFonts w:ascii="Times New Roman" w:hAnsi="Times New Roman" w:cs="Times New Roman"/>
        </w:rPr>
        <w:t>uilding to use less heating/</w:t>
      </w:r>
      <w:r w:rsidRPr="00ED6195">
        <w:rPr>
          <w:rFonts w:ascii="Times New Roman" w:hAnsi="Times New Roman" w:cs="Times New Roman"/>
        </w:rPr>
        <w:t>coo</w:t>
      </w:r>
      <w:r w:rsidR="00ED6195">
        <w:rPr>
          <w:rFonts w:ascii="Times New Roman" w:hAnsi="Times New Roman" w:cs="Times New Roman"/>
        </w:rPr>
        <w:t>ling energy.</w:t>
      </w:r>
    </w:p>
    <w:p w14:paraId="6F06997E" w14:textId="36A7D21C" w:rsidR="00C641C8" w:rsidRPr="00ED6195" w:rsidRDefault="006A0F37" w:rsidP="00913AE1">
      <w:pPr>
        <w:pStyle w:val="ListParagraph"/>
        <w:numPr>
          <w:ilvl w:val="0"/>
          <w:numId w:val="37"/>
        </w:numPr>
        <w:spacing w:line="360" w:lineRule="auto"/>
        <w:ind w:left="1080"/>
        <w:rPr>
          <w:rFonts w:ascii="Times New Roman" w:hAnsi="Times New Roman" w:cs="Times New Roman"/>
        </w:rPr>
      </w:pPr>
      <w:r w:rsidRPr="00ED6195">
        <w:rPr>
          <w:rFonts w:ascii="Times New Roman" w:hAnsi="Times New Roman" w:cs="Times New Roman"/>
        </w:rPr>
        <w:t xml:space="preserve">An </w:t>
      </w:r>
      <w:r w:rsidR="00C641C8" w:rsidRPr="00ED6195">
        <w:rPr>
          <w:rFonts w:ascii="Times New Roman" w:hAnsi="Times New Roman" w:cs="Times New Roman"/>
        </w:rPr>
        <w:t>energy assessmen</w:t>
      </w:r>
      <w:r w:rsidRPr="00ED6195">
        <w:rPr>
          <w:rFonts w:ascii="Times New Roman" w:hAnsi="Times New Roman" w:cs="Times New Roman"/>
        </w:rPr>
        <w:t xml:space="preserve">t can assess how much energy a home uses and evaluate measures to improve efficiency to ensure a home operates more efficiently. </w:t>
      </w:r>
    </w:p>
    <w:p w14:paraId="5ADE3145" w14:textId="56F15368" w:rsidR="006A0F37" w:rsidRPr="00D12F8A" w:rsidRDefault="00913AE1" w:rsidP="00913AE1">
      <w:pPr>
        <w:pStyle w:val="ListParagraph"/>
        <w:numPr>
          <w:ilvl w:val="0"/>
          <w:numId w:val="37"/>
        </w:numPr>
        <w:spacing w:line="360" w:lineRule="auto"/>
        <w:ind w:left="1080"/>
        <w:rPr>
          <w:rFonts w:ascii="Times New Roman" w:hAnsi="Times New Roman" w:cs="Times New Roman"/>
          <w:color w:val="000000" w:themeColor="text1"/>
        </w:rPr>
      </w:pPr>
      <w:r>
        <w:rPr>
          <w:rFonts w:ascii="Times New Roman" w:hAnsi="Times New Roman" w:cs="Times New Roman"/>
        </w:rPr>
        <w:t>B</w:t>
      </w:r>
      <w:r w:rsidR="006A0F37" w:rsidRPr="00C641C8">
        <w:rPr>
          <w:rFonts w:ascii="Times New Roman" w:hAnsi="Times New Roman" w:cs="Times New Roman"/>
        </w:rPr>
        <w:t>enefits, which include improv</w:t>
      </w:r>
      <w:r>
        <w:rPr>
          <w:rFonts w:ascii="Times New Roman" w:hAnsi="Times New Roman" w:cs="Times New Roman"/>
        </w:rPr>
        <w:t>ed air quality</w:t>
      </w:r>
      <w:r w:rsidR="00AF66DA">
        <w:rPr>
          <w:rFonts w:ascii="Times New Roman" w:hAnsi="Times New Roman" w:cs="Times New Roman"/>
        </w:rPr>
        <w:t xml:space="preserve"> and </w:t>
      </w:r>
      <w:r>
        <w:rPr>
          <w:rFonts w:ascii="Times New Roman" w:hAnsi="Times New Roman" w:cs="Times New Roman"/>
        </w:rPr>
        <w:t>energy/</w:t>
      </w:r>
      <w:r w:rsidR="006A0F37" w:rsidRPr="00C641C8">
        <w:rPr>
          <w:rFonts w:ascii="Times New Roman" w:hAnsi="Times New Roman" w:cs="Times New Roman"/>
        </w:rPr>
        <w:t>cost savings.</w:t>
      </w:r>
      <w:r w:rsidR="00C641C8" w:rsidRPr="00C641C8">
        <w:rPr>
          <w:rFonts w:ascii="Times New Roman" w:hAnsi="Times New Roman" w:cs="Times New Roman"/>
        </w:rPr>
        <w:t xml:space="preserve"> </w:t>
      </w:r>
      <w:r w:rsidR="00A241DC">
        <w:rPr>
          <w:rFonts w:ascii="Times New Roman" w:hAnsi="Times New Roman" w:cs="Times New Roman"/>
        </w:rPr>
        <w:t>T</w:t>
      </w:r>
      <w:r w:rsidR="006A0F37" w:rsidRPr="00C641C8">
        <w:rPr>
          <w:rFonts w:ascii="Times New Roman" w:hAnsi="Times New Roman" w:cs="Times New Roman"/>
        </w:rPr>
        <w:t>hese benefits can reduc</w:t>
      </w:r>
      <w:r w:rsidR="00F54CF2" w:rsidRPr="00C641C8">
        <w:rPr>
          <w:rFonts w:ascii="Times New Roman" w:hAnsi="Times New Roman" w:cs="Times New Roman"/>
        </w:rPr>
        <w:t xml:space="preserve">e a home’s carbon footprint, </w:t>
      </w:r>
      <w:r w:rsidR="006A0F37" w:rsidRPr="00C641C8">
        <w:rPr>
          <w:rFonts w:ascii="Times New Roman" w:hAnsi="Times New Roman" w:cs="Times New Roman"/>
        </w:rPr>
        <w:t>add value to</w:t>
      </w:r>
      <w:r w:rsidR="00A241DC">
        <w:rPr>
          <w:rFonts w:ascii="Times New Roman" w:hAnsi="Times New Roman" w:cs="Times New Roman"/>
        </w:rPr>
        <w:t xml:space="preserve"> the property and</w:t>
      </w:r>
      <w:r w:rsidR="006A0F37" w:rsidRPr="00C641C8">
        <w:rPr>
          <w:rFonts w:ascii="Times New Roman" w:hAnsi="Times New Roman" w:cs="Times New Roman"/>
        </w:rPr>
        <w:t xml:space="preserve"> help Encinitas reach its GHG </w:t>
      </w:r>
      <w:r w:rsidR="00911A35">
        <w:rPr>
          <w:rFonts w:ascii="Times New Roman" w:hAnsi="Times New Roman" w:cs="Times New Roman"/>
        </w:rPr>
        <w:t>reduction targets, which contribute to state GHG reduction targets.</w:t>
      </w:r>
    </w:p>
    <w:p w14:paraId="5C0BD3C5" w14:textId="38424762" w:rsidR="00D12F8A" w:rsidRDefault="00ED6195" w:rsidP="002423F4">
      <w:pPr>
        <w:pStyle w:val="ListParagraph"/>
        <w:spacing w:line="360" w:lineRule="auto"/>
        <w:ind w:left="0" w:firstLine="720"/>
        <w:rPr>
          <w:rStyle w:val="apple-converted-space"/>
          <w:rFonts w:ascii="Times New Roman" w:hAnsi="Times New Roman" w:cs="Times New Roman"/>
        </w:rPr>
      </w:pPr>
      <w:r>
        <w:rPr>
          <w:rFonts w:ascii="Times New Roman" w:hAnsi="Times New Roman" w:cs="Times New Roman"/>
          <w:color w:val="000000" w:themeColor="text1"/>
        </w:rPr>
        <w:t>Another strategy is having</w:t>
      </w:r>
      <w:r w:rsidR="00B375F1">
        <w:rPr>
          <w:rFonts w:ascii="Times New Roman" w:hAnsi="Times New Roman" w:cs="Times New Roman"/>
          <w:color w:val="000000" w:themeColor="text1"/>
        </w:rPr>
        <w:t xml:space="preserve"> </w:t>
      </w:r>
      <w:r w:rsidR="00386031">
        <w:rPr>
          <w:rFonts w:ascii="Times New Roman" w:eastAsia="Times New Roman" w:hAnsi="Times New Roman" w:cs="Times New Roman"/>
        </w:rPr>
        <w:t>Dadla Ponizil, an Encinitas</w:t>
      </w:r>
      <w:r w:rsidR="00B72F46">
        <w:rPr>
          <w:rFonts w:ascii="Times New Roman" w:eastAsia="Times New Roman" w:hAnsi="Times New Roman" w:cs="Times New Roman"/>
        </w:rPr>
        <w:t xml:space="preserve"> </w:t>
      </w:r>
      <w:r w:rsidR="00B375F1" w:rsidRPr="00A21CD9">
        <w:rPr>
          <w:rFonts w:ascii="Times New Roman" w:eastAsia="Times New Roman" w:hAnsi="Times New Roman" w:cs="Times New Roman"/>
        </w:rPr>
        <w:t>community member</w:t>
      </w:r>
      <w:r w:rsidR="00386031">
        <w:rPr>
          <w:rFonts w:ascii="Times New Roman" w:eastAsia="Times New Roman" w:hAnsi="Times New Roman" w:cs="Times New Roman"/>
        </w:rPr>
        <w:t>,</w:t>
      </w:r>
      <w:r w:rsidR="00B375F1" w:rsidRPr="00A21CD9">
        <w:rPr>
          <w:rFonts w:ascii="Times New Roman" w:eastAsia="Times New Roman" w:hAnsi="Times New Roman" w:cs="Times New Roman"/>
        </w:rPr>
        <w:t xml:space="preserve"> whose home was recently part of the US Green Buildi</w:t>
      </w:r>
      <w:r w:rsidR="00B72F46">
        <w:rPr>
          <w:rFonts w:ascii="Times New Roman" w:eastAsia="Times New Roman" w:hAnsi="Times New Roman" w:cs="Times New Roman"/>
        </w:rPr>
        <w:t xml:space="preserve">ng Council Green Homes Tour </w:t>
      </w:r>
      <w:r w:rsidR="00B375F1" w:rsidRPr="00A21CD9">
        <w:rPr>
          <w:rFonts w:ascii="Times New Roman" w:eastAsia="Times New Roman" w:hAnsi="Times New Roman" w:cs="Times New Roman"/>
          <w:kern w:val="0"/>
          <w:lang w:eastAsia="en-US"/>
        </w:rPr>
        <w:t xml:space="preserve">(San Diego Green Homes Tour, 2018). </w:t>
      </w:r>
      <w:r w:rsidR="00386031">
        <w:rPr>
          <w:rFonts w:ascii="Times New Roman" w:eastAsia="Times New Roman" w:hAnsi="Times New Roman" w:cs="Times New Roman"/>
          <w:kern w:val="0"/>
          <w:lang w:eastAsia="en-US"/>
        </w:rPr>
        <w:t>Dadla</w:t>
      </w:r>
      <w:r w:rsidR="00B375F1" w:rsidRPr="00A21CD9">
        <w:rPr>
          <w:rFonts w:ascii="Times New Roman" w:eastAsia="Times New Roman" w:hAnsi="Times New Roman" w:cs="Times New Roman"/>
          <w:kern w:val="0"/>
          <w:lang w:eastAsia="en-US"/>
        </w:rPr>
        <w:t xml:space="preserve"> will be a valuable resource during the public hearing process </w:t>
      </w:r>
      <w:r w:rsidR="00B375F1" w:rsidRPr="00A21CD9">
        <w:rPr>
          <w:rFonts w:ascii="Times New Roman" w:hAnsi="Times New Roman" w:cs="Times New Roman"/>
        </w:rPr>
        <w:t>by educating th</w:t>
      </w:r>
      <w:r w:rsidR="00B72F46">
        <w:rPr>
          <w:rFonts w:ascii="Times New Roman" w:hAnsi="Times New Roman" w:cs="Times New Roman"/>
        </w:rPr>
        <w:t xml:space="preserve">e Council and community </w:t>
      </w:r>
      <w:r w:rsidR="00B375F1" w:rsidRPr="00A21CD9">
        <w:rPr>
          <w:rFonts w:ascii="Times New Roman" w:hAnsi="Times New Roman" w:cs="Times New Roman"/>
        </w:rPr>
        <w:t xml:space="preserve">on the benefits of an energy </w:t>
      </w:r>
      <w:r w:rsidR="00B72F46">
        <w:rPr>
          <w:rFonts w:ascii="Times New Roman" w:hAnsi="Times New Roman" w:cs="Times New Roman"/>
        </w:rPr>
        <w:t>assessment</w:t>
      </w:r>
      <w:r w:rsidR="00B375F1" w:rsidRPr="00A21CD9">
        <w:rPr>
          <w:rFonts w:ascii="Times New Roman" w:hAnsi="Times New Roman" w:cs="Times New Roman"/>
        </w:rPr>
        <w:t xml:space="preserve"> </w:t>
      </w:r>
      <w:r w:rsidR="00386031">
        <w:rPr>
          <w:rFonts w:ascii="Times New Roman" w:hAnsi="Times New Roman" w:cs="Times New Roman"/>
        </w:rPr>
        <w:t>and highlighting</w:t>
      </w:r>
      <w:r w:rsidR="00B72F46">
        <w:rPr>
          <w:rFonts w:ascii="Times New Roman" w:hAnsi="Times New Roman" w:cs="Times New Roman"/>
        </w:rPr>
        <w:t xml:space="preserve"> his home </w:t>
      </w:r>
      <w:r w:rsidR="00BB3AAB">
        <w:rPr>
          <w:rFonts w:ascii="Times New Roman" w:hAnsi="Times New Roman" w:cs="Times New Roman"/>
        </w:rPr>
        <w:t xml:space="preserve">efficiency </w:t>
      </w:r>
      <w:r w:rsidR="00B72F46">
        <w:rPr>
          <w:rFonts w:ascii="Times New Roman" w:hAnsi="Times New Roman" w:cs="Times New Roman"/>
        </w:rPr>
        <w:t>upgrades</w:t>
      </w:r>
      <w:r w:rsidR="00B375F1" w:rsidRPr="00A21CD9">
        <w:rPr>
          <w:rFonts w:ascii="Times New Roman" w:hAnsi="Times New Roman" w:cs="Times New Roman"/>
        </w:rPr>
        <w:t>.</w:t>
      </w:r>
      <w:r w:rsidR="00B375F1" w:rsidRPr="00A21CD9">
        <w:rPr>
          <w:rStyle w:val="apple-converted-space"/>
          <w:rFonts w:ascii="Times New Roman" w:hAnsi="Times New Roman" w:cs="Times New Roman"/>
        </w:rPr>
        <w:t> </w:t>
      </w:r>
    </w:p>
    <w:p w14:paraId="49C9121C" w14:textId="108669B5" w:rsidR="00F14771" w:rsidRDefault="00F14771" w:rsidP="0008620B">
      <w:pPr>
        <w:spacing w:line="360" w:lineRule="auto"/>
        <w:ind w:firstLine="0"/>
        <w:jc w:val="center"/>
        <w:rPr>
          <w:rFonts w:ascii="Times New Roman" w:eastAsia="Times New Roman" w:hAnsi="Times New Roman" w:cs="Times New Roman"/>
          <w:bCs/>
          <w:kern w:val="0"/>
          <w:lang w:eastAsia="en-US"/>
        </w:rPr>
      </w:pPr>
      <w:r>
        <w:rPr>
          <w:rFonts w:ascii="Times New Roman" w:eastAsia="Times New Roman" w:hAnsi="Times New Roman" w:cs="Times New Roman"/>
          <w:bCs/>
          <w:kern w:val="0"/>
          <w:lang w:eastAsia="en-US"/>
        </w:rPr>
        <w:t>STRATEGY</w:t>
      </w:r>
    </w:p>
    <w:p w14:paraId="1D200DC7" w14:textId="70F38884" w:rsidR="00C85506" w:rsidRDefault="00C85506" w:rsidP="00C85506">
      <w:pPr>
        <w:spacing w:line="360" w:lineRule="auto"/>
        <w:rPr>
          <w:rFonts w:ascii="Times New Roman" w:eastAsia="Times New Roman" w:hAnsi="Times New Roman" w:cs="Times New Roman"/>
          <w:bCs/>
          <w:kern w:val="0"/>
          <w:lang w:eastAsia="en-US"/>
        </w:rPr>
      </w:pPr>
      <w:r w:rsidRPr="00D01FBC">
        <w:rPr>
          <w:rFonts w:ascii="Times New Roman" w:eastAsia="Times New Roman" w:hAnsi="Times New Roman" w:cs="Times New Roman"/>
          <w:bCs/>
          <w:kern w:val="0"/>
          <w:lang w:eastAsia="en-US"/>
        </w:rPr>
        <w:t>Several specific strategies have been developed to address cost impacts, public outreach, and effectively communicat</w:t>
      </w:r>
      <w:r>
        <w:rPr>
          <w:rFonts w:ascii="Times New Roman" w:eastAsia="Times New Roman" w:hAnsi="Times New Roman" w:cs="Times New Roman"/>
          <w:bCs/>
          <w:kern w:val="0"/>
          <w:lang w:eastAsia="en-US"/>
        </w:rPr>
        <w:t>ing</w:t>
      </w:r>
      <w:r w:rsidRPr="00D01FBC">
        <w:rPr>
          <w:rFonts w:ascii="Times New Roman" w:eastAsia="Times New Roman" w:hAnsi="Times New Roman" w:cs="Times New Roman"/>
          <w:bCs/>
          <w:kern w:val="0"/>
          <w:lang w:eastAsia="en-US"/>
        </w:rPr>
        <w:t xml:space="preserve"> the benefits of the program to gain stakeholder support.</w:t>
      </w:r>
      <w:r>
        <w:rPr>
          <w:rFonts w:ascii="Times New Roman" w:eastAsia="Times New Roman" w:hAnsi="Times New Roman" w:cs="Times New Roman"/>
          <w:bCs/>
          <w:kern w:val="0"/>
          <w:lang w:eastAsia="en-US"/>
        </w:rPr>
        <w:t xml:space="preserve"> </w:t>
      </w:r>
    </w:p>
    <w:p w14:paraId="71BD523F" w14:textId="77777777" w:rsidR="00C85506" w:rsidRDefault="00C85506" w:rsidP="00C85506">
      <w:pPr>
        <w:spacing w:line="360" w:lineRule="auto"/>
        <w:ind w:firstLine="0"/>
        <w:rPr>
          <w:rFonts w:ascii="Times New Roman" w:eastAsia="Times New Roman" w:hAnsi="Times New Roman" w:cs="Times New Roman"/>
          <w:bCs/>
          <w:kern w:val="0"/>
          <w:lang w:eastAsia="en-US"/>
        </w:rPr>
      </w:pPr>
      <w:r>
        <w:rPr>
          <w:rFonts w:ascii="Times New Roman" w:eastAsia="Times New Roman" w:hAnsi="Times New Roman" w:cs="Times New Roman"/>
          <w:bCs/>
          <w:kern w:val="0"/>
          <w:lang w:eastAsia="en-US"/>
        </w:rPr>
        <w:t xml:space="preserve">Once the project is ready to go to a public hearing for the City Council’s consideration, one additional strategy is to appeal to the City Council’s emotions by communicating the City’s role in addressing climate change. Emphasizing the following points will help the spark the Council’s call to action: </w:t>
      </w:r>
    </w:p>
    <w:p w14:paraId="07093B9E" w14:textId="77777777" w:rsidR="00C85506" w:rsidRDefault="00C85506" w:rsidP="0008620B">
      <w:pPr>
        <w:pStyle w:val="ListParagraph"/>
        <w:numPr>
          <w:ilvl w:val="0"/>
          <w:numId w:val="39"/>
        </w:numPr>
        <w:spacing w:line="360" w:lineRule="auto"/>
        <w:ind w:left="1170"/>
        <w:rPr>
          <w:rFonts w:ascii="Times New Roman" w:hAnsi="Times New Roman" w:cs="Times New Roman"/>
        </w:rPr>
      </w:pPr>
      <w:r w:rsidRPr="009D2208">
        <w:rPr>
          <w:rFonts w:ascii="Times New Roman" w:hAnsi="Times New Roman" w:cs="Times New Roman"/>
        </w:rPr>
        <w:t>T</w:t>
      </w:r>
      <w:r>
        <w:rPr>
          <w:rFonts w:ascii="Times New Roman" w:hAnsi="Times New Roman" w:cs="Times New Roman"/>
        </w:rPr>
        <w:t>he City is</w:t>
      </w:r>
      <w:r w:rsidRPr="009D2208">
        <w:rPr>
          <w:rFonts w:ascii="Times New Roman" w:hAnsi="Times New Roman" w:cs="Times New Roman"/>
        </w:rPr>
        <w:t xml:space="preserve"> seen as a climate action leader in the San Diego region based on past sustainability efforts</w:t>
      </w:r>
      <w:r>
        <w:rPr>
          <w:rFonts w:ascii="Times New Roman" w:hAnsi="Times New Roman" w:cs="Times New Roman"/>
        </w:rPr>
        <w:t>.</w:t>
      </w:r>
      <w:r w:rsidRPr="009D2208">
        <w:rPr>
          <w:rFonts w:ascii="Times New Roman" w:hAnsi="Times New Roman" w:cs="Times New Roman"/>
        </w:rPr>
        <w:t xml:space="preserve"> </w:t>
      </w:r>
    </w:p>
    <w:p w14:paraId="0840D247" w14:textId="77777777" w:rsidR="00C85506" w:rsidRPr="009D2208" w:rsidRDefault="00C85506" w:rsidP="0008620B">
      <w:pPr>
        <w:pStyle w:val="ListParagraph"/>
        <w:numPr>
          <w:ilvl w:val="0"/>
          <w:numId w:val="39"/>
        </w:numPr>
        <w:spacing w:line="360" w:lineRule="auto"/>
        <w:ind w:left="1170"/>
        <w:rPr>
          <w:rFonts w:ascii="Times New Roman" w:hAnsi="Times New Roman" w:cs="Times New Roman"/>
        </w:rPr>
      </w:pPr>
      <w:r>
        <w:rPr>
          <w:rFonts w:ascii="Times New Roman" w:hAnsi="Times New Roman" w:cs="Times New Roman"/>
        </w:rPr>
        <w:t xml:space="preserve">The City’s Strategic Plan is </w:t>
      </w:r>
      <w:r w:rsidRPr="009D2208">
        <w:rPr>
          <w:rFonts w:ascii="Times New Roman" w:hAnsi="Times New Roman" w:cs="Times New Roman"/>
        </w:rPr>
        <w:t xml:space="preserve">to make the promotion of green initiative projects among its top priorities. </w:t>
      </w:r>
    </w:p>
    <w:p w14:paraId="39CF91E9" w14:textId="77777777" w:rsidR="00C85506" w:rsidRPr="006E0E67" w:rsidRDefault="00C85506" w:rsidP="0008620B">
      <w:pPr>
        <w:pStyle w:val="ListParagraph"/>
        <w:numPr>
          <w:ilvl w:val="0"/>
          <w:numId w:val="39"/>
        </w:numPr>
        <w:spacing w:line="360" w:lineRule="auto"/>
        <w:ind w:left="1170"/>
        <w:rPr>
          <w:rFonts w:ascii="Times New Roman" w:eastAsia="Times New Roman" w:hAnsi="Times New Roman" w:cs="Times New Roman"/>
          <w:bCs/>
          <w:kern w:val="0"/>
          <w:lang w:eastAsia="en-US"/>
        </w:rPr>
      </w:pPr>
      <w:r>
        <w:rPr>
          <w:rFonts w:ascii="Times New Roman" w:hAnsi="Times New Roman" w:cs="Times New Roman"/>
        </w:rPr>
        <w:t>The Energy Efficiency Program is</w:t>
      </w:r>
      <w:r w:rsidRPr="009D2208">
        <w:rPr>
          <w:rFonts w:ascii="Times New Roman" w:hAnsi="Times New Roman" w:cs="Times New Roman"/>
        </w:rPr>
        <w:t xml:space="preserve"> another opportunity for the City to be seen as a climate action leader in the San Diego r</w:t>
      </w:r>
      <w:r>
        <w:rPr>
          <w:rFonts w:ascii="Times New Roman" w:hAnsi="Times New Roman" w:cs="Times New Roman"/>
        </w:rPr>
        <w:t>egion by adopting a program</w:t>
      </w:r>
      <w:r w:rsidRPr="009D2208">
        <w:rPr>
          <w:rFonts w:ascii="Times New Roman" w:hAnsi="Times New Roman" w:cs="Times New Roman"/>
        </w:rPr>
        <w:t xml:space="preserve"> of this type</w:t>
      </w:r>
      <w:r>
        <w:rPr>
          <w:rFonts w:ascii="Times New Roman" w:hAnsi="Times New Roman" w:cs="Times New Roman"/>
        </w:rPr>
        <w:t>.</w:t>
      </w:r>
    </w:p>
    <w:p w14:paraId="6B1D603F" w14:textId="77777777" w:rsidR="00C85506" w:rsidRPr="006E0E67" w:rsidRDefault="00C85506" w:rsidP="0008620B">
      <w:pPr>
        <w:pStyle w:val="ListParagraph"/>
        <w:numPr>
          <w:ilvl w:val="0"/>
          <w:numId w:val="39"/>
        </w:numPr>
        <w:spacing w:line="360" w:lineRule="auto"/>
        <w:ind w:left="1170"/>
        <w:rPr>
          <w:rFonts w:ascii="Times New Roman" w:eastAsia="Times New Roman" w:hAnsi="Times New Roman" w:cs="Times New Roman"/>
          <w:bCs/>
          <w:kern w:val="0"/>
          <w:lang w:eastAsia="en-US"/>
        </w:rPr>
      </w:pPr>
      <w:r>
        <w:rPr>
          <w:rFonts w:ascii="Times New Roman" w:hAnsi="Times New Roman" w:cs="Times New Roman"/>
        </w:rPr>
        <w:t>A</w:t>
      </w:r>
      <w:r w:rsidRPr="009D2208">
        <w:rPr>
          <w:rFonts w:ascii="Times New Roman" w:hAnsi="Times New Roman" w:cs="Times New Roman"/>
        </w:rPr>
        <w:t>dopting the E</w:t>
      </w:r>
      <w:r>
        <w:rPr>
          <w:rFonts w:ascii="Times New Roman" w:hAnsi="Times New Roman" w:cs="Times New Roman"/>
        </w:rPr>
        <w:t xml:space="preserve">nergy Efficiency Program </w:t>
      </w:r>
      <w:r w:rsidRPr="009D2208">
        <w:rPr>
          <w:rFonts w:ascii="Times New Roman" w:hAnsi="Times New Roman" w:cs="Times New Roman"/>
        </w:rPr>
        <w:t xml:space="preserve">is </w:t>
      </w:r>
      <w:r>
        <w:rPr>
          <w:rFonts w:ascii="Times New Roman" w:hAnsi="Times New Roman" w:cs="Times New Roman"/>
        </w:rPr>
        <w:t xml:space="preserve">a </w:t>
      </w:r>
      <w:r w:rsidRPr="009D2208">
        <w:rPr>
          <w:rFonts w:ascii="Times New Roman" w:hAnsi="Times New Roman" w:cs="Times New Roman"/>
        </w:rPr>
        <w:t xml:space="preserve">necessary step </w:t>
      </w:r>
      <w:r>
        <w:rPr>
          <w:rFonts w:ascii="Times New Roman" w:hAnsi="Times New Roman" w:cs="Times New Roman"/>
        </w:rPr>
        <w:t>to allow</w:t>
      </w:r>
      <w:r w:rsidRPr="009D2208">
        <w:rPr>
          <w:rFonts w:ascii="Times New Roman" w:hAnsi="Times New Roman" w:cs="Times New Roman"/>
        </w:rPr>
        <w:t xml:space="preserve"> the City to monitor and report on its GHG reduction efforts</w:t>
      </w:r>
      <w:r>
        <w:rPr>
          <w:rFonts w:ascii="Times New Roman" w:hAnsi="Times New Roman" w:cs="Times New Roman"/>
        </w:rPr>
        <w:t xml:space="preserve"> related to energy efficiency.</w:t>
      </w:r>
    </w:p>
    <w:p w14:paraId="61025176" w14:textId="77777777" w:rsidR="00C85506" w:rsidRPr="009D2208" w:rsidRDefault="00C85506" w:rsidP="0008620B">
      <w:pPr>
        <w:pStyle w:val="ListParagraph"/>
        <w:numPr>
          <w:ilvl w:val="0"/>
          <w:numId w:val="39"/>
        </w:numPr>
        <w:spacing w:line="360" w:lineRule="auto"/>
        <w:ind w:left="1170"/>
        <w:rPr>
          <w:rFonts w:ascii="Times New Roman" w:hAnsi="Times New Roman" w:cs="Times New Roman"/>
        </w:rPr>
      </w:pPr>
      <w:r w:rsidRPr="009D2208">
        <w:rPr>
          <w:rFonts w:ascii="Times New Roman" w:hAnsi="Times New Roman" w:cs="Times New Roman"/>
        </w:rPr>
        <w:t>The community has an opportunity to play a ro</w:t>
      </w:r>
      <w:r>
        <w:rPr>
          <w:rFonts w:ascii="Times New Roman" w:hAnsi="Times New Roman" w:cs="Times New Roman"/>
        </w:rPr>
        <w:t>le in this effort</w:t>
      </w:r>
      <w:r w:rsidRPr="009D2208">
        <w:rPr>
          <w:rFonts w:ascii="Times New Roman" w:hAnsi="Times New Roman" w:cs="Times New Roman"/>
        </w:rPr>
        <w:t xml:space="preserve"> and</w:t>
      </w:r>
      <w:r>
        <w:rPr>
          <w:rFonts w:ascii="Times New Roman" w:hAnsi="Times New Roman" w:cs="Times New Roman"/>
        </w:rPr>
        <w:t xml:space="preserve"> will</w:t>
      </w:r>
      <w:r w:rsidRPr="009D2208">
        <w:rPr>
          <w:rFonts w:ascii="Times New Roman" w:hAnsi="Times New Roman" w:cs="Times New Roman"/>
        </w:rPr>
        <w:t xml:space="preserve"> benefit by reducing their home’s carbon footprint, which can add value to their property. </w:t>
      </w:r>
    </w:p>
    <w:p w14:paraId="72A0E9DB" w14:textId="188B0753" w:rsidR="00A67F86" w:rsidRPr="009B6D32" w:rsidRDefault="00C85506" w:rsidP="0008620B">
      <w:pPr>
        <w:pStyle w:val="ListParagraph"/>
        <w:numPr>
          <w:ilvl w:val="0"/>
          <w:numId w:val="39"/>
        </w:numPr>
        <w:spacing w:line="360" w:lineRule="auto"/>
        <w:ind w:left="1170"/>
        <w:rPr>
          <w:rFonts w:ascii="Times New Roman" w:hAnsi="Times New Roman" w:cs="Times New Roman"/>
        </w:rPr>
      </w:pPr>
      <w:r w:rsidRPr="009D2208">
        <w:rPr>
          <w:rFonts w:ascii="Times New Roman" w:hAnsi="Times New Roman" w:cs="Times New Roman"/>
        </w:rPr>
        <w:t>The City, working together with the community, to further this effort is a demonstration of the commitment to implement the goals,</w:t>
      </w:r>
      <w:r>
        <w:rPr>
          <w:rFonts w:ascii="Times New Roman" w:hAnsi="Times New Roman" w:cs="Times New Roman"/>
        </w:rPr>
        <w:t xml:space="preserve"> strategies, and actions in </w:t>
      </w:r>
      <w:r>
        <w:rPr>
          <w:rFonts w:ascii="Times New Roman" w:hAnsi="Times New Roman" w:cs="Times New Roman"/>
        </w:rPr>
        <w:lastRenderedPageBreak/>
        <w:t xml:space="preserve">its legally binding </w:t>
      </w:r>
      <w:r w:rsidRPr="009D2208">
        <w:rPr>
          <w:rFonts w:ascii="Times New Roman" w:hAnsi="Times New Roman" w:cs="Times New Roman"/>
        </w:rPr>
        <w:t>CAP</w:t>
      </w:r>
      <w:r>
        <w:rPr>
          <w:rFonts w:ascii="Times New Roman" w:hAnsi="Times New Roman" w:cs="Times New Roman"/>
        </w:rPr>
        <w:t>,</w:t>
      </w:r>
      <w:r w:rsidRPr="009D2208">
        <w:rPr>
          <w:rFonts w:ascii="Times New Roman" w:hAnsi="Times New Roman" w:cs="Times New Roman"/>
        </w:rPr>
        <w:t xml:space="preserve"> in order to reduce GHG emissio</w:t>
      </w:r>
      <w:r>
        <w:rPr>
          <w:rFonts w:ascii="Times New Roman" w:hAnsi="Times New Roman" w:cs="Times New Roman"/>
        </w:rPr>
        <w:t>ns, which also contributes to statewide GHG reduction goals.</w:t>
      </w:r>
    </w:p>
    <w:p w14:paraId="764C2CCB" w14:textId="0F91EBDF" w:rsidR="00C85506" w:rsidRPr="00F11CCF" w:rsidRDefault="00C85506" w:rsidP="0008620B">
      <w:pPr>
        <w:spacing w:line="360" w:lineRule="auto"/>
        <w:ind w:firstLine="0"/>
        <w:jc w:val="center"/>
        <w:rPr>
          <w:rFonts w:ascii="Times New Roman" w:eastAsia="Times New Roman" w:hAnsi="Times New Roman" w:cs="Times New Roman"/>
          <w:bCs/>
          <w:kern w:val="0"/>
          <w:lang w:eastAsia="en-US"/>
        </w:rPr>
      </w:pPr>
      <w:r w:rsidRPr="008145A3">
        <w:rPr>
          <w:rFonts w:ascii="Times New Roman" w:eastAsia="Times New Roman" w:hAnsi="Times New Roman" w:cs="Times New Roman"/>
          <w:bCs/>
          <w:kern w:val="0"/>
          <w:lang w:eastAsia="en-US"/>
        </w:rPr>
        <w:t>CHALLENGES</w:t>
      </w:r>
      <w:r>
        <w:rPr>
          <w:rFonts w:ascii="Times New Roman" w:eastAsia="Times New Roman" w:hAnsi="Times New Roman" w:cs="Times New Roman"/>
          <w:bCs/>
          <w:kern w:val="0"/>
          <w:lang w:eastAsia="en-US"/>
        </w:rPr>
        <w:t xml:space="preserve"> </w:t>
      </w:r>
    </w:p>
    <w:p w14:paraId="635F6F11" w14:textId="5272ACAA" w:rsidR="00C85506" w:rsidRDefault="00C85506" w:rsidP="00C85506">
      <w:pPr>
        <w:spacing w:line="360" w:lineRule="auto"/>
      </w:pPr>
      <w:r w:rsidRPr="007D1F82">
        <w:rPr>
          <w:rFonts w:ascii="Times New Roman" w:eastAsia="Times New Roman" w:hAnsi="Times New Roman" w:cs="Times New Roman"/>
          <w:bCs/>
          <w:kern w:val="0"/>
          <w:lang w:eastAsia="en-US"/>
        </w:rPr>
        <w:t xml:space="preserve">While development of the Energy Efficiency Program remains in progress and continues to move forward, the scope of the project </w:t>
      </w:r>
      <w:r>
        <w:rPr>
          <w:rFonts w:ascii="Times New Roman" w:eastAsia="Times New Roman" w:hAnsi="Times New Roman" w:cs="Times New Roman"/>
          <w:bCs/>
          <w:kern w:val="0"/>
          <w:lang w:eastAsia="en-US"/>
        </w:rPr>
        <w:t xml:space="preserve">has had a minor </w:t>
      </w:r>
      <w:r w:rsidRPr="007D1F82">
        <w:rPr>
          <w:rFonts w:ascii="Times New Roman" w:eastAsia="Times New Roman" w:hAnsi="Times New Roman" w:cs="Times New Roman"/>
          <w:bCs/>
          <w:kern w:val="0"/>
          <w:lang w:eastAsia="en-US"/>
        </w:rPr>
        <w:t xml:space="preserve">change. </w:t>
      </w:r>
      <w:r>
        <w:t xml:space="preserve">Preparations were being made to </w:t>
      </w:r>
      <w:r w:rsidR="009C62FF">
        <w:t>present the program to</w:t>
      </w:r>
      <w:r>
        <w:t xml:space="preserve"> the City Council</w:t>
      </w:r>
      <w:r w:rsidR="000F1D79">
        <w:t xml:space="preserve"> in August</w:t>
      </w:r>
      <w:r>
        <w:t>; however, the project was removed from the City Council’s Tentative Agenda for further consideration by the City Manager</w:t>
      </w:r>
      <w:r w:rsidR="000F1D79">
        <w:t>.</w:t>
      </w:r>
      <w:r>
        <w:t xml:space="preserve"> </w:t>
      </w:r>
      <w:r w:rsidR="000F1D79">
        <w:t xml:space="preserve">The City Manager </w:t>
      </w:r>
      <w:r w:rsidR="009C62FF">
        <w:t>had been</w:t>
      </w:r>
      <w:r w:rsidR="000F1D79">
        <w:t xml:space="preserve"> made aware of the </w:t>
      </w:r>
      <w:r>
        <w:t>City of Carlsbad</w:t>
      </w:r>
      <w:r w:rsidR="000F1D79">
        <w:t xml:space="preserve">’s </w:t>
      </w:r>
      <w:r>
        <w:t>approach to energy efficiency</w:t>
      </w:r>
      <w:r w:rsidR="000F1D79">
        <w:t>, which had</w:t>
      </w:r>
      <w:r w:rsidR="009C62FF">
        <w:t xml:space="preserve"> recently</w:t>
      </w:r>
      <w:r w:rsidR="000F1D79">
        <w:t xml:space="preserve"> been adopted</w:t>
      </w:r>
      <w:r>
        <w:t>. The City of Carlsbad</w:t>
      </w:r>
      <w:r w:rsidR="009C62FF">
        <w:t>’s</w:t>
      </w:r>
      <w:r>
        <w:t xml:space="preserve"> energy efficiency program requires less staff resources to implement and requires completing energy efficiency improvements rather than making them voluntary</w:t>
      </w:r>
      <w:r w:rsidR="009C62FF">
        <w:t>. It was then questioned if Carlsbad’s approach would</w:t>
      </w:r>
      <w:r>
        <w:t xml:space="preserve"> yield greater GHG reductions.</w:t>
      </w:r>
      <w:r w:rsidRPr="00B24686">
        <w:t xml:space="preserve"> </w:t>
      </w:r>
      <w:r>
        <w:t xml:space="preserve">As such, the direction from the City Manager was to evaluate the following two options in order to determine the best approach for the City of Encinitas: </w:t>
      </w:r>
    </w:p>
    <w:p w14:paraId="5F34BAD0" w14:textId="659D0AA0" w:rsidR="00C85506" w:rsidRDefault="00C85506" w:rsidP="0008620B">
      <w:pPr>
        <w:pStyle w:val="ListParagraph"/>
        <w:numPr>
          <w:ilvl w:val="0"/>
          <w:numId w:val="43"/>
        </w:numPr>
        <w:spacing w:line="360" w:lineRule="auto"/>
        <w:ind w:left="1170"/>
      </w:pPr>
      <w:r w:rsidRPr="00663C7A">
        <w:rPr>
          <w:u w:val="single"/>
        </w:rPr>
        <w:t>Option 1</w:t>
      </w:r>
      <w:r>
        <w:t xml:space="preserve"> - As outlined in the City’s CAP, require existing homes seeking a building permit </w:t>
      </w:r>
      <w:r w:rsidR="009C62FF">
        <w:t xml:space="preserve">for an addition, alteration or modification, </w:t>
      </w:r>
      <w:r>
        <w:t xml:space="preserve">to have an energy assessment performed, but any recommended energy efficiency improvements suggested in the energy assessment would be voluntary. </w:t>
      </w:r>
    </w:p>
    <w:p w14:paraId="04EF9D06" w14:textId="2929A0F5" w:rsidR="00C85506" w:rsidRDefault="00C85506" w:rsidP="0008620B">
      <w:pPr>
        <w:pStyle w:val="ListParagraph"/>
        <w:numPr>
          <w:ilvl w:val="0"/>
          <w:numId w:val="43"/>
        </w:numPr>
        <w:spacing w:line="360" w:lineRule="auto"/>
        <w:ind w:left="1170"/>
      </w:pPr>
      <w:r w:rsidRPr="00663C7A">
        <w:rPr>
          <w:u w:val="single"/>
        </w:rPr>
        <w:t>Option 2</w:t>
      </w:r>
      <w:r>
        <w:t xml:space="preserve"> - Use the City of Carlsbad’s approach, which would require existing homes seeking building permits </w:t>
      </w:r>
      <w:r w:rsidR="002223B2">
        <w:t xml:space="preserve">for additions and alterations, </w:t>
      </w:r>
      <w:r>
        <w:t xml:space="preserve">to make energy efficiency improvements based on </w:t>
      </w:r>
      <w:r w:rsidR="00507B41">
        <w:t xml:space="preserve">a </w:t>
      </w:r>
      <w:r>
        <w:t xml:space="preserve">building permit valuation </w:t>
      </w:r>
      <w:r w:rsidR="00507B41">
        <w:t xml:space="preserve">of $60K </w:t>
      </w:r>
      <w:r>
        <w:t xml:space="preserve">and the </w:t>
      </w:r>
      <w:r w:rsidR="00AD2309">
        <w:t xml:space="preserve">type and </w:t>
      </w:r>
      <w:r>
        <w:t xml:space="preserve">year the </w:t>
      </w:r>
      <w:r w:rsidR="00AD2309">
        <w:t>residential building</w:t>
      </w:r>
      <w:r>
        <w:t xml:space="preserve"> was built.</w:t>
      </w:r>
      <w:r w:rsidR="00E77D32">
        <w:t xml:space="preserve"> Improvements include</w:t>
      </w:r>
      <w:r w:rsidR="00CF7342">
        <w:t xml:space="preserve"> a variety of options such as</w:t>
      </w:r>
      <w:r w:rsidR="00E77D32">
        <w:t xml:space="preserve"> heating/cooling ducts, attic insulation, cool roof, water heating and lighting packages.</w:t>
      </w:r>
      <w:r w:rsidR="00507B41">
        <w:t xml:space="preserve"> Table 1 below provides an overview of Carlsbad’s approach</w:t>
      </w:r>
      <w:r w:rsidR="008145A3">
        <w:t xml:space="preserve"> to residential energy efficiency</w:t>
      </w:r>
      <w:r w:rsidR="00507B41">
        <w:t>.</w:t>
      </w:r>
    </w:p>
    <w:p w14:paraId="1C5654C4" w14:textId="2CC8338C" w:rsidR="002223B2" w:rsidRDefault="009B389D" w:rsidP="0008620B">
      <w:pPr>
        <w:pStyle w:val="ListParagraph"/>
        <w:spacing w:line="360" w:lineRule="auto"/>
        <w:ind w:left="0"/>
        <w:jc w:val="center"/>
      </w:pPr>
      <w:r>
        <w:t>Table 1 – City of Carlsbad Approach</w:t>
      </w:r>
    </w:p>
    <w:tbl>
      <w:tblPr>
        <w:tblStyle w:val="TableGrid"/>
        <w:tblW w:w="0" w:type="auto"/>
        <w:tblInd w:w="198" w:type="dxa"/>
        <w:tblLook w:val="04A0" w:firstRow="1" w:lastRow="0" w:firstColumn="1" w:lastColumn="0" w:noHBand="0" w:noVBand="1"/>
      </w:tblPr>
      <w:tblGrid>
        <w:gridCol w:w="2857"/>
        <w:gridCol w:w="2160"/>
        <w:gridCol w:w="2610"/>
        <w:gridCol w:w="1553"/>
      </w:tblGrid>
      <w:tr w:rsidR="00DE712F" w:rsidRPr="00DE712F" w14:paraId="1C77A4A4" w14:textId="77777777" w:rsidTr="0008620B">
        <w:tc>
          <w:tcPr>
            <w:tcW w:w="9180" w:type="dxa"/>
            <w:gridSpan w:val="4"/>
            <w:shd w:val="clear" w:color="auto" w:fill="1F3864"/>
          </w:tcPr>
          <w:p w14:paraId="52555673" w14:textId="77777777" w:rsidR="00DE712F" w:rsidRDefault="00DE712F" w:rsidP="00DE712F">
            <w:pPr>
              <w:ind w:firstLine="0"/>
              <w:rPr>
                <w:rFonts w:ascii="Calibri" w:eastAsia="Times New Roman" w:hAnsi="Calibri" w:cs="Times New Roman"/>
                <w:b/>
                <w:bCs/>
                <w:color w:val="FFFFFF"/>
                <w:sz w:val="22"/>
                <w:szCs w:val="22"/>
              </w:rPr>
            </w:pPr>
            <w:r w:rsidRPr="00DE712F">
              <w:rPr>
                <w:rFonts w:ascii="Calibri" w:eastAsia="Times New Roman" w:hAnsi="Calibri" w:cs="Times New Roman"/>
                <w:b/>
                <w:bCs/>
                <w:color w:val="FFFFFF"/>
                <w:sz w:val="22"/>
                <w:szCs w:val="22"/>
                <w:u w:val="single"/>
              </w:rPr>
              <w:t>TRIGGER</w:t>
            </w:r>
            <w:r w:rsidRPr="00DE712F">
              <w:rPr>
                <w:rFonts w:ascii="Calibri" w:eastAsia="Times New Roman" w:hAnsi="Calibri" w:cs="Times New Roman"/>
                <w:b/>
                <w:bCs/>
                <w:color w:val="FFFFFF"/>
                <w:sz w:val="22"/>
                <w:szCs w:val="22"/>
              </w:rPr>
              <w:t>: Energy efficiency improvements are triggered by all renovations of existing single-family and multi-family residential buildings with a building permit valuation of $60,000 or more and by building type/year.</w:t>
            </w:r>
          </w:p>
          <w:p w14:paraId="30A3F195" w14:textId="028563E1" w:rsidR="00AD2309" w:rsidRPr="00DE712F" w:rsidRDefault="00AD2309" w:rsidP="00DE712F">
            <w:pPr>
              <w:ind w:firstLine="0"/>
              <w:rPr>
                <w:rFonts w:ascii="Calibri" w:eastAsia="Times New Roman" w:hAnsi="Calibri" w:cs="Times New Roman"/>
                <w:b/>
                <w:bCs/>
                <w:color w:val="FFFFFF"/>
                <w:sz w:val="10"/>
                <w:szCs w:val="10"/>
              </w:rPr>
            </w:pPr>
          </w:p>
        </w:tc>
      </w:tr>
      <w:tr w:rsidR="00DE712F" w:rsidRPr="00DE712F" w14:paraId="6B084A7A" w14:textId="77777777" w:rsidTr="0008620B">
        <w:tc>
          <w:tcPr>
            <w:tcW w:w="2857" w:type="dxa"/>
            <w:shd w:val="clear" w:color="auto" w:fill="D9E2F3"/>
            <w:vAlign w:val="bottom"/>
          </w:tcPr>
          <w:p w14:paraId="34F3F44E" w14:textId="77777777" w:rsidR="00DE712F" w:rsidRPr="00DE712F" w:rsidRDefault="00DE712F" w:rsidP="000B1D32">
            <w:pPr>
              <w:ind w:firstLine="0"/>
              <w:jc w:val="center"/>
              <w:rPr>
                <w:rFonts w:ascii="Calibri" w:eastAsia="Times New Roman" w:hAnsi="Calibri" w:cs="Times New Roman"/>
                <w:b/>
                <w:bCs/>
                <w:sz w:val="22"/>
                <w:szCs w:val="22"/>
              </w:rPr>
            </w:pPr>
            <w:r w:rsidRPr="00DE712F">
              <w:rPr>
                <w:rFonts w:ascii="Calibri" w:eastAsia="Times New Roman" w:hAnsi="Calibri" w:cs="Times New Roman"/>
                <w:b/>
                <w:bCs/>
                <w:sz w:val="22"/>
                <w:szCs w:val="22"/>
              </w:rPr>
              <w:t>Type and Year</w:t>
            </w:r>
          </w:p>
          <w:p w14:paraId="0DF02E2E" w14:textId="77777777" w:rsidR="00DE712F" w:rsidRPr="00DE712F" w:rsidRDefault="00DE712F" w:rsidP="000B1D32">
            <w:pPr>
              <w:ind w:firstLine="0"/>
              <w:jc w:val="center"/>
              <w:rPr>
                <w:rFonts w:ascii="Calibri" w:eastAsia="Times New Roman" w:hAnsi="Calibri" w:cs="Times New Roman"/>
                <w:b/>
                <w:bCs/>
                <w:sz w:val="10"/>
                <w:szCs w:val="10"/>
              </w:rPr>
            </w:pPr>
          </w:p>
        </w:tc>
        <w:tc>
          <w:tcPr>
            <w:tcW w:w="6323" w:type="dxa"/>
            <w:gridSpan w:val="3"/>
            <w:shd w:val="clear" w:color="auto" w:fill="D9E2F3"/>
            <w:vAlign w:val="bottom"/>
          </w:tcPr>
          <w:p w14:paraId="52284605" w14:textId="77777777" w:rsidR="00DE712F" w:rsidRPr="00DE712F" w:rsidRDefault="00DE712F" w:rsidP="000B1D32">
            <w:pPr>
              <w:ind w:firstLine="0"/>
              <w:jc w:val="center"/>
              <w:rPr>
                <w:rFonts w:ascii="Calibri" w:eastAsia="Times New Roman" w:hAnsi="Calibri" w:cs="Times New Roman"/>
                <w:b/>
                <w:bCs/>
                <w:sz w:val="22"/>
                <w:szCs w:val="22"/>
              </w:rPr>
            </w:pPr>
            <w:r w:rsidRPr="00DE712F">
              <w:rPr>
                <w:rFonts w:ascii="Calibri" w:eastAsia="Times New Roman" w:hAnsi="Calibri" w:cs="Times New Roman"/>
                <w:b/>
                <w:bCs/>
                <w:sz w:val="22"/>
                <w:szCs w:val="22"/>
              </w:rPr>
              <w:t>Options*</w:t>
            </w:r>
          </w:p>
          <w:p w14:paraId="6E130734" w14:textId="77777777" w:rsidR="00DE712F" w:rsidRPr="00DE712F" w:rsidRDefault="00DE712F" w:rsidP="000B1D32">
            <w:pPr>
              <w:ind w:firstLine="0"/>
              <w:jc w:val="center"/>
              <w:rPr>
                <w:rFonts w:ascii="Calibri" w:eastAsia="Times New Roman" w:hAnsi="Calibri" w:cs="Times New Roman"/>
                <w:b/>
                <w:bCs/>
                <w:sz w:val="10"/>
                <w:szCs w:val="10"/>
              </w:rPr>
            </w:pPr>
          </w:p>
        </w:tc>
      </w:tr>
      <w:tr w:rsidR="00DE712F" w:rsidRPr="00DE712F" w14:paraId="1DAC43CD" w14:textId="77777777" w:rsidTr="0008620B">
        <w:tc>
          <w:tcPr>
            <w:tcW w:w="2857" w:type="dxa"/>
            <w:shd w:val="clear" w:color="auto" w:fill="F2F2F2" w:themeFill="background1" w:themeFillShade="F2"/>
          </w:tcPr>
          <w:p w14:paraId="381E1C70" w14:textId="77777777" w:rsidR="00DE712F" w:rsidRPr="00DE712F" w:rsidRDefault="00DE712F" w:rsidP="00DE712F">
            <w:pPr>
              <w:ind w:firstLine="0"/>
              <w:rPr>
                <w:rFonts w:ascii="Calibri" w:eastAsia="Times New Roman" w:hAnsi="Calibri" w:cs="Times New Roman"/>
                <w:sz w:val="22"/>
                <w:szCs w:val="22"/>
              </w:rPr>
            </w:pPr>
            <w:r w:rsidRPr="00DE712F">
              <w:rPr>
                <w:rFonts w:ascii="Calibri" w:eastAsia="Times New Roman" w:hAnsi="Calibri" w:cs="Times New Roman"/>
                <w:sz w:val="22"/>
                <w:szCs w:val="22"/>
              </w:rPr>
              <w:t>Single-Family before 1978</w:t>
            </w:r>
          </w:p>
          <w:p w14:paraId="7635C0BD" w14:textId="77777777" w:rsidR="00DE712F" w:rsidRPr="00DE712F" w:rsidRDefault="00DE712F" w:rsidP="00DE712F">
            <w:pPr>
              <w:ind w:firstLine="0"/>
              <w:rPr>
                <w:rFonts w:ascii="Calibri" w:eastAsia="Times New Roman" w:hAnsi="Calibri" w:cs="Times New Roman"/>
                <w:sz w:val="22"/>
                <w:szCs w:val="22"/>
              </w:rPr>
            </w:pPr>
          </w:p>
        </w:tc>
        <w:tc>
          <w:tcPr>
            <w:tcW w:w="2160" w:type="dxa"/>
          </w:tcPr>
          <w:p w14:paraId="072FFA84" w14:textId="77777777" w:rsidR="00DE712F" w:rsidRPr="00DE712F" w:rsidRDefault="00DE712F" w:rsidP="00DE712F">
            <w:pPr>
              <w:ind w:firstLine="0"/>
              <w:rPr>
                <w:rFonts w:ascii="Calibri" w:eastAsia="Times New Roman" w:hAnsi="Calibri" w:cs="Times New Roman"/>
                <w:sz w:val="22"/>
                <w:szCs w:val="22"/>
              </w:rPr>
            </w:pPr>
            <w:r w:rsidRPr="00DE712F">
              <w:rPr>
                <w:rFonts w:ascii="Calibri" w:eastAsia="Times New Roman" w:hAnsi="Calibri" w:cs="Times New Roman"/>
                <w:sz w:val="22"/>
                <w:szCs w:val="22"/>
              </w:rPr>
              <w:t>Duct Sealing</w:t>
            </w:r>
          </w:p>
        </w:tc>
        <w:tc>
          <w:tcPr>
            <w:tcW w:w="2610" w:type="dxa"/>
          </w:tcPr>
          <w:p w14:paraId="56AA4423" w14:textId="77777777" w:rsidR="00DE712F" w:rsidRPr="00DE712F" w:rsidRDefault="00DE712F" w:rsidP="00DE712F">
            <w:pPr>
              <w:ind w:firstLine="0"/>
              <w:rPr>
                <w:rFonts w:ascii="Calibri" w:eastAsia="Times New Roman" w:hAnsi="Calibri" w:cs="Times New Roman"/>
                <w:sz w:val="22"/>
                <w:szCs w:val="22"/>
              </w:rPr>
            </w:pPr>
            <w:r w:rsidRPr="00DE712F">
              <w:rPr>
                <w:rFonts w:ascii="Calibri" w:eastAsia="Times New Roman" w:hAnsi="Calibri" w:cs="Times New Roman"/>
                <w:sz w:val="22"/>
                <w:szCs w:val="22"/>
              </w:rPr>
              <w:t>Attic Insulation</w:t>
            </w:r>
          </w:p>
        </w:tc>
        <w:tc>
          <w:tcPr>
            <w:tcW w:w="1553" w:type="dxa"/>
          </w:tcPr>
          <w:p w14:paraId="5D04D6AB" w14:textId="77777777" w:rsidR="00DE712F" w:rsidRPr="00DE712F" w:rsidRDefault="00DE712F" w:rsidP="00DE712F">
            <w:pPr>
              <w:ind w:firstLine="0"/>
              <w:rPr>
                <w:rFonts w:ascii="Calibri" w:eastAsia="Times New Roman" w:hAnsi="Calibri" w:cs="Times New Roman"/>
                <w:sz w:val="22"/>
                <w:szCs w:val="22"/>
              </w:rPr>
            </w:pPr>
            <w:r w:rsidRPr="00DE712F">
              <w:rPr>
                <w:rFonts w:ascii="Calibri" w:eastAsia="Times New Roman" w:hAnsi="Calibri" w:cs="Times New Roman"/>
                <w:sz w:val="22"/>
                <w:szCs w:val="22"/>
              </w:rPr>
              <w:t>Cool Roof</w:t>
            </w:r>
          </w:p>
        </w:tc>
      </w:tr>
      <w:tr w:rsidR="00DE712F" w:rsidRPr="00DE712F" w14:paraId="140547E1" w14:textId="77777777" w:rsidTr="0008620B">
        <w:tc>
          <w:tcPr>
            <w:tcW w:w="2857" w:type="dxa"/>
            <w:shd w:val="clear" w:color="auto" w:fill="F2F2F2" w:themeFill="background1" w:themeFillShade="F2"/>
          </w:tcPr>
          <w:p w14:paraId="74B1D59A" w14:textId="77777777" w:rsidR="00DE712F" w:rsidRPr="00DE712F" w:rsidRDefault="00DE712F" w:rsidP="00DE712F">
            <w:pPr>
              <w:ind w:firstLine="0"/>
              <w:rPr>
                <w:rFonts w:ascii="Calibri" w:eastAsia="Times New Roman" w:hAnsi="Calibri" w:cs="Times New Roman"/>
                <w:sz w:val="22"/>
                <w:szCs w:val="22"/>
              </w:rPr>
            </w:pPr>
            <w:r w:rsidRPr="00DE712F">
              <w:rPr>
                <w:rFonts w:ascii="Calibri" w:eastAsia="Times New Roman" w:hAnsi="Calibri" w:cs="Times New Roman"/>
                <w:sz w:val="22"/>
                <w:szCs w:val="22"/>
              </w:rPr>
              <w:t>Single-Family 1978 or after</w:t>
            </w:r>
          </w:p>
          <w:p w14:paraId="655C75BF" w14:textId="77777777" w:rsidR="00DE712F" w:rsidRPr="00DE712F" w:rsidRDefault="00DE712F" w:rsidP="00DE712F">
            <w:pPr>
              <w:ind w:firstLine="0"/>
              <w:rPr>
                <w:rFonts w:ascii="Calibri" w:eastAsia="Times New Roman" w:hAnsi="Calibri" w:cs="Times New Roman"/>
                <w:sz w:val="22"/>
                <w:szCs w:val="22"/>
              </w:rPr>
            </w:pPr>
          </w:p>
        </w:tc>
        <w:tc>
          <w:tcPr>
            <w:tcW w:w="2160" w:type="dxa"/>
          </w:tcPr>
          <w:p w14:paraId="271E0385" w14:textId="77777777" w:rsidR="00DE712F" w:rsidRPr="00DE712F" w:rsidRDefault="00DE712F" w:rsidP="00DE712F">
            <w:pPr>
              <w:ind w:firstLine="0"/>
              <w:rPr>
                <w:rFonts w:ascii="Calibri" w:eastAsia="Times New Roman" w:hAnsi="Calibri" w:cs="Times New Roman"/>
                <w:sz w:val="22"/>
                <w:szCs w:val="22"/>
              </w:rPr>
            </w:pPr>
            <w:r w:rsidRPr="00DE712F">
              <w:rPr>
                <w:rFonts w:ascii="Calibri" w:eastAsia="Times New Roman" w:hAnsi="Calibri" w:cs="Times New Roman"/>
                <w:sz w:val="22"/>
                <w:szCs w:val="22"/>
              </w:rPr>
              <w:t>Lighting Package</w:t>
            </w:r>
          </w:p>
        </w:tc>
        <w:tc>
          <w:tcPr>
            <w:tcW w:w="2610" w:type="dxa"/>
          </w:tcPr>
          <w:p w14:paraId="4579C4B5" w14:textId="77777777" w:rsidR="00DE712F" w:rsidRPr="00DE712F" w:rsidRDefault="00DE712F" w:rsidP="00DE712F">
            <w:pPr>
              <w:ind w:firstLine="0"/>
              <w:rPr>
                <w:rFonts w:ascii="Calibri" w:eastAsia="Times New Roman" w:hAnsi="Calibri" w:cs="Times New Roman"/>
                <w:sz w:val="22"/>
                <w:szCs w:val="22"/>
              </w:rPr>
            </w:pPr>
            <w:r w:rsidRPr="00DE712F">
              <w:rPr>
                <w:rFonts w:ascii="Calibri" w:eastAsia="Times New Roman" w:hAnsi="Calibri" w:cs="Times New Roman"/>
                <w:sz w:val="22"/>
                <w:szCs w:val="22"/>
              </w:rPr>
              <w:t>Water Heating Package</w:t>
            </w:r>
          </w:p>
        </w:tc>
        <w:tc>
          <w:tcPr>
            <w:tcW w:w="1553" w:type="dxa"/>
          </w:tcPr>
          <w:p w14:paraId="6B7C20DA" w14:textId="77777777" w:rsidR="00DE712F" w:rsidRPr="00DE712F" w:rsidRDefault="00DE712F" w:rsidP="00DE712F">
            <w:pPr>
              <w:ind w:firstLine="0"/>
              <w:rPr>
                <w:rFonts w:ascii="Calibri" w:eastAsia="Times New Roman" w:hAnsi="Calibri" w:cs="Times New Roman"/>
                <w:sz w:val="22"/>
                <w:szCs w:val="22"/>
              </w:rPr>
            </w:pPr>
          </w:p>
        </w:tc>
      </w:tr>
      <w:tr w:rsidR="00DE712F" w:rsidRPr="00DE712F" w14:paraId="370F67D7" w14:textId="77777777" w:rsidTr="0008620B">
        <w:tc>
          <w:tcPr>
            <w:tcW w:w="2857" w:type="dxa"/>
            <w:shd w:val="clear" w:color="auto" w:fill="F2F2F2" w:themeFill="background1" w:themeFillShade="F2"/>
          </w:tcPr>
          <w:p w14:paraId="29A33FCE" w14:textId="77777777" w:rsidR="00DE712F" w:rsidRPr="00DE712F" w:rsidRDefault="00DE712F" w:rsidP="00DE712F">
            <w:pPr>
              <w:ind w:firstLine="0"/>
              <w:rPr>
                <w:rFonts w:ascii="Calibri" w:eastAsia="Times New Roman" w:hAnsi="Calibri" w:cs="Times New Roman"/>
                <w:sz w:val="22"/>
                <w:szCs w:val="22"/>
              </w:rPr>
            </w:pPr>
            <w:r w:rsidRPr="00DE712F">
              <w:rPr>
                <w:rFonts w:ascii="Calibri" w:eastAsia="Times New Roman" w:hAnsi="Calibri" w:cs="Times New Roman"/>
                <w:sz w:val="22"/>
                <w:szCs w:val="22"/>
              </w:rPr>
              <w:lastRenderedPageBreak/>
              <w:t>Multi-Family before 1978</w:t>
            </w:r>
          </w:p>
          <w:p w14:paraId="76D39D18" w14:textId="77777777" w:rsidR="00DE712F" w:rsidRPr="00DE712F" w:rsidRDefault="00DE712F" w:rsidP="00DE712F">
            <w:pPr>
              <w:ind w:firstLine="0"/>
              <w:rPr>
                <w:rFonts w:ascii="Calibri" w:eastAsia="Times New Roman" w:hAnsi="Calibri" w:cs="Times New Roman"/>
                <w:sz w:val="22"/>
                <w:szCs w:val="22"/>
              </w:rPr>
            </w:pPr>
          </w:p>
        </w:tc>
        <w:tc>
          <w:tcPr>
            <w:tcW w:w="2160" w:type="dxa"/>
          </w:tcPr>
          <w:p w14:paraId="2F3EAB10" w14:textId="77777777" w:rsidR="00DE712F" w:rsidRPr="00DE712F" w:rsidRDefault="00DE712F" w:rsidP="00DE712F">
            <w:pPr>
              <w:ind w:firstLine="0"/>
              <w:rPr>
                <w:rFonts w:ascii="Calibri" w:eastAsia="Times New Roman" w:hAnsi="Calibri" w:cs="Times New Roman"/>
                <w:sz w:val="22"/>
                <w:szCs w:val="22"/>
              </w:rPr>
            </w:pPr>
            <w:r w:rsidRPr="00DE712F">
              <w:rPr>
                <w:rFonts w:ascii="Calibri" w:eastAsia="Times New Roman" w:hAnsi="Calibri" w:cs="Times New Roman"/>
                <w:sz w:val="22"/>
                <w:szCs w:val="22"/>
              </w:rPr>
              <w:t>Attic Insulation</w:t>
            </w:r>
          </w:p>
        </w:tc>
        <w:tc>
          <w:tcPr>
            <w:tcW w:w="2610" w:type="dxa"/>
          </w:tcPr>
          <w:p w14:paraId="12355CB5" w14:textId="77777777" w:rsidR="00DE712F" w:rsidRPr="00DE712F" w:rsidRDefault="00DE712F" w:rsidP="00DE712F">
            <w:pPr>
              <w:ind w:firstLine="0"/>
              <w:rPr>
                <w:rFonts w:ascii="Calibri" w:eastAsia="Times New Roman" w:hAnsi="Calibri" w:cs="Times New Roman"/>
                <w:sz w:val="22"/>
                <w:szCs w:val="22"/>
              </w:rPr>
            </w:pPr>
          </w:p>
        </w:tc>
        <w:tc>
          <w:tcPr>
            <w:tcW w:w="1553" w:type="dxa"/>
          </w:tcPr>
          <w:p w14:paraId="243241B4" w14:textId="77777777" w:rsidR="00DE712F" w:rsidRPr="00DE712F" w:rsidRDefault="00DE712F" w:rsidP="00DE712F">
            <w:pPr>
              <w:ind w:firstLine="0"/>
              <w:rPr>
                <w:rFonts w:ascii="Calibri" w:eastAsia="Times New Roman" w:hAnsi="Calibri" w:cs="Times New Roman"/>
                <w:sz w:val="22"/>
                <w:szCs w:val="22"/>
              </w:rPr>
            </w:pPr>
          </w:p>
        </w:tc>
      </w:tr>
      <w:tr w:rsidR="00DE712F" w:rsidRPr="00DE712F" w14:paraId="1117DCB6" w14:textId="77777777" w:rsidTr="0008620B">
        <w:tc>
          <w:tcPr>
            <w:tcW w:w="2857" w:type="dxa"/>
            <w:shd w:val="clear" w:color="auto" w:fill="F2F2F2" w:themeFill="background1" w:themeFillShade="F2"/>
          </w:tcPr>
          <w:p w14:paraId="650F6797" w14:textId="77777777" w:rsidR="00DE712F" w:rsidRPr="00DE712F" w:rsidRDefault="00DE712F" w:rsidP="00DE712F">
            <w:pPr>
              <w:ind w:firstLine="0"/>
              <w:rPr>
                <w:rFonts w:ascii="Calibri" w:eastAsia="Times New Roman" w:hAnsi="Calibri" w:cs="Times New Roman"/>
                <w:sz w:val="22"/>
                <w:szCs w:val="22"/>
              </w:rPr>
            </w:pPr>
            <w:r w:rsidRPr="00DE712F">
              <w:rPr>
                <w:rFonts w:ascii="Calibri" w:eastAsia="Times New Roman" w:hAnsi="Calibri" w:cs="Times New Roman"/>
                <w:sz w:val="22"/>
                <w:szCs w:val="22"/>
              </w:rPr>
              <w:t>Multi-Family between 1978 and 1990</w:t>
            </w:r>
          </w:p>
          <w:p w14:paraId="1B05E672" w14:textId="77777777" w:rsidR="00DE712F" w:rsidRPr="00DE712F" w:rsidRDefault="00DE712F" w:rsidP="00DE712F">
            <w:pPr>
              <w:ind w:firstLine="0"/>
              <w:rPr>
                <w:rFonts w:ascii="Calibri" w:eastAsia="Times New Roman" w:hAnsi="Calibri" w:cs="Times New Roman"/>
                <w:sz w:val="22"/>
                <w:szCs w:val="22"/>
              </w:rPr>
            </w:pPr>
          </w:p>
        </w:tc>
        <w:tc>
          <w:tcPr>
            <w:tcW w:w="2160" w:type="dxa"/>
          </w:tcPr>
          <w:p w14:paraId="4C666E0B" w14:textId="77777777" w:rsidR="00DE712F" w:rsidRPr="00DE712F" w:rsidRDefault="00DE712F" w:rsidP="00DE712F">
            <w:pPr>
              <w:ind w:firstLine="0"/>
              <w:rPr>
                <w:rFonts w:ascii="Calibri" w:eastAsia="Times New Roman" w:hAnsi="Calibri" w:cs="Times New Roman"/>
                <w:sz w:val="22"/>
                <w:szCs w:val="22"/>
              </w:rPr>
            </w:pPr>
            <w:r w:rsidRPr="00DE712F">
              <w:rPr>
                <w:rFonts w:ascii="Calibri" w:eastAsia="Times New Roman" w:hAnsi="Calibri" w:cs="Times New Roman"/>
                <w:sz w:val="22"/>
                <w:szCs w:val="22"/>
              </w:rPr>
              <w:t>Duct Sealing</w:t>
            </w:r>
          </w:p>
        </w:tc>
        <w:tc>
          <w:tcPr>
            <w:tcW w:w="2610" w:type="dxa"/>
          </w:tcPr>
          <w:p w14:paraId="1098728B" w14:textId="77777777" w:rsidR="00DE712F" w:rsidRPr="00DE712F" w:rsidRDefault="00DE712F" w:rsidP="00DE712F">
            <w:pPr>
              <w:ind w:firstLine="0"/>
              <w:rPr>
                <w:rFonts w:ascii="Calibri" w:eastAsia="Times New Roman" w:hAnsi="Calibri" w:cs="Times New Roman"/>
                <w:sz w:val="22"/>
                <w:szCs w:val="22"/>
              </w:rPr>
            </w:pPr>
            <w:r w:rsidRPr="00DE712F">
              <w:rPr>
                <w:rFonts w:ascii="Calibri" w:eastAsia="Times New Roman" w:hAnsi="Calibri" w:cs="Times New Roman"/>
                <w:sz w:val="22"/>
                <w:szCs w:val="22"/>
              </w:rPr>
              <w:t>Attic Insulation</w:t>
            </w:r>
          </w:p>
        </w:tc>
        <w:tc>
          <w:tcPr>
            <w:tcW w:w="1553" w:type="dxa"/>
          </w:tcPr>
          <w:p w14:paraId="436EEA1B" w14:textId="77777777" w:rsidR="00DE712F" w:rsidRPr="00DE712F" w:rsidRDefault="00DE712F" w:rsidP="00DE712F">
            <w:pPr>
              <w:ind w:firstLine="0"/>
              <w:rPr>
                <w:rFonts w:ascii="Calibri" w:eastAsia="Times New Roman" w:hAnsi="Calibri" w:cs="Times New Roman"/>
                <w:sz w:val="22"/>
                <w:szCs w:val="22"/>
              </w:rPr>
            </w:pPr>
            <w:r w:rsidRPr="00DE712F">
              <w:rPr>
                <w:rFonts w:ascii="Calibri" w:eastAsia="Times New Roman" w:hAnsi="Calibri" w:cs="Times New Roman"/>
                <w:sz w:val="22"/>
                <w:szCs w:val="22"/>
              </w:rPr>
              <w:t>Cool Roof</w:t>
            </w:r>
          </w:p>
        </w:tc>
      </w:tr>
      <w:tr w:rsidR="00DE712F" w:rsidRPr="00DE712F" w14:paraId="32C7F0E8" w14:textId="77777777" w:rsidTr="0008620B">
        <w:tc>
          <w:tcPr>
            <w:tcW w:w="2857" w:type="dxa"/>
            <w:shd w:val="clear" w:color="auto" w:fill="F2F2F2" w:themeFill="background1" w:themeFillShade="F2"/>
          </w:tcPr>
          <w:p w14:paraId="5B7AEFDB" w14:textId="77777777" w:rsidR="00DE712F" w:rsidRPr="00DE712F" w:rsidRDefault="00DE712F" w:rsidP="00DE712F">
            <w:pPr>
              <w:ind w:firstLine="0"/>
              <w:rPr>
                <w:rFonts w:ascii="Calibri" w:eastAsia="Times New Roman" w:hAnsi="Calibri" w:cs="Times New Roman"/>
                <w:sz w:val="22"/>
                <w:szCs w:val="22"/>
              </w:rPr>
            </w:pPr>
            <w:r w:rsidRPr="00DE712F">
              <w:rPr>
                <w:rFonts w:ascii="Calibri" w:eastAsia="Times New Roman" w:hAnsi="Calibri" w:cs="Times New Roman"/>
                <w:sz w:val="22"/>
                <w:szCs w:val="22"/>
              </w:rPr>
              <w:t>Multi-Family built after 1991</w:t>
            </w:r>
          </w:p>
          <w:p w14:paraId="1650982D" w14:textId="77777777" w:rsidR="00DE712F" w:rsidRPr="00DE712F" w:rsidRDefault="00DE712F" w:rsidP="00DE712F">
            <w:pPr>
              <w:ind w:firstLine="0"/>
              <w:rPr>
                <w:rFonts w:ascii="Calibri" w:eastAsia="Times New Roman" w:hAnsi="Calibri" w:cs="Times New Roman"/>
                <w:sz w:val="22"/>
                <w:szCs w:val="22"/>
              </w:rPr>
            </w:pPr>
          </w:p>
        </w:tc>
        <w:tc>
          <w:tcPr>
            <w:tcW w:w="2160" w:type="dxa"/>
          </w:tcPr>
          <w:p w14:paraId="2CEAB43D" w14:textId="77777777" w:rsidR="00DE712F" w:rsidRPr="00DE712F" w:rsidRDefault="00DE712F" w:rsidP="00DE712F">
            <w:pPr>
              <w:ind w:firstLine="0"/>
              <w:rPr>
                <w:rFonts w:ascii="Calibri" w:eastAsia="Times New Roman" w:hAnsi="Calibri" w:cs="Times New Roman"/>
                <w:sz w:val="22"/>
                <w:szCs w:val="22"/>
              </w:rPr>
            </w:pPr>
            <w:r w:rsidRPr="00DE712F">
              <w:rPr>
                <w:rFonts w:ascii="Calibri" w:eastAsia="Times New Roman" w:hAnsi="Calibri" w:cs="Times New Roman"/>
                <w:sz w:val="22"/>
                <w:szCs w:val="22"/>
              </w:rPr>
              <w:t>Lighting Package</w:t>
            </w:r>
          </w:p>
        </w:tc>
        <w:tc>
          <w:tcPr>
            <w:tcW w:w="2610" w:type="dxa"/>
          </w:tcPr>
          <w:p w14:paraId="43116359" w14:textId="77777777" w:rsidR="00DE712F" w:rsidRPr="00DE712F" w:rsidRDefault="00DE712F" w:rsidP="00DE712F">
            <w:pPr>
              <w:ind w:firstLine="0"/>
              <w:rPr>
                <w:rFonts w:ascii="Calibri" w:eastAsia="Times New Roman" w:hAnsi="Calibri" w:cs="Times New Roman"/>
                <w:sz w:val="22"/>
                <w:szCs w:val="22"/>
              </w:rPr>
            </w:pPr>
            <w:r w:rsidRPr="00DE712F">
              <w:rPr>
                <w:rFonts w:ascii="Calibri" w:eastAsia="Times New Roman" w:hAnsi="Calibri" w:cs="Times New Roman"/>
                <w:sz w:val="22"/>
                <w:szCs w:val="22"/>
              </w:rPr>
              <w:t>Water Heating Package</w:t>
            </w:r>
          </w:p>
        </w:tc>
        <w:tc>
          <w:tcPr>
            <w:tcW w:w="1553" w:type="dxa"/>
          </w:tcPr>
          <w:p w14:paraId="0D1D2959" w14:textId="77777777" w:rsidR="00DE712F" w:rsidRPr="00DE712F" w:rsidRDefault="00DE712F" w:rsidP="00DE712F">
            <w:pPr>
              <w:ind w:firstLine="0"/>
              <w:rPr>
                <w:rFonts w:ascii="Calibri" w:eastAsia="Times New Roman" w:hAnsi="Calibri" w:cs="Times New Roman"/>
                <w:sz w:val="22"/>
                <w:szCs w:val="22"/>
              </w:rPr>
            </w:pPr>
          </w:p>
        </w:tc>
      </w:tr>
      <w:tr w:rsidR="00DE712F" w:rsidRPr="00DE712F" w14:paraId="17427558" w14:textId="77777777" w:rsidTr="0008620B">
        <w:tc>
          <w:tcPr>
            <w:tcW w:w="9180" w:type="dxa"/>
            <w:gridSpan w:val="4"/>
          </w:tcPr>
          <w:p w14:paraId="6F9C9B8D" w14:textId="77777777" w:rsidR="00DE712F" w:rsidRDefault="00DE712F" w:rsidP="00DE712F">
            <w:pPr>
              <w:ind w:firstLine="0"/>
              <w:rPr>
                <w:rFonts w:ascii="Calibri" w:eastAsia="Times New Roman" w:hAnsi="Calibri" w:cs="Times New Roman"/>
                <w:sz w:val="22"/>
                <w:szCs w:val="22"/>
              </w:rPr>
            </w:pPr>
            <w:r w:rsidRPr="00DE712F">
              <w:rPr>
                <w:rFonts w:ascii="Calibri" w:eastAsia="Times New Roman" w:hAnsi="Calibri" w:cs="Times New Roman"/>
                <w:sz w:val="22"/>
                <w:szCs w:val="22"/>
              </w:rPr>
              <w:t>* Property owner can pick one of the options where there is more than one available.</w:t>
            </w:r>
          </w:p>
          <w:p w14:paraId="3B71C940" w14:textId="083B8CFE" w:rsidR="0008620B" w:rsidRPr="00DE712F" w:rsidRDefault="0008620B" w:rsidP="00DE712F">
            <w:pPr>
              <w:ind w:firstLine="0"/>
              <w:rPr>
                <w:rFonts w:ascii="Calibri" w:eastAsia="Times New Roman" w:hAnsi="Calibri" w:cs="Times New Roman"/>
                <w:sz w:val="22"/>
                <w:szCs w:val="22"/>
              </w:rPr>
            </w:pPr>
          </w:p>
        </w:tc>
      </w:tr>
    </w:tbl>
    <w:p w14:paraId="3E59D835" w14:textId="77777777" w:rsidR="00DE712F" w:rsidRDefault="00DE712F" w:rsidP="00C85506">
      <w:pPr>
        <w:spacing w:line="360" w:lineRule="auto"/>
      </w:pPr>
    </w:p>
    <w:p w14:paraId="1F4D7B32" w14:textId="77777777" w:rsidR="007B442F" w:rsidRDefault="00A86DE8" w:rsidP="00C85506">
      <w:pPr>
        <w:spacing w:line="360" w:lineRule="auto"/>
      </w:pPr>
      <w:r>
        <w:t>Eva</w:t>
      </w:r>
      <w:r w:rsidR="00F65BF4">
        <w:t>luation</w:t>
      </w:r>
      <w:r>
        <w:t xml:space="preserve"> of the two options entails</w:t>
      </w:r>
      <w:r w:rsidR="007B442F">
        <w:t xml:space="preserve"> the following tasks:</w:t>
      </w:r>
    </w:p>
    <w:p w14:paraId="4249CA1A" w14:textId="7E27AC39" w:rsidR="00A86DE8" w:rsidRDefault="007B442F" w:rsidP="007B442F">
      <w:pPr>
        <w:pStyle w:val="ListParagraph"/>
        <w:numPr>
          <w:ilvl w:val="0"/>
          <w:numId w:val="44"/>
        </w:numPr>
        <w:tabs>
          <w:tab w:val="left" w:pos="1440"/>
        </w:tabs>
        <w:spacing w:line="360" w:lineRule="auto"/>
      </w:pPr>
      <w:r>
        <w:t>R</w:t>
      </w:r>
      <w:r w:rsidR="00F65BF4">
        <w:t xml:space="preserve">eviewing the existing CAP’s estimated GHG reductions based on the existing strategy and </w:t>
      </w:r>
      <w:r>
        <w:t>comparing that number with the estimated GHG reductions using Carlsbad’s approach.</w:t>
      </w:r>
      <w:r w:rsidR="00BF24DF">
        <w:t xml:space="preserve"> </w:t>
      </w:r>
      <w:r w:rsidR="00EA028C">
        <w:t>Would utilizing Carlsbad’s approach yield further GHG reductions?</w:t>
      </w:r>
      <w:r w:rsidR="00460223">
        <w:t xml:space="preserve"> This </w:t>
      </w:r>
      <w:r w:rsidR="00E26B70">
        <w:t>task is currently being conducted by the consultant (EPIC).</w:t>
      </w:r>
    </w:p>
    <w:p w14:paraId="5AA87F80" w14:textId="50D95A1E" w:rsidR="007B442F" w:rsidRDefault="007B442F" w:rsidP="007B442F">
      <w:pPr>
        <w:pStyle w:val="ListParagraph"/>
        <w:numPr>
          <w:ilvl w:val="0"/>
          <w:numId w:val="44"/>
        </w:numPr>
        <w:tabs>
          <w:tab w:val="left" w:pos="1440"/>
        </w:tabs>
        <w:spacing w:line="360" w:lineRule="auto"/>
      </w:pPr>
      <w:r>
        <w:t>Cost analysis of the options used in Carlsbad’s approach. Will there be cost impacts associated with any of these options?</w:t>
      </w:r>
      <w:r w:rsidR="00361673">
        <w:t xml:space="preserve"> This task is currently underway and being completed by city staff.</w:t>
      </w:r>
    </w:p>
    <w:p w14:paraId="2F30169E" w14:textId="35D0025D" w:rsidR="00F70A19" w:rsidRDefault="00F70A19" w:rsidP="007B442F">
      <w:pPr>
        <w:pStyle w:val="ListParagraph"/>
        <w:numPr>
          <w:ilvl w:val="0"/>
          <w:numId w:val="44"/>
        </w:numPr>
        <w:tabs>
          <w:tab w:val="left" w:pos="1440"/>
        </w:tabs>
        <w:spacing w:line="360" w:lineRule="auto"/>
      </w:pPr>
      <w:r>
        <w:t>Analysis of the number of building permits with a valuation of $60,000 on an annual basis.</w:t>
      </w:r>
      <w:r w:rsidR="00BF24DF">
        <w:t xml:space="preserve"> How many building permits would be affected?</w:t>
      </w:r>
      <w:r w:rsidR="00361673">
        <w:t xml:space="preserve"> This task is currently underway and being completed by city staff.</w:t>
      </w:r>
    </w:p>
    <w:p w14:paraId="5EDB163A" w14:textId="16EC4E9B" w:rsidR="00EA028C" w:rsidRDefault="00351ADA" w:rsidP="007B442F">
      <w:pPr>
        <w:pStyle w:val="ListParagraph"/>
        <w:numPr>
          <w:ilvl w:val="0"/>
          <w:numId w:val="44"/>
        </w:numPr>
        <w:tabs>
          <w:tab w:val="left" w:pos="1440"/>
        </w:tabs>
        <w:spacing w:line="360" w:lineRule="auto"/>
      </w:pPr>
      <w:r>
        <w:t xml:space="preserve">Evaluate what exemptions would need to be included. For example, </w:t>
      </w:r>
      <w:r w:rsidR="00361673">
        <w:t>Carlsbad’s approach exempts residential buildings from the energy efficiency measures if they receive a rating of seven or higher on the U.S. Department of Energy’s Home Energy Score rating system based upon an assessment by a Home Energy Score Certified Assessor. This task is currently underway and being completed by city staff and EPIC.</w:t>
      </w:r>
    </w:p>
    <w:p w14:paraId="02903CAC" w14:textId="7482776C" w:rsidR="000A3954" w:rsidRDefault="000773F5" w:rsidP="007B442F">
      <w:pPr>
        <w:pStyle w:val="ListParagraph"/>
        <w:numPr>
          <w:ilvl w:val="0"/>
          <w:numId w:val="44"/>
        </w:numPr>
        <w:tabs>
          <w:tab w:val="left" w:pos="1440"/>
        </w:tabs>
        <w:spacing w:line="360" w:lineRule="auto"/>
      </w:pPr>
      <w:r>
        <w:t xml:space="preserve">Evaluate what amendments would need to be made to the CAP if it is decided to move forward with Carlsbad’s approach. </w:t>
      </w:r>
      <w:r w:rsidR="00632C66">
        <w:t xml:space="preserve">To keep the CAP up to date, any </w:t>
      </w:r>
      <w:r w:rsidR="002A5DB9">
        <w:t xml:space="preserve">deviations from the strategies, requires an amendment to the plan in order to incorporate the changes. This task will be completed if it is determined </w:t>
      </w:r>
      <w:r w:rsidR="009B3A03">
        <w:t>that the best option is to</w:t>
      </w:r>
      <w:r w:rsidR="002A5DB9">
        <w:t xml:space="preserve"> move forward with Option 2.</w:t>
      </w:r>
    </w:p>
    <w:p w14:paraId="68E59006" w14:textId="413993ED" w:rsidR="00C85506" w:rsidRPr="00E057B5" w:rsidRDefault="00A86DE8" w:rsidP="00E057B5">
      <w:pPr>
        <w:spacing w:line="360" w:lineRule="auto"/>
      </w:pPr>
      <w:r>
        <w:t>Overall, e</w:t>
      </w:r>
      <w:r w:rsidR="00C85506">
        <w:t xml:space="preserve">valuation of the two options will allow for a better understanding of the benefits and impacts for each option, which will help support staff’s recommendation to the City Council. </w:t>
      </w:r>
      <w:r w:rsidR="00C85506">
        <w:lastRenderedPageBreak/>
        <w:t>At the same time, it also extends the project completion timeline. However, taking the time to look at all available options</w:t>
      </w:r>
      <w:r w:rsidR="005864C4">
        <w:t xml:space="preserve"> and conducting a thorough analysis of those options, </w:t>
      </w:r>
      <w:r w:rsidR="00C85506">
        <w:t>will ultimately help achieve a successful program.</w:t>
      </w:r>
    </w:p>
    <w:p w14:paraId="1A545EF6" w14:textId="6629F314" w:rsidR="00BF2C0B" w:rsidRDefault="00BD1065" w:rsidP="00C85506">
      <w:pPr>
        <w:spacing w:line="360" w:lineRule="auto"/>
      </w:pPr>
      <w:r>
        <w:t>A</w:t>
      </w:r>
      <w:r w:rsidR="00D65027">
        <w:t xml:space="preserve"> tentative project timeline for completion</w:t>
      </w:r>
      <w:r w:rsidR="00C912C6">
        <w:t xml:space="preserve"> was developed and</w:t>
      </w:r>
      <w:r w:rsidR="00C912C6" w:rsidRPr="00C912C6">
        <w:t xml:space="preserve"> </w:t>
      </w:r>
      <w:r w:rsidR="00C912C6">
        <w:t xml:space="preserve">is provided in Table </w:t>
      </w:r>
      <w:r w:rsidR="00507B41">
        <w:t>2</w:t>
      </w:r>
      <w:r w:rsidR="00C912C6">
        <w:t xml:space="preserve"> below. The timeline</w:t>
      </w:r>
      <w:r w:rsidR="003B4720">
        <w:t xml:space="preserve"> also takes into </w:t>
      </w:r>
      <w:r w:rsidR="002116A8">
        <w:t>consideration</w:t>
      </w:r>
      <w:r w:rsidR="003B4720">
        <w:t xml:space="preserve"> a change in project scope</w:t>
      </w:r>
      <w:r w:rsidR="00C912C6">
        <w:t xml:space="preserve">, which occurred late </w:t>
      </w:r>
      <w:r w:rsidR="00934D71">
        <w:t>in the process and ha</w:t>
      </w:r>
      <w:r w:rsidR="003B4720">
        <w:t>s</w:t>
      </w:r>
      <w:r w:rsidR="00934D71">
        <w:t xml:space="preserve"> since extended the project completion date</w:t>
      </w:r>
      <w:r w:rsidR="00D440E0">
        <w:t xml:space="preserve">. </w:t>
      </w:r>
      <w:r w:rsidR="008950A5">
        <w:t xml:space="preserve">Table </w:t>
      </w:r>
      <w:r w:rsidR="00507B41">
        <w:t>3</w:t>
      </w:r>
      <w:r w:rsidR="004425AE">
        <w:t xml:space="preserve"> below,</w:t>
      </w:r>
      <w:r w:rsidR="008950A5">
        <w:t xml:space="preserve"> provides a work breakdown structure for the project. The change in project scope was not included in table since the work structure </w:t>
      </w:r>
      <w:r w:rsidR="004425AE">
        <w:t>for this type of project</w:t>
      </w:r>
      <w:r w:rsidR="008950A5">
        <w:t xml:space="preserve"> would remain the same.</w:t>
      </w:r>
      <w:r w:rsidR="00212A29">
        <w:t xml:space="preserve"> However, </w:t>
      </w:r>
      <w:r w:rsidR="00FE0F94">
        <w:t xml:space="preserve">had </w:t>
      </w:r>
      <w:r w:rsidR="002116A8">
        <w:t xml:space="preserve">the </w:t>
      </w:r>
      <w:r w:rsidR="00FE0F94">
        <w:t xml:space="preserve">initial public outreach not been conducted, I’ve added </w:t>
      </w:r>
      <w:r w:rsidR="002116A8">
        <w:t xml:space="preserve">a task </w:t>
      </w:r>
      <w:r w:rsidR="00FE0F94">
        <w:t>where it would have needed to occur, which is shown as 1.1.2 Public Outreach, under Level 3.</w:t>
      </w:r>
    </w:p>
    <w:p w14:paraId="5B142C07" w14:textId="1176B3F8" w:rsidR="00681D6E" w:rsidRDefault="0047139A" w:rsidP="00CC1B2C">
      <w:pPr>
        <w:spacing w:line="360" w:lineRule="auto"/>
        <w:ind w:firstLine="0"/>
        <w:jc w:val="center"/>
      </w:pPr>
      <w:r w:rsidRPr="0047139A">
        <w:rPr>
          <w:noProof/>
        </w:rPr>
        <w:drawing>
          <wp:anchor distT="0" distB="0" distL="114300" distR="114300" simplePos="0" relativeHeight="251657216" behindDoc="0" locked="0" layoutInCell="1" allowOverlap="1" wp14:anchorId="6F536719" wp14:editId="5F166537">
            <wp:simplePos x="0" y="0"/>
            <wp:positionH relativeFrom="column">
              <wp:posOffset>-435610</wp:posOffset>
            </wp:positionH>
            <wp:positionV relativeFrom="paragraph">
              <wp:posOffset>262890</wp:posOffset>
            </wp:positionV>
            <wp:extent cx="6878955" cy="4216400"/>
            <wp:effectExtent l="0" t="0" r="0" b="0"/>
            <wp:wrapThrough wrapText="bothSides">
              <wp:wrapPolygon edited="0">
                <wp:start x="0" y="0"/>
                <wp:lineTo x="0" y="21470"/>
                <wp:lineTo x="21534" y="21470"/>
                <wp:lineTo x="2153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78955" cy="4216400"/>
                    </a:xfrm>
                    <a:prstGeom prst="rect">
                      <a:avLst/>
                    </a:prstGeom>
                  </pic:spPr>
                </pic:pic>
              </a:graphicData>
            </a:graphic>
            <wp14:sizeRelH relativeFrom="page">
              <wp14:pctWidth>0</wp14:pctWidth>
            </wp14:sizeRelH>
            <wp14:sizeRelV relativeFrom="page">
              <wp14:pctHeight>0</wp14:pctHeight>
            </wp14:sizeRelV>
          </wp:anchor>
        </w:drawing>
      </w:r>
      <w:r w:rsidR="00643AC6">
        <w:t xml:space="preserve">Table </w:t>
      </w:r>
      <w:r w:rsidR="00507B41">
        <w:t>2</w:t>
      </w:r>
      <w:r w:rsidR="00643AC6">
        <w:t xml:space="preserve"> - Gantt Chart</w:t>
      </w:r>
    </w:p>
    <w:p w14:paraId="12A9B9A6" w14:textId="49892E97" w:rsidR="00CB1336" w:rsidRDefault="00CB1336" w:rsidP="0047139A">
      <w:pPr>
        <w:spacing w:line="240" w:lineRule="auto"/>
        <w:ind w:firstLine="0"/>
        <w:jc w:val="center"/>
      </w:pPr>
    </w:p>
    <w:p w14:paraId="2AC59F63" w14:textId="5A2F45A8" w:rsidR="00AA27C3" w:rsidRDefault="00885DAF" w:rsidP="000C7B35">
      <w:pPr>
        <w:ind w:firstLine="0"/>
        <w:jc w:val="center"/>
      </w:pPr>
      <w:r>
        <w:t xml:space="preserve">Table </w:t>
      </w:r>
      <w:r w:rsidR="00507B41">
        <w:t>3</w:t>
      </w:r>
      <w:r>
        <w:t xml:space="preserve"> - </w:t>
      </w:r>
      <w:r w:rsidR="00AA27C3">
        <w:t>Work Breakdown Structure</w:t>
      </w:r>
    </w:p>
    <w:tbl>
      <w:tblPr>
        <w:tblStyle w:val="TableGrid2"/>
        <w:tblW w:w="10890" w:type="dxa"/>
        <w:tblInd w:w="-612" w:type="dxa"/>
        <w:tblLayout w:type="fixed"/>
        <w:tblLook w:val="04A0" w:firstRow="1" w:lastRow="0" w:firstColumn="1" w:lastColumn="0" w:noHBand="0" w:noVBand="1"/>
      </w:tblPr>
      <w:tblGrid>
        <w:gridCol w:w="270"/>
        <w:gridCol w:w="540"/>
        <w:gridCol w:w="990"/>
        <w:gridCol w:w="2340"/>
        <w:gridCol w:w="2790"/>
        <w:gridCol w:w="3960"/>
      </w:tblGrid>
      <w:tr w:rsidR="00AA27C3" w:rsidRPr="00AA27C3" w14:paraId="13A34D5A" w14:textId="77777777" w:rsidTr="0047139A">
        <w:tc>
          <w:tcPr>
            <w:tcW w:w="10890" w:type="dxa"/>
            <w:gridSpan w:val="6"/>
            <w:shd w:val="clear" w:color="auto" w:fill="002060"/>
          </w:tcPr>
          <w:p w14:paraId="1F2CC58C" w14:textId="3964AF07" w:rsidR="00AA27C3" w:rsidRPr="00AA27C3" w:rsidRDefault="00AA27C3" w:rsidP="00AA27C3">
            <w:pPr>
              <w:rPr>
                <w:rFonts w:ascii="Calibri" w:hAnsi="Calibri" w:cs="Times New Roman"/>
                <w:b/>
                <w:kern w:val="0"/>
              </w:rPr>
            </w:pPr>
            <w:r w:rsidRPr="00AA27C3">
              <w:rPr>
                <w:rFonts w:ascii="Calibri" w:hAnsi="Calibri" w:cs="Times New Roman"/>
                <w:b/>
                <w:kern w:val="0"/>
              </w:rPr>
              <w:t xml:space="preserve">CITY OF ENCINITAS - ENERGY </w:t>
            </w:r>
            <w:r w:rsidR="0010462B">
              <w:rPr>
                <w:rFonts w:ascii="Calibri" w:hAnsi="Calibri" w:cs="Times New Roman"/>
                <w:b/>
                <w:kern w:val="0"/>
              </w:rPr>
              <w:t>EFFICIENCY</w:t>
            </w:r>
            <w:r w:rsidRPr="00AA27C3">
              <w:rPr>
                <w:rFonts w:ascii="Calibri" w:hAnsi="Calibri" w:cs="Times New Roman"/>
                <w:b/>
                <w:kern w:val="0"/>
              </w:rPr>
              <w:t xml:space="preserve"> PROGRAM  </w:t>
            </w:r>
          </w:p>
        </w:tc>
      </w:tr>
      <w:tr w:rsidR="00AA27C3" w:rsidRPr="00AA27C3" w14:paraId="432FAE92" w14:textId="77777777" w:rsidTr="000773F5">
        <w:tc>
          <w:tcPr>
            <w:tcW w:w="1800" w:type="dxa"/>
            <w:gridSpan w:val="3"/>
            <w:shd w:val="clear" w:color="auto" w:fill="E0F1FC"/>
          </w:tcPr>
          <w:p w14:paraId="435D1EF4" w14:textId="77777777" w:rsidR="00AA27C3" w:rsidRPr="0047139A" w:rsidRDefault="00AA27C3" w:rsidP="00AA27C3">
            <w:pPr>
              <w:rPr>
                <w:rFonts w:ascii="Calibri" w:hAnsi="Calibri" w:cs="Times New Roman"/>
                <w:b/>
                <w:i/>
                <w:kern w:val="0"/>
                <w:sz w:val="20"/>
                <w:szCs w:val="20"/>
              </w:rPr>
            </w:pPr>
            <w:r w:rsidRPr="0047139A">
              <w:rPr>
                <w:rFonts w:ascii="Calibri" w:hAnsi="Calibri" w:cs="Times New Roman"/>
                <w:b/>
                <w:i/>
                <w:kern w:val="0"/>
                <w:sz w:val="20"/>
                <w:szCs w:val="20"/>
              </w:rPr>
              <w:t>LEVEL 1</w:t>
            </w:r>
          </w:p>
        </w:tc>
        <w:tc>
          <w:tcPr>
            <w:tcW w:w="2340" w:type="dxa"/>
            <w:shd w:val="clear" w:color="auto" w:fill="E0F1FC"/>
          </w:tcPr>
          <w:p w14:paraId="5453EFE9" w14:textId="77777777" w:rsidR="00AA27C3" w:rsidRPr="0047139A" w:rsidRDefault="00AA27C3" w:rsidP="00AA27C3">
            <w:pPr>
              <w:rPr>
                <w:rFonts w:ascii="Calibri" w:hAnsi="Calibri" w:cs="Times New Roman"/>
                <w:b/>
                <w:i/>
                <w:kern w:val="0"/>
                <w:sz w:val="20"/>
                <w:szCs w:val="20"/>
              </w:rPr>
            </w:pPr>
            <w:r w:rsidRPr="0047139A">
              <w:rPr>
                <w:rFonts w:ascii="Calibri" w:hAnsi="Calibri" w:cs="Times New Roman"/>
                <w:b/>
                <w:i/>
                <w:kern w:val="0"/>
                <w:sz w:val="20"/>
                <w:szCs w:val="20"/>
              </w:rPr>
              <w:t>LEVEL 2</w:t>
            </w:r>
          </w:p>
        </w:tc>
        <w:tc>
          <w:tcPr>
            <w:tcW w:w="2790" w:type="dxa"/>
            <w:shd w:val="clear" w:color="auto" w:fill="E0F1FC"/>
          </w:tcPr>
          <w:p w14:paraId="12107488" w14:textId="77777777" w:rsidR="00AA27C3" w:rsidRPr="0047139A" w:rsidRDefault="00AA27C3" w:rsidP="00AA27C3">
            <w:pPr>
              <w:rPr>
                <w:rFonts w:ascii="Calibri" w:hAnsi="Calibri" w:cs="Times New Roman"/>
                <w:b/>
                <w:i/>
                <w:kern w:val="0"/>
                <w:sz w:val="20"/>
                <w:szCs w:val="20"/>
              </w:rPr>
            </w:pPr>
            <w:r w:rsidRPr="0047139A">
              <w:rPr>
                <w:rFonts w:ascii="Calibri" w:hAnsi="Calibri" w:cs="Times New Roman"/>
                <w:b/>
                <w:i/>
                <w:kern w:val="0"/>
                <w:sz w:val="20"/>
                <w:szCs w:val="20"/>
              </w:rPr>
              <w:t>LEVEL 3</w:t>
            </w:r>
          </w:p>
        </w:tc>
        <w:tc>
          <w:tcPr>
            <w:tcW w:w="3960" w:type="dxa"/>
            <w:tcBorders>
              <w:bottom w:val="single" w:sz="4" w:space="0" w:color="auto"/>
            </w:tcBorders>
            <w:shd w:val="clear" w:color="auto" w:fill="A6CEA6"/>
          </w:tcPr>
          <w:p w14:paraId="3FE805B4" w14:textId="77777777" w:rsidR="00AA27C3" w:rsidRPr="0047139A" w:rsidRDefault="00AA27C3" w:rsidP="00AA27C3">
            <w:pPr>
              <w:rPr>
                <w:rFonts w:ascii="Calibri" w:hAnsi="Calibri" w:cs="Times New Roman"/>
                <w:b/>
                <w:i/>
                <w:kern w:val="0"/>
                <w:sz w:val="20"/>
                <w:szCs w:val="20"/>
              </w:rPr>
            </w:pPr>
            <w:r w:rsidRPr="0047139A">
              <w:rPr>
                <w:rFonts w:ascii="Calibri" w:hAnsi="Calibri" w:cs="Times New Roman"/>
                <w:b/>
                <w:i/>
                <w:kern w:val="0"/>
                <w:sz w:val="20"/>
                <w:szCs w:val="20"/>
              </w:rPr>
              <w:t>PROJECT TEAM</w:t>
            </w:r>
          </w:p>
        </w:tc>
      </w:tr>
      <w:tr w:rsidR="00AA27C3" w:rsidRPr="00AA27C3" w14:paraId="7CFCDC57" w14:textId="77777777" w:rsidTr="000773F5">
        <w:trPr>
          <w:trHeight w:val="350"/>
        </w:trPr>
        <w:tc>
          <w:tcPr>
            <w:tcW w:w="270" w:type="dxa"/>
            <w:shd w:val="clear" w:color="auto" w:fill="F2F2F2" w:themeFill="background1" w:themeFillShade="F2"/>
            <w:vAlign w:val="center"/>
          </w:tcPr>
          <w:p w14:paraId="1748EB43" w14:textId="77777777" w:rsidR="00AA27C3" w:rsidRPr="00324B90" w:rsidRDefault="00AA27C3" w:rsidP="00AA27C3">
            <w:pPr>
              <w:rPr>
                <w:rFonts w:ascii="Calibri" w:hAnsi="Calibri" w:cs="Times New Roman"/>
                <w:kern w:val="0"/>
                <w:sz w:val="21"/>
                <w:szCs w:val="21"/>
              </w:rPr>
            </w:pPr>
            <w:r w:rsidRPr="00324B90">
              <w:rPr>
                <w:rFonts w:ascii="Calibri" w:hAnsi="Calibri" w:cs="Times New Roman"/>
                <w:kern w:val="0"/>
                <w:sz w:val="21"/>
                <w:szCs w:val="21"/>
              </w:rPr>
              <w:t>1</w:t>
            </w:r>
          </w:p>
        </w:tc>
        <w:tc>
          <w:tcPr>
            <w:tcW w:w="1530" w:type="dxa"/>
            <w:gridSpan w:val="2"/>
            <w:shd w:val="clear" w:color="auto" w:fill="F2F2F2" w:themeFill="background1" w:themeFillShade="F2"/>
          </w:tcPr>
          <w:p w14:paraId="6376231C" w14:textId="067BD03F" w:rsidR="00AA27C3" w:rsidRPr="00324B90" w:rsidRDefault="00AA27C3" w:rsidP="00770051">
            <w:pPr>
              <w:contextualSpacing/>
              <w:rPr>
                <w:rFonts w:ascii="Calibri" w:hAnsi="Calibri" w:cs="Times New Roman"/>
                <w:kern w:val="0"/>
                <w:sz w:val="20"/>
                <w:szCs w:val="20"/>
              </w:rPr>
            </w:pPr>
            <w:r w:rsidRPr="00324B90">
              <w:rPr>
                <w:rFonts w:ascii="Calibri" w:hAnsi="Calibri" w:cs="Times New Roman"/>
                <w:kern w:val="0"/>
                <w:sz w:val="20"/>
                <w:szCs w:val="20"/>
              </w:rPr>
              <w:t xml:space="preserve">PROGRAM </w:t>
            </w:r>
            <w:r w:rsidRPr="00324B90">
              <w:rPr>
                <w:rFonts w:ascii="Calibri" w:hAnsi="Calibri" w:cs="Times New Roman"/>
                <w:kern w:val="0"/>
                <w:sz w:val="20"/>
                <w:szCs w:val="20"/>
              </w:rPr>
              <w:lastRenderedPageBreak/>
              <w:t>DEVELOPMENT</w:t>
            </w:r>
          </w:p>
        </w:tc>
        <w:tc>
          <w:tcPr>
            <w:tcW w:w="2340" w:type="dxa"/>
          </w:tcPr>
          <w:p w14:paraId="64E138C9" w14:textId="77777777" w:rsidR="00AA27C3" w:rsidRPr="00324B90" w:rsidRDefault="00AA27C3" w:rsidP="00770051">
            <w:pPr>
              <w:numPr>
                <w:ilvl w:val="1"/>
                <w:numId w:val="30"/>
              </w:numPr>
              <w:contextualSpacing/>
              <w:rPr>
                <w:rFonts w:ascii="Calibri" w:hAnsi="Calibri" w:cs="Times New Roman"/>
                <w:kern w:val="0"/>
                <w:sz w:val="21"/>
                <w:szCs w:val="21"/>
              </w:rPr>
            </w:pPr>
            <w:r w:rsidRPr="00324B90">
              <w:rPr>
                <w:rFonts w:ascii="Calibri" w:hAnsi="Calibri" w:cs="Times New Roman"/>
                <w:kern w:val="0"/>
                <w:sz w:val="21"/>
                <w:szCs w:val="21"/>
              </w:rPr>
              <w:lastRenderedPageBreak/>
              <w:t>Process</w:t>
            </w:r>
          </w:p>
          <w:p w14:paraId="2F4C64B7" w14:textId="77777777" w:rsidR="00AA27C3" w:rsidRPr="00324B90" w:rsidRDefault="00AA27C3" w:rsidP="00770051">
            <w:pPr>
              <w:numPr>
                <w:ilvl w:val="1"/>
                <w:numId w:val="30"/>
              </w:numPr>
              <w:contextualSpacing/>
              <w:rPr>
                <w:rFonts w:ascii="Calibri" w:hAnsi="Calibri" w:cs="Times New Roman"/>
                <w:kern w:val="0"/>
                <w:sz w:val="21"/>
                <w:szCs w:val="21"/>
              </w:rPr>
            </w:pPr>
            <w:r w:rsidRPr="00324B90">
              <w:rPr>
                <w:rFonts w:ascii="Calibri" w:hAnsi="Calibri" w:cs="Times New Roman"/>
                <w:kern w:val="0"/>
                <w:sz w:val="21"/>
                <w:szCs w:val="21"/>
              </w:rPr>
              <w:lastRenderedPageBreak/>
              <w:t>Resource List</w:t>
            </w:r>
          </w:p>
          <w:p w14:paraId="5AD4ECD0" w14:textId="77777777" w:rsidR="001168B4" w:rsidRDefault="00AA27C3" w:rsidP="009232CF">
            <w:pPr>
              <w:numPr>
                <w:ilvl w:val="1"/>
                <w:numId w:val="30"/>
              </w:numPr>
              <w:contextualSpacing/>
              <w:rPr>
                <w:rFonts w:ascii="Calibri" w:hAnsi="Calibri" w:cs="Times New Roman"/>
                <w:kern w:val="0"/>
                <w:sz w:val="21"/>
                <w:szCs w:val="21"/>
              </w:rPr>
            </w:pPr>
            <w:r w:rsidRPr="00324B90">
              <w:rPr>
                <w:rFonts w:ascii="Calibri" w:hAnsi="Calibri" w:cs="Times New Roman"/>
                <w:kern w:val="0"/>
                <w:sz w:val="21"/>
                <w:szCs w:val="21"/>
              </w:rPr>
              <w:t>Certification</w:t>
            </w:r>
            <w:r w:rsidR="00F46405" w:rsidRPr="00324B90">
              <w:rPr>
                <w:rFonts w:ascii="Calibri" w:hAnsi="Calibri" w:cs="Times New Roman"/>
                <w:kern w:val="0"/>
                <w:sz w:val="21"/>
                <w:szCs w:val="21"/>
              </w:rPr>
              <w:t>/Other</w:t>
            </w:r>
          </w:p>
          <w:p w14:paraId="20C09753" w14:textId="05D1C08F" w:rsidR="00300740" w:rsidRPr="00324B90" w:rsidRDefault="00300740" w:rsidP="00FE0F94">
            <w:pPr>
              <w:ind w:left="372"/>
              <w:contextualSpacing/>
              <w:rPr>
                <w:rFonts w:ascii="Calibri" w:hAnsi="Calibri" w:cs="Times New Roman"/>
                <w:kern w:val="0"/>
                <w:sz w:val="21"/>
                <w:szCs w:val="21"/>
              </w:rPr>
            </w:pPr>
          </w:p>
        </w:tc>
        <w:tc>
          <w:tcPr>
            <w:tcW w:w="2790" w:type="dxa"/>
          </w:tcPr>
          <w:p w14:paraId="02B63819" w14:textId="77777777" w:rsidR="00AA27C3" w:rsidRDefault="00AA27C3" w:rsidP="00D4165D">
            <w:pPr>
              <w:pStyle w:val="ListParagraph"/>
              <w:numPr>
                <w:ilvl w:val="2"/>
                <w:numId w:val="34"/>
              </w:numPr>
              <w:rPr>
                <w:rFonts w:ascii="Calibri" w:hAnsi="Calibri" w:cs="Times New Roman"/>
                <w:kern w:val="0"/>
                <w:sz w:val="21"/>
                <w:szCs w:val="21"/>
              </w:rPr>
            </w:pPr>
            <w:r w:rsidRPr="00324B90">
              <w:rPr>
                <w:rFonts w:ascii="Calibri" w:hAnsi="Calibri" w:cs="Times New Roman"/>
                <w:kern w:val="0"/>
                <w:sz w:val="21"/>
                <w:szCs w:val="21"/>
              </w:rPr>
              <w:lastRenderedPageBreak/>
              <w:t>Research</w:t>
            </w:r>
          </w:p>
          <w:p w14:paraId="4129B5A1" w14:textId="31402C34" w:rsidR="00FE0F94" w:rsidRPr="00324B90" w:rsidRDefault="00FE0F94" w:rsidP="00D4165D">
            <w:pPr>
              <w:pStyle w:val="ListParagraph"/>
              <w:numPr>
                <w:ilvl w:val="2"/>
                <w:numId w:val="34"/>
              </w:numPr>
              <w:rPr>
                <w:rFonts w:ascii="Calibri" w:hAnsi="Calibri" w:cs="Times New Roman"/>
                <w:kern w:val="0"/>
                <w:sz w:val="21"/>
                <w:szCs w:val="21"/>
              </w:rPr>
            </w:pPr>
            <w:r>
              <w:rPr>
                <w:rFonts w:ascii="Calibri" w:hAnsi="Calibri" w:cs="Times New Roman"/>
                <w:kern w:val="0"/>
                <w:sz w:val="21"/>
                <w:szCs w:val="21"/>
              </w:rPr>
              <w:lastRenderedPageBreak/>
              <w:t xml:space="preserve">Public Outreach </w:t>
            </w:r>
          </w:p>
        </w:tc>
        <w:tc>
          <w:tcPr>
            <w:tcW w:w="3960" w:type="dxa"/>
            <w:vMerge w:val="restart"/>
          </w:tcPr>
          <w:p w14:paraId="6E2B5C15" w14:textId="77777777" w:rsidR="00300740" w:rsidRPr="000773F5" w:rsidRDefault="00300740" w:rsidP="008E3769">
            <w:pPr>
              <w:contextualSpacing/>
              <w:rPr>
                <w:rFonts w:ascii="Calibri" w:hAnsi="Calibri" w:cs="Times New Roman"/>
                <w:kern w:val="0"/>
                <w:sz w:val="10"/>
                <w:szCs w:val="10"/>
              </w:rPr>
            </w:pPr>
          </w:p>
          <w:p w14:paraId="06C096BD" w14:textId="107873B7" w:rsidR="00AA27C3" w:rsidRPr="000773F5" w:rsidRDefault="008171EB" w:rsidP="009232CF">
            <w:pPr>
              <w:numPr>
                <w:ilvl w:val="0"/>
                <w:numId w:val="32"/>
              </w:numPr>
              <w:ind w:left="342" w:hanging="270"/>
              <w:contextualSpacing/>
              <w:rPr>
                <w:rFonts w:ascii="Calibri" w:hAnsi="Calibri" w:cs="Times New Roman"/>
                <w:kern w:val="0"/>
                <w:sz w:val="20"/>
                <w:szCs w:val="20"/>
              </w:rPr>
            </w:pPr>
            <w:r w:rsidRPr="000773F5">
              <w:rPr>
                <w:rFonts w:ascii="Calibri" w:hAnsi="Calibri" w:cs="Times New Roman"/>
                <w:kern w:val="0"/>
                <w:sz w:val="20"/>
                <w:szCs w:val="20"/>
              </w:rPr>
              <w:lastRenderedPageBreak/>
              <w:t xml:space="preserve">City’s Consultant – </w:t>
            </w:r>
            <w:r w:rsidR="00AA27C3" w:rsidRPr="000773F5">
              <w:rPr>
                <w:rFonts w:ascii="Calibri" w:hAnsi="Calibri" w:cs="Times New Roman"/>
                <w:kern w:val="0"/>
                <w:sz w:val="20"/>
                <w:szCs w:val="20"/>
              </w:rPr>
              <w:t>Energy Policy Initiatives Center (EPIC)</w:t>
            </w:r>
          </w:p>
          <w:p w14:paraId="77FBDE1D" w14:textId="77777777" w:rsidR="00300740" w:rsidRPr="000773F5" w:rsidRDefault="00300740" w:rsidP="00300740">
            <w:pPr>
              <w:contextualSpacing/>
              <w:rPr>
                <w:rFonts w:ascii="Calibri" w:hAnsi="Calibri" w:cs="Times New Roman"/>
                <w:kern w:val="0"/>
                <w:sz w:val="10"/>
                <w:szCs w:val="10"/>
              </w:rPr>
            </w:pPr>
          </w:p>
          <w:p w14:paraId="31E52A2D" w14:textId="656D77AE" w:rsidR="00300740" w:rsidRPr="000773F5" w:rsidRDefault="00300740" w:rsidP="00300740">
            <w:pPr>
              <w:numPr>
                <w:ilvl w:val="0"/>
                <w:numId w:val="32"/>
              </w:numPr>
              <w:ind w:left="342" w:hanging="270"/>
              <w:contextualSpacing/>
              <w:rPr>
                <w:rFonts w:ascii="Calibri" w:hAnsi="Calibri" w:cs="Times New Roman"/>
                <w:kern w:val="0"/>
                <w:sz w:val="20"/>
                <w:szCs w:val="20"/>
              </w:rPr>
            </w:pPr>
            <w:r w:rsidRPr="000773F5">
              <w:rPr>
                <w:rFonts w:ascii="Calibri" w:hAnsi="Calibri" w:cs="Times New Roman"/>
                <w:kern w:val="0"/>
                <w:sz w:val="20"/>
                <w:szCs w:val="20"/>
              </w:rPr>
              <w:t xml:space="preserve">CAP Administrator, </w:t>
            </w:r>
            <w:r w:rsidR="00AA27C3" w:rsidRPr="000773F5">
              <w:rPr>
                <w:rFonts w:ascii="Calibri" w:hAnsi="Calibri" w:cs="Times New Roman"/>
                <w:kern w:val="0"/>
                <w:sz w:val="20"/>
                <w:szCs w:val="20"/>
              </w:rPr>
              <w:t xml:space="preserve">City </w:t>
            </w:r>
            <w:r w:rsidR="002E77BE" w:rsidRPr="000773F5">
              <w:rPr>
                <w:rFonts w:ascii="Calibri" w:hAnsi="Calibri" w:cs="Times New Roman"/>
                <w:kern w:val="0"/>
                <w:sz w:val="20"/>
                <w:szCs w:val="20"/>
              </w:rPr>
              <w:t>Mgr.</w:t>
            </w:r>
            <w:r w:rsidR="00AA27C3" w:rsidRPr="000773F5">
              <w:rPr>
                <w:rFonts w:ascii="Calibri" w:hAnsi="Calibri" w:cs="Times New Roman"/>
                <w:kern w:val="0"/>
                <w:sz w:val="20"/>
                <w:szCs w:val="20"/>
              </w:rPr>
              <w:t xml:space="preserve"> Office</w:t>
            </w:r>
          </w:p>
          <w:p w14:paraId="4D4A2E75" w14:textId="77777777" w:rsidR="00300740" w:rsidRPr="000773F5" w:rsidRDefault="00300740" w:rsidP="00300740">
            <w:pPr>
              <w:ind w:left="342"/>
              <w:contextualSpacing/>
              <w:rPr>
                <w:rFonts w:ascii="Calibri" w:hAnsi="Calibri" w:cs="Times New Roman"/>
                <w:kern w:val="0"/>
                <w:sz w:val="10"/>
                <w:szCs w:val="10"/>
              </w:rPr>
            </w:pPr>
          </w:p>
          <w:p w14:paraId="783268F7" w14:textId="45C3D587" w:rsidR="00AA27C3" w:rsidRDefault="00300740" w:rsidP="009232CF">
            <w:pPr>
              <w:numPr>
                <w:ilvl w:val="0"/>
                <w:numId w:val="32"/>
              </w:numPr>
              <w:ind w:left="342" w:hanging="270"/>
              <w:contextualSpacing/>
              <w:rPr>
                <w:rFonts w:ascii="Calibri" w:hAnsi="Calibri" w:cs="Times New Roman"/>
                <w:kern w:val="0"/>
                <w:sz w:val="20"/>
                <w:szCs w:val="20"/>
              </w:rPr>
            </w:pPr>
            <w:r w:rsidRPr="000773F5">
              <w:rPr>
                <w:rFonts w:ascii="Calibri" w:hAnsi="Calibri" w:cs="Times New Roman"/>
                <w:kern w:val="0"/>
                <w:sz w:val="20"/>
                <w:szCs w:val="20"/>
              </w:rPr>
              <w:t xml:space="preserve">Principal Planner, </w:t>
            </w:r>
            <w:r w:rsidR="00AA27C3" w:rsidRPr="000773F5">
              <w:rPr>
                <w:rFonts w:ascii="Calibri" w:hAnsi="Calibri" w:cs="Times New Roman"/>
                <w:kern w:val="0"/>
                <w:sz w:val="20"/>
                <w:szCs w:val="20"/>
              </w:rPr>
              <w:t>Planning Dept.</w:t>
            </w:r>
          </w:p>
          <w:p w14:paraId="24341C07" w14:textId="77777777" w:rsidR="008E3769" w:rsidRPr="007C1590" w:rsidRDefault="008E3769" w:rsidP="008E3769">
            <w:pPr>
              <w:pStyle w:val="ListParagraph"/>
              <w:rPr>
                <w:rFonts w:ascii="Calibri" w:hAnsi="Calibri" w:cs="Times New Roman"/>
                <w:kern w:val="0"/>
                <w:sz w:val="10"/>
                <w:szCs w:val="10"/>
              </w:rPr>
            </w:pPr>
          </w:p>
          <w:p w14:paraId="04E36F5E" w14:textId="4F3A352C" w:rsidR="008E3769" w:rsidRPr="000773F5" w:rsidRDefault="008E3769" w:rsidP="009232CF">
            <w:pPr>
              <w:numPr>
                <w:ilvl w:val="0"/>
                <w:numId w:val="32"/>
              </w:numPr>
              <w:ind w:left="342" w:hanging="270"/>
              <w:contextualSpacing/>
              <w:rPr>
                <w:rFonts w:ascii="Calibri" w:hAnsi="Calibri" w:cs="Times New Roman"/>
                <w:kern w:val="0"/>
                <w:sz w:val="20"/>
                <w:szCs w:val="20"/>
              </w:rPr>
            </w:pPr>
            <w:r>
              <w:rPr>
                <w:rFonts w:ascii="Calibri" w:hAnsi="Calibri" w:cs="Times New Roman"/>
                <w:kern w:val="0"/>
                <w:sz w:val="20"/>
                <w:szCs w:val="20"/>
              </w:rPr>
              <w:t>Associate Planner, Planning Dept.</w:t>
            </w:r>
          </w:p>
          <w:p w14:paraId="50CF418A" w14:textId="77777777" w:rsidR="00300740" w:rsidRPr="000773F5" w:rsidRDefault="00300740" w:rsidP="00300740">
            <w:pPr>
              <w:contextualSpacing/>
              <w:rPr>
                <w:rFonts w:ascii="Calibri" w:hAnsi="Calibri" w:cs="Times New Roman"/>
                <w:kern w:val="0"/>
                <w:sz w:val="10"/>
                <w:szCs w:val="10"/>
              </w:rPr>
            </w:pPr>
          </w:p>
          <w:p w14:paraId="18659359" w14:textId="6E5653A9" w:rsidR="00AA27C3" w:rsidRPr="000773F5" w:rsidRDefault="00300740" w:rsidP="009232CF">
            <w:pPr>
              <w:numPr>
                <w:ilvl w:val="0"/>
                <w:numId w:val="32"/>
              </w:numPr>
              <w:ind w:left="342" w:hanging="270"/>
              <w:contextualSpacing/>
              <w:rPr>
                <w:rFonts w:ascii="Calibri" w:hAnsi="Calibri" w:cs="Times New Roman"/>
                <w:kern w:val="0"/>
                <w:sz w:val="20"/>
                <w:szCs w:val="20"/>
              </w:rPr>
            </w:pPr>
            <w:r w:rsidRPr="000773F5">
              <w:rPr>
                <w:rFonts w:ascii="Calibri" w:hAnsi="Calibri" w:cs="Times New Roman"/>
                <w:kern w:val="0"/>
                <w:sz w:val="20"/>
                <w:szCs w:val="20"/>
              </w:rPr>
              <w:t xml:space="preserve">Program Assistant, </w:t>
            </w:r>
            <w:r w:rsidR="00AA27C3" w:rsidRPr="000773F5">
              <w:rPr>
                <w:rFonts w:ascii="Calibri" w:hAnsi="Calibri" w:cs="Times New Roman"/>
                <w:kern w:val="0"/>
                <w:sz w:val="20"/>
                <w:szCs w:val="20"/>
              </w:rPr>
              <w:t>Planning Dept.</w:t>
            </w:r>
          </w:p>
          <w:p w14:paraId="7AB79A2B" w14:textId="77777777" w:rsidR="00300740" w:rsidRPr="000773F5" w:rsidRDefault="00300740" w:rsidP="00300740">
            <w:pPr>
              <w:contextualSpacing/>
              <w:rPr>
                <w:rFonts w:ascii="Calibri" w:hAnsi="Calibri" w:cs="Times New Roman"/>
                <w:kern w:val="0"/>
                <w:sz w:val="10"/>
                <w:szCs w:val="10"/>
              </w:rPr>
            </w:pPr>
          </w:p>
          <w:p w14:paraId="0BD27E60" w14:textId="5CD45C29" w:rsidR="00AA27C3" w:rsidRPr="000773F5" w:rsidRDefault="00300740" w:rsidP="009232CF">
            <w:pPr>
              <w:numPr>
                <w:ilvl w:val="0"/>
                <w:numId w:val="32"/>
              </w:numPr>
              <w:ind w:left="342" w:hanging="270"/>
              <w:contextualSpacing/>
              <w:rPr>
                <w:rFonts w:ascii="Calibri" w:hAnsi="Calibri" w:cs="Times New Roman"/>
                <w:kern w:val="0"/>
                <w:sz w:val="20"/>
                <w:szCs w:val="20"/>
              </w:rPr>
            </w:pPr>
            <w:r w:rsidRPr="000773F5">
              <w:rPr>
                <w:rFonts w:ascii="Calibri" w:hAnsi="Calibri" w:cs="Times New Roman"/>
                <w:kern w:val="0"/>
                <w:sz w:val="20"/>
                <w:szCs w:val="20"/>
              </w:rPr>
              <w:t xml:space="preserve">Supervisor, </w:t>
            </w:r>
            <w:r w:rsidR="00AA27C3" w:rsidRPr="000773F5">
              <w:rPr>
                <w:rFonts w:ascii="Calibri" w:hAnsi="Calibri" w:cs="Times New Roman"/>
                <w:kern w:val="0"/>
                <w:sz w:val="20"/>
                <w:szCs w:val="20"/>
              </w:rPr>
              <w:t xml:space="preserve">I.T. Dept. </w:t>
            </w:r>
          </w:p>
          <w:p w14:paraId="5E32F336" w14:textId="77777777" w:rsidR="00300740" w:rsidRPr="000773F5" w:rsidRDefault="00300740" w:rsidP="00300740">
            <w:pPr>
              <w:ind w:left="342"/>
              <w:contextualSpacing/>
              <w:rPr>
                <w:rFonts w:ascii="Calibri" w:hAnsi="Calibri" w:cs="Times New Roman"/>
                <w:kern w:val="0"/>
                <w:sz w:val="10"/>
                <w:szCs w:val="10"/>
              </w:rPr>
            </w:pPr>
          </w:p>
          <w:p w14:paraId="2891D09D" w14:textId="4B59DCE0" w:rsidR="00300740" w:rsidRPr="000773F5" w:rsidRDefault="00AA27C3" w:rsidP="00F11CCF">
            <w:pPr>
              <w:numPr>
                <w:ilvl w:val="0"/>
                <w:numId w:val="32"/>
              </w:numPr>
              <w:ind w:left="342" w:hanging="270"/>
              <w:contextualSpacing/>
              <w:rPr>
                <w:rFonts w:ascii="Calibri" w:hAnsi="Calibri" w:cs="Times New Roman"/>
                <w:kern w:val="0"/>
                <w:sz w:val="20"/>
                <w:szCs w:val="20"/>
              </w:rPr>
            </w:pPr>
            <w:r w:rsidRPr="000773F5">
              <w:rPr>
                <w:rFonts w:ascii="Calibri" w:hAnsi="Calibri" w:cs="Times New Roman"/>
                <w:kern w:val="0"/>
                <w:sz w:val="20"/>
                <w:szCs w:val="20"/>
              </w:rPr>
              <w:t>Building Official</w:t>
            </w:r>
          </w:p>
        </w:tc>
      </w:tr>
      <w:tr w:rsidR="00AA27C3" w:rsidRPr="00AA27C3" w14:paraId="64179229" w14:textId="77777777" w:rsidTr="000773F5">
        <w:tc>
          <w:tcPr>
            <w:tcW w:w="270" w:type="dxa"/>
            <w:shd w:val="clear" w:color="auto" w:fill="F2F2F2" w:themeFill="background1" w:themeFillShade="F2"/>
            <w:vAlign w:val="center"/>
          </w:tcPr>
          <w:p w14:paraId="0B9DF67C" w14:textId="77777777" w:rsidR="00AA27C3" w:rsidRPr="00324B90" w:rsidRDefault="00AA27C3" w:rsidP="00AA27C3">
            <w:pPr>
              <w:rPr>
                <w:rFonts w:ascii="Calibri" w:hAnsi="Calibri" w:cs="Times New Roman"/>
                <w:kern w:val="0"/>
                <w:sz w:val="21"/>
                <w:szCs w:val="21"/>
              </w:rPr>
            </w:pPr>
            <w:r w:rsidRPr="00324B90">
              <w:rPr>
                <w:rFonts w:ascii="Calibri" w:hAnsi="Calibri" w:cs="Times New Roman"/>
                <w:kern w:val="0"/>
                <w:sz w:val="21"/>
                <w:szCs w:val="21"/>
              </w:rPr>
              <w:lastRenderedPageBreak/>
              <w:t>2</w:t>
            </w:r>
          </w:p>
        </w:tc>
        <w:tc>
          <w:tcPr>
            <w:tcW w:w="1530" w:type="dxa"/>
            <w:gridSpan w:val="2"/>
            <w:shd w:val="clear" w:color="auto" w:fill="F2F2F2" w:themeFill="background1" w:themeFillShade="F2"/>
          </w:tcPr>
          <w:p w14:paraId="4605B6B5" w14:textId="6938FCFE" w:rsidR="00AA27C3" w:rsidRPr="00324B90" w:rsidRDefault="00AA27C3" w:rsidP="00770051">
            <w:pPr>
              <w:contextualSpacing/>
              <w:rPr>
                <w:rFonts w:ascii="Calibri" w:hAnsi="Calibri" w:cs="Times New Roman"/>
                <w:kern w:val="0"/>
                <w:sz w:val="20"/>
                <w:szCs w:val="20"/>
              </w:rPr>
            </w:pPr>
            <w:r w:rsidRPr="00324B90">
              <w:rPr>
                <w:rFonts w:ascii="Calibri" w:hAnsi="Calibri" w:cs="Times New Roman"/>
                <w:kern w:val="0"/>
                <w:sz w:val="20"/>
                <w:szCs w:val="20"/>
              </w:rPr>
              <w:t>ORDINANCE</w:t>
            </w:r>
          </w:p>
        </w:tc>
        <w:tc>
          <w:tcPr>
            <w:tcW w:w="2340" w:type="dxa"/>
          </w:tcPr>
          <w:p w14:paraId="63989277" w14:textId="2887610B" w:rsidR="00AA27C3" w:rsidRPr="00324B90" w:rsidRDefault="00AA27C3" w:rsidP="00770051">
            <w:pPr>
              <w:contextualSpacing/>
              <w:rPr>
                <w:rFonts w:ascii="Calibri" w:hAnsi="Calibri" w:cs="Times New Roman"/>
                <w:kern w:val="0"/>
                <w:sz w:val="21"/>
                <w:szCs w:val="21"/>
              </w:rPr>
            </w:pPr>
            <w:r w:rsidRPr="00324B90">
              <w:rPr>
                <w:rFonts w:ascii="Calibri" w:hAnsi="Calibri" w:cs="Times New Roman"/>
                <w:kern w:val="0"/>
                <w:sz w:val="21"/>
                <w:szCs w:val="21"/>
              </w:rPr>
              <w:t>2.1</w:t>
            </w:r>
            <w:r w:rsidR="00A44CF7">
              <w:rPr>
                <w:rFonts w:ascii="Calibri" w:hAnsi="Calibri" w:cs="Times New Roman"/>
                <w:kern w:val="0"/>
                <w:sz w:val="21"/>
                <w:szCs w:val="21"/>
              </w:rPr>
              <w:t xml:space="preserve">   </w:t>
            </w:r>
            <w:r w:rsidRPr="00324B90">
              <w:rPr>
                <w:rFonts w:ascii="Calibri" w:hAnsi="Calibri" w:cs="Times New Roman"/>
                <w:kern w:val="0"/>
                <w:sz w:val="21"/>
                <w:szCs w:val="21"/>
              </w:rPr>
              <w:t>Requirements</w:t>
            </w:r>
          </w:p>
          <w:p w14:paraId="1F366BC9" w14:textId="77777777" w:rsidR="001168B4" w:rsidRDefault="00AA27C3" w:rsidP="00770051">
            <w:pPr>
              <w:contextualSpacing/>
              <w:rPr>
                <w:rFonts w:ascii="Calibri" w:hAnsi="Calibri" w:cs="Times New Roman"/>
                <w:kern w:val="0"/>
                <w:sz w:val="21"/>
                <w:szCs w:val="21"/>
              </w:rPr>
            </w:pPr>
            <w:r w:rsidRPr="00324B90">
              <w:rPr>
                <w:rFonts w:ascii="Calibri" w:hAnsi="Calibri" w:cs="Times New Roman"/>
                <w:kern w:val="0"/>
                <w:sz w:val="21"/>
                <w:szCs w:val="21"/>
              </w:rPr>
              <w:t xml:space="preserve">2.2 </w:t>
            </w:r>
            <w:r w:rsidR="00A44CF7">
              <w:rPr>
                <w:rFonts w:ascii="Calibri" w:hAnsi="Calibri" w:cs="Times New Roman"/>
                <w:kern w:val="0"/>
                <w:sz w:val="21"/>
                <w:szCs w:val="21"/>
              </w:rPr>
              <w:t xml:space="preserve"> </w:t>
            </w:r>
            <w:r w:rsidRPr="00324B90">
              <w:rPr>
                <w:rFonts w:ascii="Calibri" w:hAnsi="Calibri" w:cs="Times New Roman"/>
                <w:kern w:val="0"/>
                <w:sz w:val="21"/>
                <w:szCs w:val="21"/>
              </w:rPr>
              <w:t xml:space="preserve"> Public Hearings</w:t>
            </w:r>
          </w:p>
          <w:p w14:paraId="4C66E3CD" w14:textId="5B607A08" w:rsidR="00300740" w:rsidRPr="00324B90" w:rsidRDefault="00300740" w:rsidP="00770051">
            <w:pPr>
              <w:contextualSpacing/>
              <w:rPr>
                <w:rFonts w:ascii="Calibri" w:hAnsi="Calibri" w:cs="Times New Roman"/>
                <w:kern w:val="0"/>
                <w:sz w:val="21"/>
                <w:szCs w:val="21"/>
              </w:rPr>
            </w:pPr>
          </w:p>
        </w:tc>
        <w:tc>
          <w:tcPr>
            <w:tcW w:w="2790" w:type="dxa"/>
          </w:tcPr>
          <w:p w14:paraId="534A81AE" w14:textId="055BB92A" w:rsidR="00AA27C3" w:rsidRPr="00324B90" w:rsidRDefault="00AA27C3" w:rsidP="00770051">
            <w:pPr>
              <w:contextualSpacing/>
              <w:rPr>
                <w:rFonts w:ascii="Calibri" w:hAnsi="Calibri" w:cs="Times New Roman"/>
                <w:kern w:val="0"/>
                <w:sz w:val="21"/>
                <w:szCs w:val="21"/>
              </w:rPr>
            </w:pPr>
            <w:r w:rsidRPr="00324B90">
              <w:rPr>
                <w:rFonts w:ascii="Calibri" w:hAnsi="Calibri" w:cs="Times New Roman"/>
                <w:kern w:val="0"/>
                <w:sz w:val="21"/>
                <w:szCs w:val="21"/>
              </w:rPr>
              <w:t xml:space="preserve">2.1.1  </w:t>
            </w:r>
            <w:r w:rsidR="00A44CF7">
              <w:rPr>
                <w:rFonts w:ascii="Calibri" w:hAnsi="Calibri" w:cs="Times New Roman"/>
                <w:kern w:val="0"/>
                <w:sz w:val="21"/>
                <w:szCs w:val="21"/>
              </w:rPr>
              <w:t xml:space="preserve"> </w:t>
            </w:r>
            <w:r w:rsidRPr="00324B90">
              <w:rPr>
                <w:rFonts w:ascii="Calibri" w:hAnsi="Calibri" w:cs="Times New Roman"/>
                <w:kern w:val="0"/>
                <w:sz w:val="21"/>
                <w:szCs w:val="21"/>
              </w:rPr>
              <w:t>Agenda Report Packet</w:t>
            </w:r>
          </w:p>
        </w:tc>
        <w:tc>
          <w:tcPr>
            <w:tcW w:w="3960" w:type="dxa"/>
            <w:vMerge/>
          </w:tcPr>
          <w:p w14:paraId="6C5DC33B" w14:textId="77777777" w:rsidR="00AA27C3" w:rsidRPr="00AA27C3" w:rsidRDefault="00AA27C3" w:rsidP="00AA27C3">
            <w:pPr>
              <w:numPr>
                <w:ilvl w:val="0"/>
                <w:numId w:val="32"/>
              </w:numPr>
              <w:spacing w:line="360" w:lineRule="auto"/>
              <w:ind w:left="432"/>
              <w:contextualSpacing/>
              <w:rPr>
                <w:rFonts w:ascii="Calibri" w:hAnsi="Calibri" w:cs="Times New Roman"/>
                <w:kern w:val="0"/>
              </w:rPr>
            </w:pPr>
          </w:p>
        </w:tc>
      </w:tr>
      <w:tr w:rsidR="00AA27C3" w:rsidRPr="00AA27C3" w14:paraId="54148F0C" w14:textId="77777777" w:rsidTr="000773F5">
        <w:tc>
          <w:tcPr>
            <w:tcW w:w="270" w:type="dxa"/>
            <w:shd w:val="clear" w:color="auto" w:fill="F2F2F2" w:themeFill="background1" w:themeFillShade="F2"/>
            <w:vAlign w:val="center"/>
          </w:tcPr>
          <w:p w14:paraId="774F261A" w14:textId="77777777" w:rsidR="00AA27C3" w:rsidRPr="00324B90" w:rsidRDefault="00AA27C3" w:rsidP="00AA27C3">
            <w:pPr>
              <w:rPr>
                <w:rFonts w:ascii="Calibri" w:hAnsi="Calibri" w:cs="Times New Roman"/>
                <w:kern w:val="0"/>
                <w:sz w:val="21"/>
                <w:szCs w:val="21"/>
              </w:rPr>
            </w:pPr>
            <w:r w:rsidRPr="00324B90">
              <w:rPr>
                <w:rFonts w:ascii="Calibri" w:hAnsi="Calibri" w:cs="Times New Roman"/>
                <w:kern w:val="0"/>
                <w:sz w:val="21"/>
                <w:szCs w:val="21"/>
              </w:rPr>
              <w:t>3</w:t>
            </w:r>
          </w:p>
        </w:tc>
        <w:tc>
          <w:tcPr>
            <w:tcW w:w="1530" w:type="dxa"/>
            <w:gridSpan w:val="2"/>
            <w:shd w:val="clear" w:color="auto" w:fill="F2F2F2" w:themeFill="background1" w:themeFillShade="F2"/>
          </w:tcPr>
          <w:p w14:paraId="3275B346" w14:textId="422F6483" w:rsidR="00AA27C3" w:rsidRPr="00324B90" w:rsidRDefault="00AA27C3" w:rsidP="00770051">
            <w:pPr>
              <w:contextualSpacing/>
              <w:rPr>
                <w:rFonts w:ascii="Calibri" w:hAnsi="Calibri" w:cs="Times New Roman"/>
                <w:kern w:val="0"/>
                <w:sz w:val="20"/>
                <w:szCs w:val="20"/>
              </w:rPr>
            </w:pPr>
            <w:r w:rsidRPr="00324B90">
              <w:rPr>
                <w:rFonts w:ascii="Calibri" w:hAnsi="Calibri" w:cs="Times New Roman"/>
                <w:kern w:val="0"/>
                <w:sz w:val="20"/>
                <w:szCs w:val="20"/>
              </w:rPr>
              <w:t>MARKETING</w:t>
            </w:r>
          </w:p>
        </w:tc>
        <w:tc>
          <w:tcPr>
            <w:tcW w:w="2340" w:type="dxa"/>
          </w:tcPr>
          <w:p w14:paraId="795A16C1" w14:textId="397577F3" w:rsidR="00AA27C3" w:rsidRPr="00324B90" w:rsidRDefault="00AA27C3" w:rsidP="00770051">
            <w:pPr>
              <w:contextualSpacing/>
              <w:rPr>
                <w:rFonts w:ascii="Calibri" w:hAnsi="Calibri" w:cs="Times New Roman"/>
                <w:kern w:val="0"/>
                <w:sz w:val="21"/>
                <w:szCs w:val="21"/>
              </w:rPr>
            </w:pPr>
            <w:r w:rsidRPr="00324B90">
              <w:rPr>
                <w:rFonts w:ascii="Calibri" w:hAnsi="Calibri" w:cs="Times New Roman"/>
                <w:kern w:val="0"/>
                <w:sz w:val="21"/>
                <w:szCs w:val="21"/>
              </w:rPr>
              <w:t xml:space="preserve">3.1  </w:t>
            </w:r>
            <w:r w:rsidR="00A44CF7">
              <w:rPr>
                <w:rFonts w:ascii="Calibri" w:hAnsi="Calibri" w:cs="Times New Roman"/>
                <w:kern w:val="0"/>
                <w:sz w:val="21"/>
                <w:szCs w:val="21"/>
              </w:rPr>
              <w:t xml:space="preserve"> </w:t>
            </w:r>
            <w:r w:rsidRPr="00324B90">
              <w:rPr>
                <w:rFonts w:ascii="Calibri" w:hAnsi="Calibri" w:cs="Times New Roman"/>
                <w:kern w:val="0"/>
                <w:sz w:val="21"/>
                <w:szCs w:val="21"/>
              </w:rPr>
              <w:t>Website</w:t>
            </w:r>
          </w:p>
          <w:p w14:paraId="1027DCD5" w14:textId="6A87821C" w:rsidR="00AA27C3" w:rsidRPr="00324B90" w:rsidRDefault="00AA27C3" w:rsidP="00770051">
            <w:pPr>
              <w:contextualSpacing/>
              <w:rPr>
                <w:rFonts w:ascii="Calibri" w:hAnsi="Calibri" w:cs="Times New Roman"/>
                <w:kern w:val="0"/>
                <w:sz w:val="21"/>
                <w:szCs w:val="21"/>
              </w:rPr>
            </w:pPr>
            <w:r w:rsidRPr="00324B90">
              <w:rPr>
                <w:rFonts w:ascii="Calibri" w:hAnsi="Calibri" w:cs="Times New Roman"/>
                <w:kern w:val="0"/>
                <w:sz w:val="21"/>
                <w:szCs w:val="21"/>
              </w:rPr>
              <w:t xml:space="preserve">3.2  </w:t>
            </w:r>
            <w:r w:rsidR="00A44CF7">
              <w:rPr>
                <w:rFonts w:ascii="Calibri" w:hAnsi="Calibri" w:cs="Times New Roman"/>
                <w:kern w:val="0"/>
                <w:sz w:val="21"/>
                <w:szCs w:val="21"/>
              </w:rPr>
              <w:t xml:space="preserve"> </w:t>
            </w:r>
            <w:r w:rsidRPr="00324B90">
              <w:rPr>
                <w:rFonts w:ascii="Calibri" w:hAnsi="Calibri" w:cs="Times New Roman"/>
                <w:kern w:val="0"/>
                <w:sz w:val="21"/>
                <w:szCs w:val="21"/>
              </w:rPr>
              <w:t>Workshop</w:t>
            </w:r>
          </w:p>
          <w:p w14:paraId="644F8E73" w14:textId="77777777" w:rsidR="00AA27C3" w:rsidRPr="00324B90" w:rsidRDefault="00AA27C3" w:rsidP="00770051">
            <w:pPr>
              <w:contextualSpacing/>
              <w:rPr>
                <w:rFonts w:ascii="Calibri" w:hAnsi="Calibri" w:cs="Times New Roman"/>
                <w:kern w:val="0"/>
                <w:sz w:val="21"/>
                <w:szCs w:val="21"/>
              </w:rPr>
            </w:pPr>
          </w:p>
        </w:tc>
        <w:tc>
          <w:tcPr>
            <w:tcW w:w="2790" w:type="dxa"/>
          </w:tcPr>
          <w:p w14:paraId="5F651C93" w14:textId="2ADB311D" w:rsidR="00AA27C3" w:rsidRPr="00324B90" w:rsidRDefault="00AA27C3" w:rsidP="00770051">
            <w:pPr>
              <w:contextualSpacing/>
              <w:rPr>
                <w:rFonts w:ascii="Calibri" w:hAnsi="Calibri" w:cs="Times New Roman"/>
                <w:kern w:val="0"/>
                <w:sz w:val="21"/>
                <w:szCs w:val="21"/>
              </w:rPr>
            </w:pPr>
            <w:r w:rsidRPr="00324B90">
              <w:rPr>
                <w:rFonts w:ascii="Calibri" w:hAnsi="Calibri" w:cs="Times New Roman"/>
                <w:kern w:val="0"/>
                <w:sz w:val="21"/>
                <w:szCs w:val="21"/>
              </w:rPr>
              <w:t xml:space="preserve">3.1.1  </w:t>
            </w:r>
            <w:r w:rsidR="00A44CF7">
              <w:rPr>
                <w:rFonts w:ascii="Calibri" w:hAnsi="Calibri" w:cs="Times New Roman"/>
                <w:kern w:val="0"/>
                <w:sz w:val="21"/>
                <w:szCs w:val="21"/>
              </w:rPr>
              <w:t xml:space="preserve"> </w:t>
            </w:r>
            <w:r w:rsidRPr="00324B90">
              <w:rPr>
                <w:rFonts w:ascii="Calibri" w:hAnsi="Calibri" w:cs="Times New Roman"/>
                <w:kern w:val="0"/>
                <w:sz w:val="21"/>
                <w:szCs w:val="21"/>
              </w:rPr>
              <w:t xml:space="preserve">Marketing Materials </w:t>
            </w:r>
          </w:p>
          <w:p w14:paraId="4506139C" w14:textId="35F7E97F" w:rsidR="00AA27C3" w:rsidRPr="00324B90" w:rsidRDefault="00AA27C3" w:rsidP="00770051">
            <w:pPr>
              <w:contextualSpacing/>
              <w:rPr>
                <w:rFonts w:ascii="Calibri" w:hAnsi="Calibri" w:cs="Times New Roman"/>
                <w:kern w:val="0"/>
                <w:sz w:val="21"/>
                <w:szCs w:val="21"/>
              </w:rPr>
            </w:pPr>
            <w:r w:rsidRPr="00324B90">
              <w:rPr>
                <w:rFonts w:ascii="Calibri" w:hAnsi="Calibri" w:cs="Times New Roman"/>
                <w:kern w:val="0"/>
                <w:sz w:val="21"/>
                <w:szCs w:val="21"/>
              </w:rPr>
              <w:t xml:space="preserve">3.1.2  </w:t>
            </w:r>
            <w:r w:rsidR="00A44CF7">
              <w:rPr>
                <w:rFonts w:ascii="Calibri" w:hAnsi="Calibri" w:cs="Times New Roman"/>
                <w:kern w:val="0"/>
                <w:sz w:val="21"/>
                <w:szCs w:val="21"/>
              </w:rPr>
              <w:t xml:space="preserve"> </w:t>
            </w:r>
            <w:r w:rsidRPr="00324B90">
              <w:rPr>
                <w:rFonts w:ascii="Calibri" w:hAnsi="Calibri" w:cs="Times New Roman"/>
                <w:kern w:val="0"/>
                <w:sz w:val="21"/>
                <w:szCs w:val="21"/>
              </w:rPr>
              <w:t>Training</w:t>
            </w:r>
          </w:p>
          <w:p w14:paraId="4EC0F414" w14:textId="77777777" w:rsidR="00AA27C3" w:rsidRDefault="00AA27C3" w:rsidP="00770051">
            <w:pPr>
              <w:contextualSpacing/>
              <w:rPr>
                <w:rFonts w:ascii="Calibri" w:hAnsi="Calibri" w:cs="Times New Roman"/>
                <w:kern w:val="0"/>
                <w:sz w:val="21"/>
                <w:szCs w:val="21"/>
              </w:rPr>
            </w:pPr>
            <w:r w:rsidRPr="00324B90">
              <w:rPr>
                <w:rFonts w:ascii="Calibri" w:hAnsi="Calibri" w:cs="Times New Roman"/>
                <w:kern w:val="0"/>
                <w:sz w:val="21"/>
                <w:szCs w:val="21"/>
              </w:rPr>
              <w:t xml:space="preserve">3.1.3  </w:t>
            </w:r>
            <w:r w:rsidR="00A44CF7">
              <w:rPr>
                <w:rFonts w:ascii="Calibri" w:hAnsi="Calibri" w:cs="Times New Roman"/>
                <w:kern w:val="0"/>
                <w:sz w:val="21"/>
                <w:szCs w:val="21"/>
              </w:rPr>
              <w:t xml:space="preserve"> </w:t>
            </w:r>
            <w:r w:rsidRPr="00324B90">
              <w:rPr>
                <w:rFonts w:ascii="Calibri" w:hAnsi="Calibri" w:cs="Times New Roman"/>
                <w:kern w:val="0"/>
                <w:sz w:val="21"/>
                <w:szCs w:val="21"/>
              </w:rPr>
              <w:t>Certification</w:t>
            </w:r>
            <w:r w:rsidR="00F46405" w:rsidRPr="00324B90">
              <w:rPr>
                <w:rFonts w:ascii="Calibri" w:hAnsi="Calibri" w:cs="Times New Roman"/>
                <w:kern w:val="0"/>
                <w:sz w:val="21"/>
                <w:szCs w:val="21"/>
              </w:rPr>
              <w:t>/Other</w:t>
            </w:r>
            <w:r w:rsidRPr="00324B90">
              <w:rPr>
                <w:rFonts w:ascii="Calibri" w:hAnsi="Calibri" w:cs="Times New Roman"/>
                <w:kern w:val="0"/>
                <w:sz w:val="21"/>
                <w:szCs w:val="21"/>
              </w:rPr>
              <w:t xml:space="preserve"> </w:t>
            </w:r>
          </w:p>
          <w:p w14:paraId="152B2A35" w14:textId="23C4C4DC" w:rsidR="00300740" w:rsidRPr="00324B90" w:rsidRDefault="00300740" w:rsidP="00770051">
            <w:pPr>
              <w:contextualSpacing/>
              <w:rPr>
                <w:rFonts w:ascii="Calibri" w:hAnsi="Calibri" w:cs="Times New Roman"/>
                <w:kern w:val="0"/>
                <w:sz w:val="21"/>
                <w:szCs w:val="21"/>
              </w:rPr>
            </w:pPr>
          </w:p>
        </w:tc>
        <w:tc>
          <w:tcPr>
            <w:tcW w:w="3960" w:type="dxa"/>
            <w:vMerge/>
          </w:tcPr>
          <w:p w14:paraId="33FEE143" w14:textId="77777777" w:rsidR="00AA27C3" w:rsidRPr="00AA27C3" w:rsidRDefault="00AA27C3" w:rsidP="00AA27C3">
            <w:pPr>
              <w:rPr>
                <w:rFonts w:ascii="Calibri" w:hAnsi="Calibri" w:cs="Times New Roman"/>
                <w:kern w:val="0"/>
              </w:rPr>
            </w:pPr>
          </w:p>
        </w:tc>
      </w:tr>
      <w:tr w:rsidR="00AA27C3" w:rsidRPr="00AA27C3" w14:paraId="4D7C077B" w14:textId="77777777" w:rsidTr="000773F5">
        <w:tc>
          <w:tcPr>
            <w:tcW w:w="270" w:type="dxa"/>
            <w:tcBorders>
              <w:bottom w:val="single" w:sz="4" w:space="0" w:color="auto"/>
            </w:tcBorders>
            <w:shd w:val="clear" w:color="auto" w:fill="F2F2F2" w:themeFill="background1" w:themeFillShade="F2"/>
            <w:vAlign w:val="center"/>
          </w:tcPr>
          <w:p w14:paraId="33C092AE" w14:textId="77777777" w:rsidR="00AA27C3" w:rsidRPr="00324B90" w:rsidRDefault="00AA27C3" w:rsidP="00AA27C3">
            <w:pPr>
              <w:rPr>
                <w:rFonts w:ascii="Calibri" w:hAnsi="Calibri" w:cs="Times New Roman"/>
                <w:kern w:val="0"/>
                <w:sz w:val="21"/>
                <w:szCs w:val="21"/>
              </w:rPr>
            </w:pPr>
            <w:r w:rsidRPr="00324B90">
              <w:rPr>
                <w:rFonts w:ascii="Calibri" w:hAnsi="Calibri" w:cs="Times New Roman"/>
                <w:kern w:val="0"/>
                <w:sz w:val="21"/>
                <w:szCs w:val="21"/>
              </w:rPr>
              <w:t>4</w:t>
            </w:r>
          </w:p>
        </w:tc>
        <w:tc>
          <w:tcPr>
            <w:tcW w:w="1530" w:type="dxa"/>
            <w:gridSpan w:val="2"/>
            <w:tcBorders>
              <w:bottom w:val="single" w:sz="4" w:space="0" w:color="auto"/>
            </w:tcBorders>
            <w:shd w:val="clear" w:color="auto" w:fill="F2F2F2" w:themeFill="background1" w:themeFillShade="F2"/>
          </w:tcPr>
          <w:p w14:paraId="7DC7F672" w14:textId="5A29AA21" w:rsidR="00AA27C3" w:rsidRPr="00324B90" w:rsidRDefault="00AA27C3" w:rsidP="00770051">
            <w:pPr>
              <w:contextualSpacing/>
              <w:rPr>
                <w:rFonts w:ascii="Calibri" w:hAnsi="Calibri" w:cs="Times New Roman"/>
                <w:kern w:val="0"/>
                <w:sz w:val="20"/>
                <w:szCs w:val="20"/>
              </w:rPr>
            </w:pPr>
            <w:r w:rsidRPr="00324B90">
              <w:rPr>
                <w:rFonts w:ascii="Calibri" w:hAnsi="Calibri" w:cs="Times New Roman"/>
                <w:kern w:val="0"/>
                <w:sz w:val="20"/>
                <w:szCs w:val="20"/>
              </w:rPr>
              <w:t>TRACKING</w:t>
            </w:r>
          </w:p>
        </w:tc>
        <w:tc>
          <w:tcPr>
            <w:tcW w:w="2340" w:type="dxa"/>
            <w:tcBorders>
              <w:bottom w:val="single" w:sz="4" w:space="0" w:color="auto"/>
            </w:tcBorders>
          </w:tcPr>
          <w:p w14:paraId="5AB9CFF4" w14:textId="6B976E65" w:rsidR="00AA27C3" w:rsidRPr="00324B90" w:rsidRDefault="00AA27C3" w:rsidP="00770051">
            <w:pPr>
              <w:contextualSpacing/>
              <w:rPr>
                <w:rFonts w:ascii="Calibri" w:hAnsi="Calibri" w:cs="Times New Roman"/>
                <w:kern w:val="0"/>
                <w:sz w:val="21"/>
                <w:szCs w:val="21"/>
              </w:rPr>
            </w:pPr>
            <w:r w:rsidRPr="00324B90">
              <w:rPr>
                <w:rFonts w:ascii="Calibri" w:hAnsi="Calibri" w:cs="Times New Roman"/>
                <w:kern w:val="0"/>
                <w:sz w:val="21"/>
                <w:szCs w:val="21"/>
              </w:rPr>
              <w:t xml:space="preserve">4.1 </w:t>
            </w:r>
            <w:r w:rsidR="00A44CF7">
              <w:rPr>
                <w:rFonts w:ascii="Calibri" w:hAnsi="Calibri" w:cs="Times New Roman"/>
                <w:kern w:val="0"/>
                <w:sz w:val="21"/>
                <w:szCs w:val="21"/>
              </w:rPr>
              <w:t xml:space="preserve"> </w:t>
            </w:r>
            <w:r w:rsidRPr="00324B90">
              <w:rPr>
                <w:rFonts w:ascii="Calibri" w:hAnsi="Calibri" w:cs="Times New Roman"/>
                <w:kern w:val="0"/>
                <w:sz w:val="21"/>
                <w:szCs w:val="21"/>
              </w:rPr>
              <w:t xml:space="preserve"> E</w:t>
            </w:r>
            <w:r w:rsidR="00EA1DD2" w:rsidRPr="00324B90">
              <w:rPr>
                <w:rFonts w:ascii="Calibri" w:hAnsi="Calibri" w:cs="Times New Roman"/>
                <w:kern w:val="0"/>
                <w:sz w:val="21"/>
                <w:szCs w:val="21"/>
              </w:rPr>
              <w:t>nerGov Software</w:t>
            </w:r>
            <w:r w:rsidRPr="00324B90">
              <w:rPr>
                <w:rFonts w:ascii="Calibri" w:hAnsi="Calibri" w:cs="Times New Roman"/>
                <w:kern w:val="0"/>
                <w:sz w:val="21"/>
                <w:szCs w:val="21"/>
              </w:rPr>
              <w:t xml:space="preserve"> </w:t>
            </w:r>
          </w:p>
          <w:p w14:paraId="5A7DB63A" w14:textId="77777777" w:rsidR="00AA27C3" w:rsidRDefault="00AA27C3" w:rsidP="00770051">
            <w:pPr>
              <w:contextualSpacing/>
              <w:rPr>
                <w:rFonts w:ascii="Calibri" w:hAnsi="Calibri" w:cs="Times New Roman"/>
                <w:kern w:val="0"/>
                <w:sz w:val="21"/>
                <w:szCs w:val="21"/>
              </w:rPr>
            </w:pPr>
            <w:r w:rsidRPr="00324B90">
              <w:rPr>
                <w:rFonts w:ascii="Calibri" w:hAnsi="Calibri" w:cs="Times New Roman"/>
                <w:kern w:val="0"/>
                <w:sz w:val="21"/>
                <w:szCs w:val="21"/>
              </w:rPr>
              <w:t xml:space="preserve">4.2  </w:t>
            </w:r>
            <w:r w:rsidR="00A44CF7">
              <w:rPr>
                <w:rFonts w:ascii="Calibri" w:hAnsi="Calibri" w:cs="Times New Roman"/>
                <w:kern w:val="0"/>
                <w:sz w:val="21"/>
                <w:szCs w:val="21"/>
              </w:rPr>
              <w:t xml:space="preserve"> </w:t>
            </w:r>
            <w:r w:rsidR="00EA1DD2" w:rsidRPr="00324B90">
              <w:rPr>
                <w:rFonts w:ascii="Calibri" w:hAnsi="Calibri" w:cs="Times New Roman"/>
                <w:kern w:val="0"/>
                <w:sz w:val="21"/>
                <w:szCs w:val="21"/>
              </w:rPr>
              <w:t>ClearPath</w:t>
            </w:r>
            <w:r w:rsidRPr="00324B90">
              <w:rPr>
                <w:rFonts w:ascii="Calibri" w:hAnsi="Calibri" w:cs="Times New Roman"/>
                <w:kern w:val="0"/>
                <w:sz w:val="21"/>
                <w:szCs w:val="21"/>
              </w:rPr>
              <w:t xml:space="preserve"> </w:t>
            </w:r>
            <w:r w:rsidR="00147BF6" w:rsidRPr="00324B90">
              <w:rPr>
                <w:rFonts w:ascii="Calibri" w:hAnsi="Calibri" w:cs="Times New Roman"/>
                <w:kern w:val="0"/>
                <w:sz w:val="21"/>
                <w:szCs w:val="21"/>
              </w:rPr>
              <w:t>Software</w:t>
            </w:r>
          </w:p>
          <w:p w14:paraId="256BB54F" w14:textId="263F03B3" w:rsidR="00300740" w:rsidRPr="00324B90" w:rsidRDefault="00300740" w:rsidP="00770051">
            <w:pPr>
              <w:contextualSpacing/>
              <w:rPr>
                <w:rFonts w:ascii="Calibri" w:hAnsi="Calibri" w:cs="Times New Roman"/>
                <w:kern w:val="0"/>
                <w:sz w:val="21"/>
                <w:szCs w:val="21"/>
              </w:rPr>
            </w:pPr>
          </w:p>
        </w:tc>
        <w:tc>
          <w:tcPr>
            <w:tcW w:w="2790" w:type="dxa"/>
            <w:tcBorders>
              <w:bottom w:val="single" w:sz="4" w:space="0" w:color="auto"/>
            </w:tcBorders>
          </w:tcPr>
          <w:p w14:paraId="3017603B" w14:textId="77777777" w:rsidR="00AA27C3" w:rsidRPr="00324B90" w:rsidRDefault="00AA27C3" w:rsidP="00770051">
            <w:pPr>
              <w:contextualSpacing/>
              <w:rPr>
                <w:rFonts w:ascii="Calibri" w:hAnsi="Calibri" w:cs="Times New Roman"/>
                <w:kern w:val="0"/>
                <w:sz w:val="21"/>
                <w:szCs w:val="21"/>
              </w:rPr>
            </w:pPr>
          </w:p>
        </w:tc>
        <w:tc>
          <w:tcPr>
            <w:tcW w:w="3960" w:type="dxa"/>
            <w:vMerge/>
          </w:tcPr>
          <w:p w14:paraId="0BD38AAF" w14:textId="77777777" w:rsidR="00AA27C3" w:rsidRPr="00AA27C3" w:rsidRDefault="00AA27C3" w:rsidP="00AA27C3">
            <w:pPr>
              <w:rPr>
                <w:rFonts w:ascii="Calibri" w:hAnsi="Calibri" w:cs="Times New Roman"/>
                <w:kern w:val="0"/>
                <w:sz w:val="10"/>
                <w:szCs w:val="10"/>
              </w:rPr>
            </w:pPr>
          </w:p>
        </w:tc>
      </w:tr>
      <w:tr w:rsidR="00AA27C3" w:rsidRPr="00AA27C3" w14:paraId="5B38BA01" w14:textId="77777777" w:rsidTr="000773F5">
        <w:trPr>
          <w:trHeight w:val="260"/>
        </w:trPr>
        <w:tc>
          <w:tcPr>
            <w:tcW w:w="270" w:type="dxa"/>
            <w:tcBorders>
              <w:bottom w:val="single" w:sz="4" w:space="0" w:color="auto"/>
            </w:tcBorders>
            <w:shd w:val="clear" w:color="auto" w:fill="F2F2F2" w:themeFill="background1" w:themeFillShade="F2"/>
            <w:vAlign w:val="center"/>
          </w:tcPr>
          <w:p w14:paraId="2A37E475" w14:textId="77777777" w:rsidR="00AA27C3" w:rsidRPr="00324B90" w:rsidRDefault="00AA27C3" w:rsidP="00AA27C3">
            <w:pPr>
              <w:rPr>
                <w:rFonts w:ascii="Calibri" w:hAnsi="Calibri" w:cs="Times New Roman"/>
                <w:kern w:val="0"/>
                <w:sz w:val="21"/>
                <w:szCs w:val="21"/>
              </w:rPr>
            </w:pPr>
            <w:r w:rsidRPr="00324B90">
              <w:rPr>
                <w:rFonts w:ascii="Calibri" w:hAnsi="Calibri" w:cs="Times New Roman"/>
                <w:kern w:val="0"/>
                <w:sz w:val="21"/>
                <w:szCs w:val="21"/>
              </w:rPr>
              <w:t>5</w:t>
            </w:r>
          </w:p>
        </w:tc>
        <w:tc>
          <w:tcPr>
            <w:tcW w:w="1530" w:type="dxa"/>
            <w:gridSpan w:val="2"/>
            <w:tcBorders>
              <w:bottom w:val="single" w:sz="4" w:space="0" w:color="auto"/>
            </w:tcBorders>
            <w:shd w:val="clear" w:color="auto" w:fill="F2F2F2" w:themeFill="background1" w:themeFillShade="F2"/>
          </w:tcPr>
          <w:p w14:paraId="3D443020" w14:textId="79B2BC07" w:rsidR="00AA27C3" w:rsidRPr="00324B90" w:rsidRDefault="00AA27C3" w:rsidP="00770051">
            <w:pPr>
              <w:contextualSpacing/>
              <w:rPr>
                <w:rFonts w:ascii="Calibri" w:hAnsi="Calibri" w:cs="Times New Roman"/>
                <w:kern w:val="0"/>
                <w:sz w:val="20"/>
                <w:szCs w:val="20"/>
              </w:rPr>
            </w:pPr>
            <w:r w:rsidRPr="00324B90">
              <w:rPr>
                <w:rFonts w:ascii="Calibri" w:hAnsi="Calibri" w:cs="Times New Roman"/>
                <w:kern w:val="0"/>
                <w:sz w:val="20"/>
                <w:szCs w:val="20"/>
              </w:rPr>
              <w:t>EVALUATION</w:t>
            </w:r>
          </w:p>
        </w:tc>
        <w:tc>
          <w:tcPr>
            <w:tcW w:w="2340" w:type="dxa"/>
            <w:tcBorders>
              <w:bottom w:val="single" w:sz="4" w:space="0" w:color="auto"/>
            </w:tcBorders>
          </w:tcPr>
          <w:p w14:paraId="2BC10A7E" w14:textId="6D65272C" w:rsidR="00AA27C3" w:rsidRPr="00324B90" w:rsidRDefault="00AA27C3" w:rsidP="00770051">
            <w:pPr>
              <w:contextualSpacing/>
              <w:rPr>
                <w:rFonts w:ascii="Calibri" w:hAnsi="Calibri" w:cs="Times New Roman"/>
                <w:kern w:val="0"/>
                <w:sz w:val="21"/>
                <w:szCs w:val="21"/>
              </w:rPr>
            </w:pPr>
            <w:r w:rsidRPr="00324B90">
              <w:rPr>
                <w:rFonts w:ascii="Calibri" w:hAnsi="Calibri" w:cs="Times New Roman"/>
                <w:kern w:val="0"/>
                <w:sz w:val="21"/>
                <w:szCs w:val="21"/>
              </w:rPr>
              <w:t xml:space="preserve">5.1  </w:t>
            </w:r>
            <w:r w:rsidR="00A44CF7">
              <w:rPr>
                <w:rFonts w:ascii="Calibri" w:hAnsi="Calibri" w:cs="Times New Roman"/>
                <w:kern w:val="0"/>
                <w:sz w:val="21"/>
                <w:szCs w:val="21"/>
              </w:rPr>
              <w:t xml:space="preserve"> </w:t>
            </w:r>
            <w:r w:rsidRPr="00324B90">
              <w:rPr>
                <w:rFonts w:ascii="Calibri" w:hAnsi="Calibri" w:cs="Times New Roman"/>
                <w:kern w:val="0"/>
                <w:sz w:val="21"/>
                <w:szCs w:val="21"/>
              </w:rPr>
              <w:t>Public Hearing</w:t>
            </w:r>
          </w:p>
        </w:tc>
        <w:tc>
          <w:tcPr>
            <w:tcW w:w="2790" w:type="dxa"/>
            <w:tcBorders>
              <w:bottom w:val="single" w:sz="4" w:space="0" w:color="auto"/>
            </w:tcBorders>
          </w:tcPr>
          <w:p w14:paraId="795E2552" w14:textId="77777777" w:rsidR="00D4165D" w:rsidRDefault="00AA27C3" w:rsidP="00770051">
            <w:pPr>
              <w:contextualSpacing/>
              <w:rPr>
                <w:rFonts w:ascii="Calibri" w:hAnsi="Calibri" w:cs="Times New Roman"/>
                <w:kern w:val="0"/>
                <w:sz w:val="21"/>
                <w:szCs w:val="21"/>
              </w:rPr>
            </w:pPr>
            <w:r w:rsidRPr="00324B90">
              <w:rPr>
                <w:rFonts w:ascii="Calibri" w:hAnsi="Calibri" w:cs="Times New Roman"/>
                <w:kern w:val="0"/>
                <w:sz w:val="21"/>
                <w:szCs w:val="21"/>
              </w:rPr>
              <w:t>5.1.1 Agenda Report Packet</w:t>
            </w:r>
          </w:p>
          <w:p w14:paraId="7C13333C" w14:textId="2BCAC243" w:rsidR="00300740" w:rsidRPr="00324B90" w:rsidRDefault="00300740" w:rsidP="00770051">
            <w:pPr>
              <w:contextualSpacing/>
              <w:rPr>
                <w:rFonts w:ascii="Calibri" w:hAnsi="Calibri" w:cs="Times New Roman"/>
                <w:kern w:val="0"/>
                <w:sz w:val="21"/>
                <w:szCs w:val="21"/>
              </w:rPr>
            </w:pPr>
          </w:p>
        </w:tc>
        <w:tc>
          <w:tcPr>
            <w:tcW w:w="3960" w:type="dxa"/>
            <w:vMerge/>
            <w:tcBorders>
              <w:bottom w:val="single" w:sz="4" w:space="0" w:color="auto"/>
            </w:tcBorders>
          </w:tcPr>
          <w:p w14:paraId="07A18A06" w14:textId="77777777" w:rsidR="00AA27C3" w:rsidRPr="00AA27C3" w:rsidRDefault="00AA27C3" w:rsidP="00AA27C3">
            <w:pPr>
              <w:rPr>
                <w:rFonts w:ascii="Calibri" w:hAnsi="Calibri" w:cs="Times New Roman"/>
                <w:kern w:val="0"/>
                <w:sz w:val="10"/>
                <w:szCs w:val="10"/>
              </w:rPr>
            </w:pPr>
          </w:p>
        </w:tc>
      </w:tr>
      <w:tr w:rsidR="00AA27C3" w:rsidRPr="00AA27C3" w14:paraId="2835D230" w14:textId="77777777" w:rsidTr="0047139A">
        <w:trPr>
          <w:trHeight w:val="314"/>
        </w:trPr>
        <w:tc>
          <w:tcPr>
            <w:tcW w:w="10890" w:type="dxa"/>
            <w:gridSpan w:val="6"/>
            <w:tcBorders>
              <w:top w:val="single" w:sz="4" w:space="0" w:color="auto"/>
            </w:tcBorders>
            <w:shd w:val="clear" w:color="auto" w:fill="E0F1FC"/>
          </w:tcPr>
          <w:p w14:paraId="2A44B08D" w14:textId="77777777" w:rsidR="00AA27C3" w:rsidRPr="00AA27C3" w:rsidRDefault="00AA27C3" w:rsidP="00AA27C3">
            <w:pPr>
              <w:rPr>
                <w:rFonts w:ascii="Calibri" w:hAnsi="Calibri" w:cs="Times New Roman"/>
                <w:b/>
                <w:i/>
                <w:kern w:val="0"/>
              </w:rPr>
            </w:pPr>
            <w:r w:rsidRPr="00AA27C3">
              <w:rPr>
                <w:rFonts w:ascii="Calibri" w:hAnsi="Calibri" w:cs="Times New Roman"/>
                <w:b/>
                <w:i/>
                <w:kern w:val="0"/>
              </w:rPr>
              <w:t>BUDGET</w:t>
            </w:r>
          </w:p>
        </w:tc>
      </w:tr>
      <w:tr w:rsidR="00AA27C3" w:rsidRPr="00AA27C3" w14:paraId="287DA97A" w14:textId="77777777" w:rsidTr="0047139A">
        <w:trPr>
          <w:trHeight w:val="1464"/>
        </w:trPr>
        <w:tc>
          <w:tcPr>
            <w:tcW w:w="10890" w:type="dxa"/>
            <w:gridSpan w:val="6"/>
          </w:tcPr>
          <w:p w14:paraId="33CD416C" w14:textId="77777777" w:rsidR="00AA27C3" w:rsidRPr="00AA27C3" w:rsidRDefault="00AA27C3" w:rsidP="00AA27C3">
            <w:pPr>
              <w:rPr>
                <w:rFonts w:ascii="Calibri" w:hAnsi="Calibri" w:cs="Times New Roman"/>
                <w:kern w:val="0"/>
                <w:sz w:val="10"/>
                <w:szCs w:val="10"/>
              </w:rPr>
            </w:pPr>
          </w:p>
          <w:p w14:paraId="645398BC" w14:textId="1934AF2F" w:rsidR="00AA27C3" w:rsidRPr="00765C9D" w:rsidRDefault="00AA27C3" w:rsidP="00770051">
            <w:pPr>
              <w:numPr>
                <w:ilvl w:val="0"/>
                <w:numId w:val="31"/>
              </w:numPr>
              <w:ind w:left="432"/>
              <w:contextualSpacing/>
              <w:rPr>
                <w:rFonts w:ascii="Calibri" w:hAnsi="Calibri" w:cs="Times New Roman"/>
                <w:kern w:val="0"/>
              </w:rPr>
            </w:pPr>
            <w:r w:rsidRPr="00765C9D">
              <w:rPr>
                <w:rFonts w:ascii="Calibri" w:hAnsi="Calibri" w:cs="Times New Roman"/>
                <w:kern w:val="0"/>
              </w:rPr>
              <w:t>Ordinance</w:t>
            </w:r>
            <w:r w:rsidR="00147BF6">
              <w:rPr>
                <w:rFonts w:ascii="Calibri" w:hAnsi="Calibri" w:cs="Times New Roman"/>
                <w:kern w:val="0"/>
              </w:rPr>
              <w:t>/Program Development</w:t>
            </w:r>
            <w:r w:rsidRPr="00765C9D">
              <w:rPr>
                <w:rFonts w:ascii="Calibri" w:hAnsi="Calibri" w:cs="Times New Roman"/>
                <w:kern w:val="0"/>
              </w:rPr>
              <w:t xml:space="preserve"> – Covered under Emerging Cities Program Grant Funds</w:t>
            </w:r>
          </w:p>
          <w:p w14:paraId="58DB20FC" w14:textId="6E557D1C" w:rsidR="00765C9D" w:rsidRPr="00765C9D" w:rsidRDefault="00AA27C3" w:rsidP="00770051">
            <w:pPr>
              <w:numPr>
                <w:ilvl w:val="0"/>
                <w:numId w:val="31"/>
              </w:numPr>
              <w:ind w:left="432"/>
              <w:contextualSpacing/>
              <w:rPr>
                <w:rFonts w:ascii="Calibri" w:hAnsi="Calibri" w:cs="Times New Roman"/>
                <w:kern w:val="0"/>
              </w:rPr>
            </w:pPr>
            <w:r w:rsidRPr="00765C9D">
              <w:rPr>
                <w:rFonts w:ascii="Calibri" w:hAnsi="Calibri" w:cs="Times New Roman"/>
                <w:kern w:val="0"/>
              </w:rPr>
              <w:t>Certification</w:t>
            </w:r>
            <w:r w:rsidR="00F46405" w:rsidRPr="00765C9D">
              <w:rPr>
                <w:rFonts w:ascii="Calibri" w:hAnsi="Calibri" w:cs="Times New Roman"/>
                <w:kern w:val="0"/>
              </w:rPr>
              <w:t xml:space="preserve"> for staff employee</w:t>
            </w:r>
            <w:r w:rsidRPr="00765C9D">
              <w:rPr>
                <w:rFonts w:ascii="Calibri" w:hAnsi="Calibri" w:cs="Times New Roman"/>
                <w:kern w:val="0"/>
              </w:rPr>
              <w:t xml:space="preserve"> - approx. $2,000 (optional item)</w:t>
            </w:r>
          </w:p>
          <w:p w14:paraId="76174F97" w14:textId="0FF80075" w:rsidR="00AA27C3" w:rsidRPr="00765C9D" w:rsidRDefault="00765C9D" w:rsidP="00770051">
            <w:pPr>
              <w:numPr>
                <w:ilvl w:val="0"/>
                <w:numId w:val="31"/>
              </w:numPr>
              <w:ind w:left="432"/>
              <w:contextualSpacing/>
              <w:rPr>
                <w:rFonts w:ascii="Calibri" w:hAnsi="Calibri" w:cs="Times New Roman"/>
                <w:kern w:val="0"/>
              </w:rPr>
            </w:pPr>
            <w:r w:rsidRPr="00765C9D">
              <w:rPr>
                <w:rFonts w:ascii="Calibri" w:hAnsi="Calibri" w:cs="Times New Roman"/>
                <w:kern w:val="0"/>
              </w:rPr>
              <w:t xml:space="preserve">Explore </w:t>
            </w:r>
            <w:r w:rsidR="00147BF6">
              <w:rPr>
                <w:rFonts w:ascii="Calibri" w:hAnsi="Calibri" w:cs="Times New Roman"/>
                <w:kern w:val="0"/>
              </w:rPr>
              <w:t>external funding</w:t>
            </w:r>
            <w:r>
              <w:rPr>
                <w:rFonts w:ascii="Calibri" w:hAnsi="Calibri" w:cs="Times New Roman"/>
                <w:kern w:val="0"/>
              </w:rPr>
              <w:t xml:space="preserve"> </w:t>
            </w:r>
            <w:r w:rsidR="00F46405" w:rsidRPr="00765C9D">
              <w:rPr>
                <w:rFonts w:ascii="Calibri" w:hAnsi="Calibri" w:cs="Times New Roman"/>
                <w:kern w:val="0"/>
              </w:rPr>
              <w:t>opportunities</w:t>
            </w:r>
            <w:r w:rsidR="00147BF6">
              <w:rPr>
                <w:rFonts w:ascii="Calibri" w:hAnsi="Calibri" w:cs="Times New Roman"/>
                <w:kern w:val="0"/>
              </w:rPr>
              <w:t xml:space="preserve"> (state and local utility companies)</w:t>
            </w:r>
          </w:p>
          <w:p w14:paraId="77555840" w14:textId="4B20B99C" w:rsidR="00AA27C3" w:rsidRPr="00765C9D" w:rsidRDefault="00AA27C3" w:rsidP="00770051">
            <w:pPr>
              <w:numPr>
                <w:ilvl w:val="0"/>
                <w:numId w:val="31"/>
              </w:numPr>
              <w:ind w:left="432"/>
              <w:contextualSpacing/>
              <w:rPr>
                <w:rFonts w:ascii="Calibri" w:hAnsi="Calibri" w:cs="Times New Roman"/>
                <w:kern w:val="0"/>
              </w:rPr>
            </w:pPr>
            <w:r w:rsidRPr="00765C9D">
              <w:rPr>
                <w:rFonts w:ascii="Calibri" w:hAnsi="Calibri" w:cs="Times New Roman"/>
                <w:kern w:val="0"/>
              </w:rPr>
              <w:t xml:space="preserve">Staff time - covered under </w:t>
            </w:r>
            <w:r w:rsidR="00147BF6">
              <w:rPr>
                <w:rFonts w:ascii="Calibri" w:hAnsi="Calibri" w:cs="Times New Roman"/>
                <w:kern w:val="0"/>
              </w:rPr>
              <w:t xml:space="preserve">City’s </w:t>
            </w:r>
            <w:r w:rsidRPr="00765C9D">
              <w:rPr>
                <w:rFonts w:ascii="Calibri" w:hAnsi="Calibri" w:cs="Times New Roman"/>
                <w:kern w:val="0"/>
              </w:rPr>
              <w:t>operational budget</w:t>
            </w:r>
          </w:p>
          <w:p w14:paraId="43CFC759" w14:textId="77777777" w:rsidR="00AA27C3" w:rsidRDefault="00AA27C3" w:rsidP="00770051">
            <w:pPr>
              <w:numPr>
                <w:ilvl w:val="0"/>
                <w:numId w:val="31"/>
              </w:numPr>
              <w:ind w:left="432"/>
              <w:contextualSpacing/>
              <w:rPr>
                <w:rFonts w:ascii="Calibri" w:hAnsi="Calibri" w:cs="Times New Roman"/>
                <w:kern w:val="0"/>
              </w:rPr>
            </w:pPr>
            <w:r w:rsidRPr="00AA27C3">
              <w:rPr>
                <w:rFonts w:ascii="Calibri" w:hAnsi="Calibri" w:cs="Times New Roman"/>
                <w:kern w:val="0"/>
              </w:rPr>
              <w:t xml:space="preserve">Marketing - covered under </w:t>
            </w:r>
            <w:r w:rsidR="00147BF6">
              <w:rPr>
                <w:rFonts w:ascii="Calibri" w:hAnsi="Calibri" w:cs="Times New Roman"/>
                <w:kern w:val="0"/>
              </w:rPr>
              <w:t xml:space="preserve">City’s </w:t>
            </w:r>
            <w:r w:rsidRPr="00AA27C3">
              <w:rPr>
                <w:rFonts w:ascii="Calibri" w:hAnsi="Calibri" w:cs="Times New Roman"/>
                <w:kern w:val="0"/>
              </w:rPr>
              <w:t>operational budget/contract</w:t>
            </w:r>
          </w:p>
          <w:p w14:paraId="20278DF5" w14:textId="39F69570" w:rsidR="00770051" w:rsidRPr="00770051" w:rsidRDefault="00770051" w:rsidP="00770051">
            <w:pPr>
              <w:ind w:left="432"/>
              <w:contextualSpacing/>
              <w:rPr>
                <w:rFonts w:ascii="Calibri" w:hAnsi="Calibri" w:cs="Times New Roman"/>
                <w:kern w:val="0"/>
                <w:sz w:val="10"/>
                <w:szCs w:val="10"/>
              </w:rPr>
            </w:pPr>
          </w:p>
        </w:tc>
      </w:tr>
      <w:tr w:rsidR="00AA27C3" w:rsidRPr="00AA27C3" w14:paraId="37F1CEB4" w14:textId="77777777" w:rsidTr="0047139A">
        <w:trPr>
          <w:trHeight w:val="80"/>
        </w:trPr>
        <w:tc>
          <w:tcPr>
            <w:tcW w:w="10890" w:type="dxa"/>
            <w:gridSpan w:val="6"/>
            <w:shd w:val="clear" w:color="auto" w:fill="002060"/>
          </w:tcPr>
          <w:p w14:paraId="77DB6D02" w14:textId="77777777" w:rsidR="00AA27C3" w:rsidRPr="00AA27C3" w:rsidRDefault="00AA27C3" w:rsidP="00AA27C3">
            <w:pPr>
              <w:rPr>
                <w:rFonts w:ascii="Calibri" w:hAnsi="Calibri" w:cs="Times New Roman"/>
                <w:b/>
                <w:kern w:val="0"/>
              </w:rPr>
            </w:pPr>
            <w:r w:rsidRPr="00AA27C3">
              <w:rPr>
                <w:rFonts w:ascii="Calibri" w:hAnsi="Calibri" w:cs="Times New Roman"/>
                <w:b/>
                <w:kern w:val="0"/>
              </w:rPr>
              <w:t>WBS DICTIONARY</w:t>
            </w:r>
          </w:p>
        </w:tc>
      </w:tr>
      <w:tr w:rsidR="00AA27C3" w:rsidRPr="00AA27C3" w14:paraId="5DB883B6" w14:textId="77777777" w:rsidTr="000773F5">
        <w:trPr>
          <w:trHeight w:val="296"/>
        </w:trPr>
        <w:tc>
          <w:tcPr>
            <w:tcW w:w="810" w:type="dxa"/>
            <w:gridSpan w:val="2"/>
            <w:shd w:val="clear" w:color="auto" w:fill="F8F8F8" w:themeFill="accent1" w:themeFillTint="33"/>
          </w:tcPr>
          <w:p w14:paraId="5293954C" w14:textId="77777777" w:rsidR="00AA27C3" w:rsidRPr="00AA27C3" w:rsidRDefault="00AA27C3" w:rsidP="00AA27C3">
            <w:pPr>
              <w:rPr>
                <w:rFonts w:ascii="Calibri" w:hAnsi="Calibri" w:cs="Times New Roman"/>
                <w:b/>
                <w:i/>
                <w:kern w:val="0"/>
              </w:rPr>
            </w:pPr>
            <w:r w:rsidRPr="00AA27C3">
              <w:rPr>
                <w:rFonts w:ascii="Calibri" w:hAnsi="Calibri" w:cs="Times New Roman"/>
                <w:b/>
                <w:i/>
                <w:kern w:val="0"/>
              </w:rPr>
              <w:t>LEVEL</w:t>
            </w:r>
          </w:p>
        </w:tc>
        <w:tc>
          <w:tcPr>
            <w:tcW w:w="990" w:type="dxa"/>
            <w:shd w:val="clear" w:color="auto" w:fill="F8F8F8" w:themeFill="accent1" w:themeFillTint="33"/>
          </w:tcPr>
          <w:p w14:paraId="02D37083" w14:textId="77777777" w:rsidR="00AA27C3" w:rsidRPr="00AA27C3" w:rsidRDefault="00AA27C3" w:rsidP="00AA27C3">
            <w:pPr>
              <w:rPr>
                <w:rFonts w:ascii="Calibri" w:hAnsi="Calibri" w:cs="Times New Roman"/>
                <w:b/>
                <w:i/>
                <w:kern w:val="0"/>
              </w:rPr>
            </w:pPr>
            <w:r w:rsidRPr="00AA27C3">
              <w:rPr>
                <w:rFonts w:ascii="Calibri" w:hAnsi="Calibri" w:cs="Times New Roman"/>
                <w:b/>
                <w:i/>
                <w:kern w:val="0"/>
              </w:rPr>
              <w:t>WBS CODE</w:t>
            </w:r>
          </w:p>
        </w:tc>
        <w:tc>
          <w:tcPr>
            <w:tcW w:w="2340" w:type="dxa"/>
            <w:shd w:val="clear" w:color="auto" w:fill="F8F8F8" w:themeFill="accent1" w:themeFillTint="33"/>
          </w:tcPr>
          <w:p w14:paraId="048FF449" w14:textId="77777777" w:rsidR="00AA27C3" w:rsidRPr="00AA27C3" w:rsidRDefault="00AA27C3" w:rsidP="00AA27C3">
            <w:pPr>
              <w:rPr>
                <w:rFonts w:ascii="Calibri" w:hAnsi="Calibri" w:cs="Times New Roman"/>
                <w:b/>
                <w:i/>
                <w:kern w:val="0"/>
              </w:rPr>
            </w:pPr>
            <w:r w:rsidRPr="00AA27C3">
              <w:rPr>
                <w:rFonts w:ascii="Calibri" w:hAnsi="Calibri" w:cs="Times New Roman"/>
                <w:b/>
                <w:i/>
                <w:kern w:val="0"/>
              </w:rPr>
              <w:t>ELEMENT NAME</w:t>
            </w:r>
          </w:p>
        </w:tc>
        <w:tc>
          <w:tcPr>
            <w:tcW w:w="6750" w:type="dxa"/>
            <w:gridSpan w:val="2"/>
            <w:shd w:val="clear" w:color="auto" w:fill="F8F8F8" w:themeFill="accent1" w:themeFillTint="33"/>
          </w:tcPr>
          <w:p w14:paraId="219B4BD2" w14:textId="77777777" w:rsidR="00AA27C3" w:rsidRPr="00AA27C3" w:rsidRDefault="00AA27C3" w:rsidP="00AA27C3">
            <w:pPr>
              <w:rPr>
                <w:rFonts w:ascii="Calibri" w:hAnsi="Calibri" w:cs="Times New Roman"/>
                <w:b/>
                <w:i/>
                <w:kern w:val="0"/>
              </w:rPr>
            </w:pPr>
            <w:r w:rsidRPr="00AA27C3">
              <w:rPr>
                <w:rFonts w:ascii="Calibri" w:hAnsi="Calibri" w:cs="Times New Roman"/>
                <w:b/>
                <w:i/>
                <w:kern w:val="0"/>
              </w:rPr>
              <w:t>ELEMENT TASK (ACTIONS)</w:t>
            </w:r>
          </w:p>
        </w:tc>
      </w:tr>
      <w:tr w:rsidR="00AA27C3" w:rsidRPr="00AA27C3" w14:paraId="2BFA179D" w14:textId="77777777" w:rsidTr="000773F5">
        <w:trPr>
          <w:trHeight w:val="467"/>
        </w:trPr>
        <w:tc>
          <w:tcPr>
            <w:tcW w:w="810" w:type="dxa"/>
            <w:gridSpan w:val="2"/>
            <w:shd w:val="clear" w:color="auto" w:fill="F2F2F2" w:themeFill="background1" w:themeFillShade="F2"/>
            <w:vAlign w:val="bottom"/>
          </w:tcPr>
          <w:p w14:paraId="0AA1B9CF" w14:textId="77777777" w:rsidR="00AA27C3" w:rsidRPr="00AA27C3" w:rsidRDefault="00AA27C3" w:rsidP="00770051">
            <w:pPr>
              <w:spacing w:before="240"/>
              <w:contextualSpacing/>
              <w:rPr>
                <w:rFonts w:ascii="Calibri" w:hAnsi="Calibri" w:cs="Times New Roman"/>
                <w:b/>
                <w:kern w:val="0"/>
              </w:rPr>
            </w:pPr>
            <w:r w:rsidRPr="00AA27C3">
              <w:rPr>
                <w:rFonts w:ascii="Calibri" w:hAnsi="Calibri" w:cs="Times New Roman"/>
                <w:b/>
                <w:kern w:val="0"/>
              </w:rPr>
              <w:t>1</w:t>
            </w:r>
          </w:p>
        </w:tc>
        <w:tc>
          <w:tcPr>
            <w:tcW w:w="990" w:type="dxa"/>
            <w:shd w:val="clear" w:color="auto" w:fill="F2F2F2" w:themeFill="background1" w:themeFillShade="F2"/>
            <w:vAlign w:val="bottom"/>
          </w:tcPr>
          <w:p w14:paraId="7961E1C2" w14:textId="77777777" w:rsidR="00AA27C3" w:rsidRPr="00AA27C3" w:rsidRDefault="00AA27C3" w:rsidP="00770051">
            <w:pPr>
              <w:spacing w:before="240"/>
              <w:contextualSpacing/>
              <w:rPr>
                <w:rFonts w:ascii="Calibri" w:hAnsi="Calibri" w:cs="Times New Roman"/>
                <w:b/>
                <w:kern w:val="0"/>
              </w:rPr>
            </w:pPr>
            <w:r w:rsidRPr="00AA27C3">
              <w:rPr>
                <w:rFonts w:ascii="Calibri" w:hAnsi="Calibri" w:cs="Times New Roman"/>
                <w:b/>
                <w:kern w:val="0"/>
              </w:rPr>
              <w:t>1</w:t>
            </w:r>
          </w:p>
        </w:tc>
        <w:tc>
          <w:tcPr>
            <w:tcW w:w="2340" w:type="dxa"/>
            <w:shd w:val="clear" w:color="auto" w:fill="F2F2F2" w:themeFill="background1" w:themeFillShade="F2"/>
            <w:vAlign w:val="bottom"/>
          </w:tcPr>
          <w:p w14:paraId="3B1ECC15" w14:textId="77777777" w:rsidR="00AA27C3" w:rsidRPr="00AA27C3" w:rsidRDefault="00AA27C3" w:rsidP="00770051">
            <w:pPr>
              <w:spacing w:before="240"/>
              <w:contextualSpacing/>
              <w:rPr>
                <w:rFonts w:ascii="Calibri" w:hAnsi="Calibri" w:cs="Times New Roman"/>
                <w:b/>
                <w:kern w:val="0"/>
              </w:rPr>
            </w:pPr>
            <w:r w:rsidRPr="00AA27C3">
              <w:rPr>
                <w:rFonts w:ascii="Calibri" w:hAnsi="Calibri" w:cs="Times New Roman"/>
                <w:b/>
                <w:kern w:val="0"/>
              </w:rPr>
              <w:t>Program</w:t>
            </w:r>
          </w:p>
        </w:tc>
        <w:tc>
          <w:tcPr>
            <w:tcW w:w="6750" w:type="dxa"/>
            <w:gridSpan w:val="2"/>
            <w:shd w:val="clear" w:color="auto" w:fill="F2F2F2" w:themeFill="background1" w:themeFillShade="F2"/>
          </w:tcPr>
          <w:p w14:paraId="27881E2B" w14:textId="77777777" w:rsidR="00AA27C3" w:rsidRPr="00AA27C3" w:rsidRDefault="00AA27C3" w:rsidP="00770051">
            <w:pPr>
              <w:spacing w:before="240"/>
              <w:contextualSpacing/>
              <w:rPr>
                <w:rFonts w:ascii="Calibri" w:hAnsi="Calibri" w:cs="Times New Roman"/>
                <w:kern w:val="0"/>
              </w:rPr>
            </w:pPr>
            <w:r w:rsidRPr="00AA27C3">
              <w:rPr>
                <w:rFonts w:ascii="Calibri" w:hAnsi="Calibri" w:cs="Times New Roman"/>
                <w:kern w:val="0"/>
              </w:rPr>
              <w:t>All the work necessary to develop the program to implement the ordinance requirements.</w:t>
            </w:r>
          </w:p>
        </w:tc>
      </w:tr>
      <w:tr w:rsidR="00AA27C3" w:rsidRPr="00AA27C3" w14:paraId="52B23C87" w14:textId="77777777" w:rsidTr="000773F5">
        <w:tc>
          <w:tcPr>
            <w:tcW w:w="810" w:type="dxa"/>
            <w:gridSpan w:val="2"/>
            <w:shd w:val="clear" w:color="auto" w:fill="auto"/>
            <w:vAlign w:val="bottom"/>
          </w:tcPr>
          <w:p w14:paraId="34689A28" w14:textId="77777777" w:rsidR="00AA27C3" w:rsidRPr="00AA27C3" w:rsidRDefault="00AA27C3" w:rsidP="00770051">
            <w:pPr>
              <w:spacing w:before="240"/>
              <w:contextualSpacing/>
              <w:rPr>
                <w:rFonts w:ascii="Calibri" w:hAnsi="Calibri" w:cs="Times New Roman"/>
                <w:b/>
                <w:kern w:val="0"/>
              </w:rPr>
            </w:pPr>
            <w:r w:rsidRPr="00AA27C3">
              <w:rPr>
                <w:rFonts w:ascii="Calibri" w:hAnsi="Calibri" w:cs="Times New Roman"/>
                <w:kern w:val="0"/>
              </w:rPr>
              <w:t>2</w:t>
            </w:r>
          </w:p>
        </w:tc>
        <w:tc>
          <w:tcPr>
            <w:tcW w:w="990" w:type="dxa"/>
            <w:shd w:val="clear" w:color="auto" w:fill="auto"/>
            <w:vAlign w:val="bottom"/>
          </w:tcPr>
          <w:p w14:paraId="2BEECC3F" w14:textId="77777777" w:rsidR="00AA27C3" w:rsidRPr="00AA27C3" w:rsidRDefault="00AA27C3" w:rsidP="00770051">
            <w:pPr>
              <w:spacing w:before="240"/>
              <w:contextualSpacing/>
              <w:rPr>
                <w:rFonts w:ascii="Calibri" w:hAnsi="Calibri" w:cs="Times New Roman"/>
                <w:b/>
                <w:kern w:val="0"/>
              </w:rPr>
            </w:pPr>
            <w:r w:rsidRPr="00AA27C3">
              <w:rPr>
                <w:rFonts w:ascii="Calibri" w:hAnsi="Calibri" w:cs="Times New Roman"/>
                <w:kern w:val="0"/>
              </w:rPr>
              <w:t>1.1</w:t>
            </w:r>
          </w:p>
        </w:tc>
        <w:tc>
          <w:tcPr>
            <w:tcW w:w="2340" w:type="dxa"/>
            <w:shd w:val="clear" w:color="auto" w:fill="auto"/>
            <w:vAlign w:val="bottom"/>
          </w:tcPr>
          <w:p w14:paraId="031E4CF4" w14:textId="77777777" w:rsidR="00AA27C3" w:rsidRPr="00AA27C3" w:rsidRDefault="00AA27C3" w:rsidP="00770051">
            <w:pPr>
              <w:spacing w:before="240"/>
              <w:contextualSpacing/>
              <w:rPr>
                <w:rFonts w:ascii="Calibri" w:hAnsi="Calibri" w:cs="Times New Roman"/>
                <w:b/>
                <w:kern w:val="0"/>
              </w:rPr>
            </w:pPr>
            <w:r w:rsidRPr="00AA27C3">
              <w:rPr>
                <w:rFonts w:ascii="Calibri" w:hAnsi="Calibri" w:cs="Times New Roman"/>
                <w:kern w:val="0"/>
              </w:rPr>
              <w:t>Process</w:t>
            </w:r>
          </w:p>
        </w:tc>
        <w:tc>
          <w:tcPr>
            <w:tcW w:w="6750" w:type="dxa"/>
            <w:gridSpan w:val="2"/>
            <w:shd w:val="clear" w:color="auto" w:fill="auto"/>
          </w:tcPr>
          <w:p w14:paraId="3C7AEBBB" w14:textId="77777777" w:rsidR="00AA27C3" w:rsidRPr="00AA27C3" w:rsidRDefault="00AA27C3" w:rsidP="00770051">
            <w:pPr>
              <w:spacing w:before="240"/>
              <w:contextualSpacing/>
              <w:rPr>
                <w:rFonts w:ascii="Calibri" w:hAnsi="Calibri" w:cs="Times New Roman"/>
                <w:kern w:val="0"/>
              </w:rPr>
            </w:pPr>
            <w:r w:rsidRPr="00AA27C3">
              <w:rPr>
                <w:rFonts w:ascii="Calibri" w:hAnsi="Calibri" w:cs="Times New Roman"/>
                <w:kern w:val="0"/>
              </w:rPr>
              <w:t>Develop how the program will function.</w:t>
            </w:r>
          </w:p>
        </w:tc>
      </w:tr>
      <w:tr w:rsidR="00AA27C3" w:rsidRPr="00AA27C3" w14:paraId="39F3E966" w14:textId="77777777" w:rsidTr="000773F5">
        <w:tc>
          <w:tcPr>
            <w:tcW w:w="810" w:type="dxa"/>
            <w:gridSpan w:val="2"/>
            <w:shd w:val="clear" w:color="auto" w:fill="auto"/>
            <w:vAlign w:val="bottom"/>
          </w:tcPr>
          <w:p w14:paraId="1AC8DE7D" w14:textId="587568B3" w:rsidR="00AA27C3" w:rsidRPr="00AA27C3" w:rsidRDefault="001612D0" w:rsidP="00770051">
            <w:pPr>
              <w:spacing w:before="240"/>
              <w:contextualSpacing/>
              <w:rPr>
                <w:rFonts w:ascii="Calibri" w:hAnsi="Calibri" w:cs="Times New Roman"/>
                <w:b/>
                <w:kern w:val="0"/>
              </w:rPr>
            </w:pPr>
            <w:r>
              <w:rPr>
                <w:rFonts w:ascii="Calibri" w:hAnsi="Calibri" w:cs="Times New Roman"/>
                <w:kern w:val="0"/>
              </w:rPr>
              <w:t>3</w:t>
            </w:r>
          </w:p>
        </w:tc>
        <w:tc>
          <w:tcPr>
            <w:tcW w:w="990" w:type="dxa"/>
            <w:shd w:val="clear" w:color="auto" w:fill="auto"/>
            <w:vAlign w:val="bottom"/>
          </w:tcPr>
          <w:p w14:paraId="270C13EA" w14:textId="77777777" w:rsidR="00AA27C3" w:rsidRPr="00AA27C3" w:rsidRDefault="00AA27C3" w:rsidP="00770051">
            <w:pPr>
              <w:spacing w:before="240"/>
              <w:contextualSpacing/>
              <w:rPr>
                <w:rFonts w:ascii="Calibri" w:hAnsi="Calibri" w:cs="Times New Roman"/>
                <w:b/>
                <w:kern w:val="0"/>
              </w:rPr>
            </w:pPr>
            <w:r w:rsidRPr="00AA27C3">
              <w:rPr>
                <w:rFonts w:ascii="Calibri" w:hAnsi="Calibri" w:cs="Times New Roman"/>
                <w:kern w:val="0"/>
              </w:rPr>
              <w:t>1.1.1</w:t>
            </w:r>
          </w:p>
        </w:tc>
        <w:tc>
          <w:tcPr>
            <w:tcW w:w="2340" w:type="dxa"/>
            <w:shd w:val="clear" w:color="auto" w:fill="auto"/>
            <w:vAlign w:val="bottom"/>
          </w:tcPr>
          <w:p w14:paraId="1564BBD2" w14:textId="77777777" w:rsidR="00AA27C3" w:rsidRPr="00AA27C3" w:rsidRDefault="00AA27C3" w:rsidP="00770051">
            <w:pPr>
              <w:spacing w:before="240"/>
              <w:contextualSpacing/>
              <w:rPr>
                <w:rFonts w:ascii="Calibri" w:hAnsi="Calibri" w:cs="Times New Roman"/>
                <w:b/>
                <w:kern w:val="0"/>
              </w:rPr>
            </w:pPr>
            <w:r w:rsidRPr="00AA27C3">
              <w:rPr>
                <w:rFonts w:ascii="Calibri" w:hAnsi="Calibri" w:cs="Times New Roman"/>
                <w:kern w:val="0"/>
              </w:rPr>
              <w:t>Research</w:t>
            </w:r>
          </w:p>
        </w:tc>
        <w:tc>
          <w:tcPr>
            <w:tcW w:w="6750" w:type="dxa"/>
            <w:gridSpan w:val="2"/>
            <w:shd w:val="clear" w:color="auto" w:fill="auto"/>
          </w:tcPr>
          <w:p w14:paraId="54862986" w14:textId="315D2BF2" w:rsidR="00AA27C3" w:rsidRPr="00AA27C3" w:rsidRDefault="00AA27C3" w:rsidP="00770051">
            <w:pPr>
              <w:spacing w:before="240"/>
              <w:contextualSpacing/>
              <w:rPr>
                <w:rFonts w:ascii="Calibri" w:hAnsi="Calibri" w:cs="Times New Roman"/>
                <w:kern w:val="0"/>
              </w:rPr>
            </w:pPr>
            <w:r w:rsidRPr="00AA27C3">
              <w:rPr>
                <w:rFonts w:ascii="Calibri" w:hAnsi="Calibri" w:cs="Times New Roman"/>
                <w:kern w:val="0"/>
              </w:rPr>
              <w:t xml:space="preserve">Research other city </w:t>
            </w:r>
            <w:r w:rsidR="00147BF6">
              <w:rPr>
                <w:rFonts w:ascii="Calibri" w:hAnsi="Calibri" w:cs="Times New Roman"/>
                <w:kern w:val="0"/>
              </w:rPr>
              <w:t>energy efficiency</w:t>
            </w:r>
            <w:r w:rsidRPr="00AA27C3">
              <w:rPr>
                <w:rFonts w:ascii="Calibri" w:hAnsi="Calibri" w:cs="Times New Roman"/>
                <w:kern w:val="0"/>
              </w:rPr>
              <w:t xml:space="preserve"> programs to learn what works and the best approach to model.</w:t>
            </w:r>
          </w:p>
        </w:tc>
      </w:tr>
      <w:tr w:rsidR="001612D0" w:rsidRPr="00AA27C3" w14:paraId="1F42738D" w14:textId="77777777" w:rsidTr="000773F5">
        <w:tc>
          <w:tcPr>
            <w:tcW w:w="810" w:type="dxa"/>
            <w:gridSpan w:val="2"/>
            <w:shd w:val="clear" w:color="auto" w:fill="auto"/>
            <w:vAlign w:val="bottom"/>
          </w:tcPr>
          <w:p w14:paraId="2A4F6FB8" w14:textId="5357A1C4" w:rsidR="001612D0" w:rsidRDefault="001612D0" w:rsidP="00770051">
            <w:pPr>
              <w:spacing w:before="240"/>
              <w:contextualSpacing/>
              <w:rPr>
                <w:rFonts w:ascii="Calibri" w:hAnsi="Calibri" w:cs="Times New Roman"/>
                <w:kern w:val="0"/>
              </w:rPr>
            </w:pPr>
            <w:r>
              <w:rPr>
                <w:rFonts w:ascii="Calibri" w:hAnsi="Calibri" w:cs="Times New Roman"/>
                <w:kern w:val="0"/>
              </w:rPr>
              <w:t>3</w:t>
            </w:r>
          </w:p>
        </w:tc>
        <w:tc>
          <w:tcPr>
            <w:tcW w:w="990" w:type="dxa"/>
            <w:shd w:val="clear" w:color="auto" w:fill="auto"/>
            <w:vAlign w:val="bottom"/>
          </w:tcPr>
          <w:p w14:paraId="447DA2B0" w14:textId="0AD3C4A5" w:rsidR="001612D0" w:rsidRPr="00AA27C3" w:rsidRDefault="001612D0" w:rsidP="00770051">
            <w:pPr>
              <w:spacing w:before="240"/>
              <w:contextualSpacing/>
              <w:rPr>
                <w:rFonts w:ascii="Calibri" w:hAnsi="Calibri" w:cs="Times New Roman"/>
                <w:kern w:val="0"/>
              </w:rPr>
            </w:pPr>
            <w:r>
              <w:rPr>
                <w:rFonts w:ascii="Calibri" w:hAnsi="Calibri" w:cs="Times New Roman"/>
                <w:kern w:val="0"/>
              </w:rPr>
              <w:t>1.1.2</w:t>
            </w:r>
          </w:p>
        </w:tc>
        <w:tc>
          <w:tcPr>
            <w:tcW w:w="2340" w:type="dxa"/>
            <w:shd w:val="clear" w:color="auto" w:fill="auto"/>
            <w:vAlign w:val="bottom"/>
          </w:tcPr>
          <w:p w14:paraId="22D7004C" w14:textId="2018D710" w:rsidR="001612D0" w:rsidRPr="00AA27C3" w:rsidRDefault="001612D0" w:rsidP="00770051">
            <w:pPr>
              <w:spacing w:before="240"/>
              <w:contextualSpacing/>
              <w:rPr>
                <w:rFonts w:ascii="Calibri" w:hAnsi="Calibri" w:cs="Times New Roman"/>
                <w:kern w:val="0"/>
              </w:rPr>
            </w:pPr>
            <w:r>
              <w:rPr>
                <w:rFonts w:ascii="Calibri" w:hAnsi="Calibri" w:cs="Times New Roman"/>
                <w:kern w:val="0"/>
              </w:rPr>
              <w:t>Public Outreach</w:t>
            </w:r>
          </w:p>
        </w:tc>
        <w:tc>
          <w:tcPr>
            <w:tcW w:w="6750" w:type="dxa"/>
            <w:gridSpan w:val="2"/>
            <w:shd w:val="clear" w:color="auto" w:fill="auto"/>
          </w:tcPr>
          <w:p w14:paraId="2D332C97" w14:textId="3555EE1C" w:rsidR="001612D0" w:rsidRPr="00AA27C3" w:rsidRDefault="001612D0" w:rsidP="00770051">
            <w:pPr>
              <w:spacing w:before="240"/>
              <w:contextualSpacing/>
              <w:rPr>
                <w:rFonts w:ascii="Calibri" w:hAnsi="Calibri" w:cs="Times New Roman"/>
                <w:kern w:val="0"/>
              </w:rPr>
            </w:pPr>
            <w:r>
              <w:rPr>
                <w:rFonts w:ascii="Calibri" w:hAnsi="Calibri" w:cs="Times New Roman"/>
                <w:kern w:val="0"/>
              </w:rPr>
              <w:t>Conduct Public Workshop to receive public comments on draft.</w:t>
            </w:r>
          </w:p>
        </w:tc>
      </w:tr>
      <w:tr w:rsidR="00AA27C3" w:rsidRPr="00AA27C3" w14:paraId="3176C3D1" w14:textId="77777777" w:rsidTr="000773F5">
        <w:tc>
          <w:tcPr>
            <w:tcW w:w="810" w:type="dxa"/>
            <w:gridSpan w:val="2"/>
            <w:shd w:val="clear" w:color="auto" w:fill="auto"/>
            <w:vAlign w:val="bottom"/>
          </w:tcPr>
          <w:p w14:paraId="5D4DC139" w14:textId="77777777" w:rsidR="00AA27C3" w:rsidRPr="00AA27C3" w:rsidRDefault="00AA27C3" w:rsidP="00770051">
            <w:pPr>
              <w:spacing w:before="240"/>
              <w:contextualSpacing/>
              <w:rPr>
                <w:rFonts w:ascii="Calibri" w:hAnsi="Calibri" w:cs="Times New Roman"/>
                <w:b/>
                <w:kern w:val="0"/>
              </w:rPr>
            </w:pPr>
            <w:r w:rsidRPr="00AA27C3">
              <w:rPr>
                <w:rFonts w:ascii="Calibri" w:hAnsi="Calibri" w:cs="Times New Roman"/>
                <w:kern w:val="0"/>
              </w:rPr>
              <w:t>2</w:t>
            </w:r>
          </w:p>
        </w:tc>
        <w:tc>
          <w:tcPr>
            <w:tcW w:w="990" w:type="dxa"/>
            <w:shd w:val="clear" w:color="auto" w:fill="auto"/>
            <w:vAlign w:val="bottom"/>
          </w:tcPr>
          <w:p w14:paraId="0AFA9960" w14:textId="77777777" w:rsidR="00AA27C3" w:rsidRPr="00AA27C3" w:rsidRDefault="00AA27C3" w:rsidP="00770051">
            <w:pPr>
              <w:spacing w:before="240"/>
              <w:contextualSpacing/>
              <w:rPr>
                <w:rFonts w:ascii="Calibri" w:hAnsi="Calibri" w:cs="Times New Roman"/>
                <w:b/>
                <w:kern w:val="0"/>
              </w:rPr>
            </w:pPr>
            <w:r w:rsidRPr="00AA27C3">
              <w:rPr>
                <w:rFonts w:ascii="Calibri" w:hAnsi="Calibri" w:cs="Times New Roman"/>
                <w:kern w:val="0"/>
              </w:rPr>
              <w:t>1.2</w:t>
            </w:r>
          </w:p>
        </w:tc>
        <w:tc>
          <w:tcPr>
            <w:tcW w:w="2340" w:type="dxa"/>
            <w:shd w:val="clear" w:color="auto" w:fill="auto"/>
            <w:vAlign w:val="bottom"/>
          </w:tcPr>
          <w:p w14:paraId="4ADAC068" w14:textId="77777777" w:rsidR="00AA27C3" w:rsidRPr="00AA27C3" w:rsidRDefault="00AA27C3" w:rsidP="00770051">
            <w:pPr>
              <w:spacing w:before="240"/>
              <w:contextualSpacing/>
              <w:rPr>
                <w:rFonts w:ascii="Calibri" w:hAnsi="Calibri" w:cs="Times New Roman"/>
                <w:b/>
                <w:kern w:val="0"/>
              </w:rPr>
            </w:pPr>
            <w:r w:rsidRPr="00AA27C3">
              <w:rPr>
                <w:rFonts w:ascii="Calibri" w:hAnsi="Calibri" w:cs="Times New Roman"/>
                <w:kern w:val="0"/>
              </w:rPr>
              <w:t>Resource List</w:t>
            </w:r>
          </w:p>
        </w:tc>
        <w:tc>
          <w:tcPr>
            <w:tcW w:w="6750" w:type="dxa"/>
            <w:gridSpan w:val="2"/>
            <w:shd w:val="clear" w:color="auto" w:fill="auto"/>
          </w:tcPr>
          <w:p w14:paraId="45142907" w14:textId="7A5DC0E3" w:rsidR="00AA27C3" w:rsidRPr="00AA27C3" w:rsidRDefault="00AA27C3" w:rsidP="00770051">
            <w:pPr>
              <w:spacing w:before="240"/>
              <w:contextualSpacing/>
              <w:rPr>
                <w:rFonts w:ascii="Calibri" w:hAnsi="Calibri" w:cs="Times New Roman"/>
                <w:kern w:val="0"/>
              </w:rPr>
            </w:pPr>
            <w:r w:rsidRPr="00AA27C3">
              <w:rPr>
                <w:rFonts w:ascii="Calibri" w:hAnsi="Calibri" w:cs="Times New Roman"/>
                <w:kern w:val="0"/>
              </w:rPr>
              <w:t xml:space="preserve">Develop a list of energy raters </w:t>
            </w:r>
            <w:r w:rsidR="00AB6530">
              <w:rPr>
                <w:rFonts w:ascii="Calibri" w:hAnsi="Calibri" w:cs="Times New Roman"/>
                <w:kern w:val="0"/>
              </w:rPr>
              <w:t>that provide</w:t>
            </w:r>
            <w:r w:rsidRPr="00AA27C3">
              <w:rPr>
                <w:rFonts w:ascii="Calibri" w:hAnsi="Calibri" w:cs="Times New Roman"/>
                <w:kern w:val="0"/>
              </w:rPr>
              <w:t xml:space="preserve"> energy </w:t>
            </w:r>
            <w:r w:rsidR="00147BF6">
              <w:rPr>
                <w:rFonts w:ascii="Calibri" w:hAnsi="Calibri" w:cs="Times New Roman"/>
                <w:kern w:val="0"/>
              </w:rPr>
              <w:t>assessments</w:t>
            </w:r>
            <w:r w:rsidRPr="00AA27C3">
              <w:rPr>
                <w:rFonts w:ascii="Calibri" w:hAnsi="Calibri" w:cs="Times New Roman"/>
                <w:kern w:val="0"/>
              </w:rPr>
              <w:t>.</w:t>
            </w:r>
          </w:p>
        </w:tc>
      </w:tr>
      <w:tr w:rsidR="00AA27C3" w:rsidRPr="00AA27C3" w14:paraId="73F5D12E" w14:textId="77777777" w:rsidTr="000773F5">
        <w:tc>
          <w:tcPr>
            <w:tcW w:w="810" w:type="dxa"/>
            <w:gridSpan w:val="2"/>
            <w:shd w:val="clear" w:color="auto" w:fill="auto"/>
            <w:vAlign w:val="bottom"/>
          </w:tcPr>
          <w:p w14:paraId="3442ED56" w14:textId="77777777" w:rsidR="00AA27C3" w:rsidRPr="00AA27C3" w:rsidRDefault="00AA27C3" w:rsidP="00770051">
            <w:pPr>
              <w:spacing w:before="240"/>
              <w:contextualSpacing/>
              <w:rPr>
                <w:rFonts w:ascii="Calibri" w:hAnsi="Calibri" w:cs="Times New Roman"/>
                <w:b/>
                <w:kern w:val="0"/>
              </w:rPr>
            </w:pPr>
            <w:r w:rsidRPr="00AA27C3">
              <w:rPr>
                <w:rFonts w:ascii="Calibri" w:hAnsi="Calibri" w:cs="Times New Roman"/>
                <w:kern w:val="0"/>
              </w:rPr>
              <w:t>2</w:t>
            </w:r>
          </w:p>
        </w:tc>
        <w:tc>
          <w:tcPr>
            <w:tcW w:w="990" w:type="dxa"/>
            <w:shd w:val="clear" w:color="auto" w:fill="auto"/>
            <w:vAlign w:val="bottom"/>
          </w:tcPr>
          <w:p w14:paraId="0697CFDE" w14:textId="77777777" w:rsidR="00AA27C3" w:rsidRPr="00AA27C3" w:rsidRDefault="00AA27C3" w:rsidP="00770051">
            <w:pPr>
              <w:spacing w:before="240"/>
              <w:contextualSpacing/>
              <w:rPr>
                <w:rFonts w:ascii="Calibri" w:hAnsi="Calibri" w:cs="Times New Roman"/>
                <w:b/>
                <w:kern w:val="0"/>
              </w:rPr>
            </w:pPr>
            <w:r w:rsidRPr="00AA27C3">
              <w:rPr>
                <w:rFonts w:ascii="Calibri" w:hAnsi="Calibri" w:cs="Times New Roman"/>
                <w:kern w:val="0"/>
              </w:rPr>
              <w:t>1.3</w:t>
            </w:r>
          </w:p>
        </w:tc>
        <w:tc>
          <w:tcPr>
            <w:tcW w:w="2340" w:type="dxa"/>
            <w:shd w:val="clear" w:color="auto" w:fill="auto"/>
            <w:vAlign w:val="bottom"/>
          </w:tcPr>
          <w:p w14:paraId="090E200A" w14:textId="69F10A9B" w:rsidR="00AA27C3" w:rsidRPr="00AA27C3" w:rsidRDefault="00AA27C3" w:rsidP="00770051">
            <w:pPr>
              <w:spacing w:before="240"/>
              <w:contextualSpacing/>
              <w:rPr>
                <w:rFonts w:ascii="Calibri" w:hAnsi="Calibri" w:cs="Times New Roman"/>
                <w:b/>
                <w:kern w:val="0"/>
              </w:rPr>
            </w:pPr>
            <w:r w:rsidRPr="00AA27C3">
              <w:rPr>
                <w:rFonts w:ascii="Calibri" w:hAnsi="Calibri" w:cs="Times New Roman"/>
                <w:kern w:val="0"/>
              </w:rPr>
              <w:t>Certification</w:t>
            </w:r>
            <w:r w:rsidR="00F46405">
              <w:rPr>
                <w:rFonts w:ascii="Calibri" w:hAnsi="Calibri" w:cs="Times New Roman"/>
                <w:kern w:val="0"/>
              </w:rPr>
              <w:t>/Other</w:t>
            </w:r>
            <w:r w:rsidRPr="00AA27C3">
              <w:rPr>
                <w:rFonts w:ascii="Calibri" w:hAnsi="Calibri" w:cs="Times New Roman"/>
                <w:kern w:val="0"/>
              </w:rPr>
              <w:t xml:space="preserve"> (optional)</w:t>
            </w:r>
          </w:p>
        </w:tc>
        <w:tc>
          <w:tcPr>
            <w:tcW w:w="6750" w:type="dxa"/>
            <w:gridSpan w:val="2"/>
            <w:shd w:val="clear" w:color="auto" w:fill="auto"/>
          </w:tcPr>
          <w:p w14:paraId="7DEFCF6F" w14:textId="1D4624EF" w:rsidR="00AA27C3" w:rsidRPr="00AA27C3" w:rsidRDefault="00AA27C3" w:rsidP="00770051">
            <w:pPr>
              <w:spacing w:before="240"/>
              <w:contextualSpacing/>
              <w:rPr>
                <w:rFonts w:ascii="Calibri" w:hAnsi="Calibri" w:cs="Times New Roman"/>
                <w:kern w:val="0"/>
              </w:rPr>
            </w:pPr>
            <w:r w:rsidRPr="00AA27C3">
              <w:rPr>
                <w:rFonts w:ascii="Calibri" w:hAnsi="Calibri" w:cs="Times New Roman"/>
                <w:kern w:val="0"/>
              </w:rPr>
              <w:t xml:space="preserve">Research </w:t>
            </w:r>
            <w:r w:rsidR="00147BF6">
              <w:rPr>
                <w:rFonts w:ascii="Calibri" w:hAnsi="Calibri" w:cs="Times New Roman"/>
                <w:kern w:val="0"/>
              </w:rPr>
              <w:t>having a c</w:t>
            </w:r>
            <w:r w:rsidRPr="00AA27C3">
              <w:rPr>
                <w:rFonts w:ascii="Calibri" w:hAnsi="Calibri" w:cs="Times New Roman"/>
                <w:kern w:val="0"/>
              </w:rPr>
              <w:t xml:space="preserve">ity employee certified as energy rater </w:t>
            </w:r>
            <w:r w:rsidR="00147BF6">
              <w:rPr>
                <w:rFonts w:ascii="Calibri" w:hAnsi="Calibri" w:cs="Times New Roman"/>
                <w:kern w:val="0"/>
              </w:rPr>
              <w:t>- If</w:t>
            </w:r>
            <w:r w:rsidRPr="00AA27C3">
              <w:rPr>
                <w:rFonts w:ascii="Calibri" w:hAnsi="Calibri" w:cs="Times New Roman"/>
                <w:kern w:val="0"/>
              </w:rPr>
              <w:t xml:space="preserve"> </w:t>
            </w:r>
            <w:r w:rsidR="00147BF6">
              <w:rPr>
                <w:rFonts w:ascii="Calibri" w:hAnsi="Calibri" w:cs="Times New Roman"/>
                <w:kern w:val="0"/>
              </w:rPr>
              <w:t xml:space="preserve">City </w:t>
            </w:r>
            <w:r w:rsidRPr="00AA27C3">
              <w:rPr>
                <w:rFonts w:ascii="Calibri" w:hAnsi="Calibri" w:cs="Times New Roman"/>
                <w:kern w:val="0"/>
              </w:rPr>
              <w:t>Council wants the service free of charge.</w:t>
            </w:r>
          </w:p>
        </w:tc>
      </w:tr>
      <w:tr w:rsidR="00AA27C3" w:rsidRPr="00AA27C3" w14:paraId="4C45C5FC" w14:textId="77777777" w:rsidTr="000773F5">
        <w:tc>
          <w:tcPr>
            <w:tcW w:w="810" w:type="dxa"/>
            <w:gridSpan w:val="2"/>
            <w:shd w:val="clear" w:color="auto" w:fill="F2F2F2" w:themeFill="background1" w:themeFillShade="F2"/>
            <w:vAlign w:val="bottom"/>
          </w:tcPr>
          <w:p w14:paraId="3866B54B" w14:textId="77777777" w:rsidR="00AA27C3" w:rsidRPr="00AA27C3" w:rsidRDefault="00AA27C3" w:rsidP="00770051">
            <w:pPr>
              <w:spacing w:before="240"/>
              <w:contextualSpacing/>
              <w:rPr>
                <w:rFonts w:ascii="Calibri" w:hAnsi="Calibri" w:cs="Times New Roman"/>
                <w:b/>
                <w:kern w:val="0"/>
              </w:rPr>
            </w:pPr>
            <w:r w:rsidRPr="00AA27C3">
              <w:rPr>
                <w:rFonts w:ascii="Calibri" w:hAnsi="Calibri" w:cs="Times New Roman"/>
                <w:b/>
                <w:kern w:val="0"/>
              </w:rPr>
              <w:t>1</w:t>
            </w:r>
          </w:p>
        </w:tc>
        <w:tc>
          <w:tcPr>
            <w:tcW w:w="990" w:type="dxa"/>
            <w:shd w:val="clear" w:color="auto" w:fill="F2F2F2" w:themeFill="background1" w:themeFillShade="F2"/>
            <w:vAlign w:val="bottom"/>
          </w:tcPr>
          <w:p w14:paraId="5745C128" w14:textId="77777777" w:rsidR="00AA27C3" w:rsidRPr="00AA27C3" w:rsidRDefault="00AA27C3" w:rsidP="00770051">
            <w:pPr>
              <w:spacing w:before="240"/>
              <w:contextualSpacing/>
              <w:rPr>
                <w:rFonts w:ascii="Calibri" w:hAnsi="Calibri" w:cs="Times New Roman"/>
                <w:b/>
                <w:kern w:val="0"/>
              </w:rPr>
            </w:pPr>
            <w:r w:rsidRPr="00AA27C3">
              <w:rPr>
                <w:rFonts w:ascii="Calibri" w:hAnsi="Calibri" w:cs="Times New Roman"/>
                <w:b/>
                <w:kern w:val="0"/>
              </w:rPr>
              <w:t>2</w:t>
            </w:r>
          </w:p>
        </w:tc>
        <w:tc>
          <w:tcPr>
            <w:tcW w:w="2340" w:type="dxa"/>
            <w:shd w:val="clear" w:color="auto" w:fill="F2F2F2" w:themeFill="background1" w:themeFillShade="F2"/>
            <w:vAlign w:val="bottom"/>
          </w:tcPr>
          <w:p w14:paraId="2A0FFD3D" w14:textId="77777777" w:rsidR="00AA27C3" w:rsidRPr="00AA27C3" w:rsidRDefault="00AA27C3" w:rsidP="00770051">
            <w:pPr>
              <w:spacing w:before="240"/>
              <w:contextualSpacing/>
              <w:rPr>
                <w:rFonts w:ascii="Calibri" w:hAnsi="Calibri" w:cs="Times New Roman"/>
                <w:b/>
                <w:kern w:val="0"/>
              </w:rPr>
            </w:pPr>
            <w:r w:rsidRPr="00AA27C3">
              <w:rPr>
                <w:rFonts w:ascii="Calibri" w:hAnsi="Calibri" w:cs="Times New Roman"/>
                <w:b/>
                <w:kern w:val="0"/>
              </w:rPr>
              <w:t>Ordinance</w:t>
            </w:r>
          </w:p>
        </w:tc>
        <w:tc>
          <w:tcPr>
            <w:tcW w:w="6750" w:type="dxa"/>
            <w:gridSpan w:val="2"/>
            <w:shd w:val="clear" w:color="auto" w:fill="F2F2F2" w:themeFill="background1" w:themeFillShade="F2"/>
          </w:tcPr>
          <w:p w14:paraId="4272E19B" w14:textId="77777777" w:rsidR="00AA27C3" w:rsidRPr="00AA27C3" w:rsidRDefault="00AA27C3" w:rsidP="00770051">
            <w:pPr>
              <w:spacing w:before="240"/>
              <w:contextualSpacing/>
              <w:rPr>
                <w:rFonts w:ascii="Calibri" w:hAnsi="Calibri" w:cs="Times New Roman"/>
                <w:kern w:val="0"/>
              </w:rPr>
            </w:pPr>
            <w:r w:rsidRPr="00AA27C3">
              <w:rPr>
                <w:rFonts w:ascii="Calibri" w:hAnsi="Calibri" w:cs="Times New Roman"/>
                <w:kern w:val="0"/>
              </w:rPr>
              <w:t>All the work necessary to draft and adopt the ordinance.</w:t>
            </w:r>
          </w:p>
        </w:tc>
      </w:tr>
      <w:tr w:rsidR="00AA27C3" w:rsidRPr="00AA27C3" w14:paraId="69E58C1F" w14:textId="77777777" w:rsidTr="000773F5">
        <w:tc>
          <w:tcPr>
            <w:tcW w:w="810" w:type="dxa"/>
            <w:gridSpan w:val="2"/>
            <w:vAlign w:val="bottom"/>
          </w:tcPr>
          <w:p w14:paraId="2BC923BF" w14:textId="77777777" w:rsidR="00AA27C3" w:rsidRPr="00AA27C3" w:rsidRDefault="00AA27C3" w:rsidP="00770051">
            <w:pPr>
              <w:spacing w:before="240"/>
              <w:contextualSpacing/>
              <w:rPr>
                <w:rFonts w:ascii="Calibri" w:hAnsi="Calibri" w:cs="Times New Roman"/>
                <w:kern w:val="0"/>
              </w:rPr>
            </w:pPr>
            <w:r w:rsidRPr="00AA27C3">
              <w:rPr>
                <w:rFonts w:ascii="Calibri" w:hAnsi="Calibri" w:cs="Times New Roman"/>
                <w:kern w:val="0"/>
              </w:rPr>
              <w:t>2</w:t>
            </w:r>
          </w:p>
        </w:tc>
        <w:tc>
          <w:tcPr>
            <w:tcW w:w="990" w:type="dxa"/>
            <w:vAlign w:val="bottom"/>
          </w:tcPr>
          <w:p w14:paraId="5E6D3000" w14:textId="77777777" w:rsidR="00AA27C3" w:rsidRPr="00AA27C3" w:rsidRDefault="00AA27C3" w:rsidP="00770051">
            <w:pPr>
              <w:spacing w:before="240"/>
              <w:contextualSpacing/>
              <w:rPr>
                <w:rFonts w:ascii="Calibri" w:hAnsi="Calibri" w:cs="Times New Roman"/>
                <w:kern w:val="0"/>
              </w:rPr>
            </w:pPr>
            <w:r w:rsidRPr="00AA27C3">
              <w:rPr>
                <w:rFonts w:ascii="Calibri" w:hAnsi="Calibri" w:cs="Times New Roman"/>
                <w:kern w:val="0"/>
              </w:rPr>
              <w:t>2.1</w:t>
            </w:r>
          </w:p>
        </w:tc>
        <w:tc>
          <w:tcPr>
            <w:tcW w:w="2340" w:type="dxa"/>
            <w:vAlign w:val="bottom"/>
          </w:tcPr>
          <w:p w14:paraId="1DD75322" w14:textId="77777777" w:rsidR="00AA27C3" w:rsidRPr="00AA27C3" w:rsidRDefault="00AA27C3" w:rsidP="00770051">
            <w:pPr>
              <w:spacing w:before="240"/>
              <w:contextualSpacing/>
              <w:rPr>
                <w:rFonts w:ascii="Calibri" w:hAnsi="Calibri" w:cs="Times New Roman"/>
                <w:kern w:val="0"/>
              </w:rPr>
            </w:pPr>
            <w:r w:rsidRPr="00AA27C3">
              <w:rPr>
                <w:rFonts w:ascii="Calibri" w:hAnsi="Calibri" w:cs="Times New Roman"/>
                <w:kern w:val="0"/>
              </w:rPr>
              <w:t>Requirements</w:t>
            </w:r>
          </w:p>
        </w:tc>
        <w:tc>
          <w:tcPr>
            <w:tcW w:w="6750" w:type="dxa"/>
            <w:gridSpan w:val="2"/>
          </w:tcPr>
          <w:p w14:paraId="689CFEBD" w14:textId="3EDFE06D" w:rsidR="00AA27C3" w:rsidRPr="00AA27C3" w:rsidRDefault="00AA27C3" w:rsidP="00770051">
            <w:pPr>
              <w:spacing w:before="240"/>
              <w:contextualSpacing/>
              <w:rPr>
                <w:rFonts w:ascii="Calibri" w:hAnsi="Calibri" w:cs="Times New Roman"/>
                <w:kern w:val="0"/>
              </w:rPr>
            </w:pPr>
            <w:r w:rsidRPr="00AA27C3">
              <w:rPr>
                <w:rFonts w:ascii="Calibri" w:hAnsi="Calibri" w:cs="Times New Roman"/>
                <w:kern w:val="0"/>
              </w:rPr>
              <w:t>Draft ordinance to modify the City’s Muni</w:t>
            </w:r>
            <w:r w:rsidR="00147BF6">
              <w:rPr>
                <w:rFonts w:ascii="Calibri" w:hAnsi="Calibri" w:cs="Times New Roman"/>
                <w:kern w:val="0"/>
              </w:rPr>
              <w:t>cipal</w:t>
            </w:r>
            <w:r w:rsidRPr="00AA27C3">
              <w:rPr>
                <w:rFonts w:ascii="Calibri" w:hAnsi="Calibri" w:cs="Times New Roman"/>
                <w:kern w:val="0"/>
              </w:rPr>
              <w:t xml:space="preserve"> Code to require all existing residential units that seek building permits for modifications, alterations, and additions to perform </w:t>
            </w:r>
            <w:r w:rsidR="00147BF6">
              <w:rPr>
                <w:rFonts w:ascii="Calibri" w:hAnsi="Calibri" w:cs="Times New Roman"/>
                <w:kern w:val="0"/>
              </w:rPr>
              <w:t xml:space="preserve">an </w:t>
            </w:r>
            <w:r w:rsidRPr="00AA27C3">
              <w:rPr>
                <w:rFonts w:ascii="Calibri" w:hAnsi="Calibri" w:cs="Times New Roman"/>
                <w:kern w:val="0"/>
              </w:rPr>
              <w:t xml:space="preserve">energy </w:t>
            </w:r>
            <w:r w:rsidR="00147BF6">
              <w:rPr>
                <w:rFonts w:ascii="Calibri" w:hAnsi="Calibri" w:cs="Times New Roman"/>
                <w:kern w:val="0"/>
              </w:rPr>
              <w:t>assessment</w:t>
            </w:r>
            <w:r w:rsidRPr="00AA27C3">
              <w:rPr>
                <w:rFonts w:ascii="Calibri" w:hAnsi="Calibri" w:cs="Times New Roman"/>
                <w:kern w:val="0"/>
              </w:rPr>
              <w:t xml:space="preserve">. </w:t>
            </w:r>
          </w:p>
        </w:tc>
      </w:tr>
      <w:tr w:rsidR="00AA27C3" w:rsidRPr="00AA27C3" w14:paraId="727A5794" w14:textId="77777777" w:rsidTr="000773F5">
        <w:tc>
          <w:tcPr>
            <w:tcW w:w="810" w:type="dxa"/>
            <w:gridSpan w:val="2"/>
            <w:vAlign w:val="bottom"/>
          </w:tcPr>
          <w:p w14:paraId="263D7DF2" w14:textId="77777777" w:rsidR="00AA27C3" w:rsidRPr="00AA27C3" w:rsidRDefault="00AA27C3" w:rsidP="00770051">
            <w:pPr>
              <w:spacing w:before="240"/>
              <w:contextualSpacing/>
              <w:rPr>
                <w:rFonts w:ascii="Calibri" w:hAnsi="Calibri" w:cs="Times New Roman"/>
                <w:kern w:val="0"/>
              </w:rPr>
            </w:pPr>
            <w:r w:rsidRPr="00AA27C3">
              <w:rPr>
                <w:rFonts w:ascii="Calibri" w:hAnsi="Calibri" w:cs="Times New Roman"/>
                <w:kern w:val="0"/>
              </w:rPr>
              <w:t>2</w:t>
            </w:r>
          </w:p>
        </w:tc>
        <w:tc>
          <w:tcPr>
            <w:tcW w:w="990" w:type="dxa"/>
            <w:vAlign w:val="bottom"/>
          </w:tcPr>
          <w:p w14:paraId="201569FC" w14:textId="77777777" w:rsidR="00AA27C3" w:rsidRPr="00AA27C3" w:rsidRDefault="00AA27C3" w:rsidP="00770051">
            <w:pPr>
              <w:spacing w:before="240"/>
              <w:contextualSpacing/>
              <w:rPr>
                <w:rFonts w:ascii="Calibri" w:hAnsi="Calibri" w:cs="Times New Roman"/>
                <w:kern w:val="0"/>
              </w:rPr>
            </w:pPr>
            <w:r w:rsidRPr="00AA27C3">
              <w:rPr>
                <w:rFonts w:ascii="Calibri" w:hAnsi="Calibri" w:cs="Times New Roman"/>
                <w:kern w:val="0"/>
              </w:rPr>
              <w:t>2.2</w:t>
            </w:r>
          </w:p>
        </w:tc>
        <w:tc>
          <w:tcPr>
            <w:tcW w:w="2340" w:type="dxa"/>
            <w:vAlign w:val="bottom"/>
          </w:tcPr>
          <w:p w14:paraId="708F9D72" w14:textId="77777777" w:rsidR="00AA27C3" w:rsidRPr="00AA27C3" w:rsidRDefault="00AA27C3" w:rsidP="00770051">
            <w:pPr>
              <w:spacing w:before="240"/>
              <w:contextualSpacing/>
              <w:rPr>
                <w:rFonts w:ascii="Calibri" w:hAnsi="Calibri" w:cs="Times New Roman"/>
                <w:kern w:val="0"/>
              </w:rPr>
            </w:pPr>
            <w:r w:rsidRPr="00AA27C3">
              <w:rPr>
                <w:rFonts w:ascii="Calibri" w:hAnsi="Calibri" w:cs="Times New Roman"/>
                <w:kern w:val="0"/>
              </w:rPr>
              <w:t>Public Hearings</w:t>
            </w:r>
          </w:p>
        </w:tc>
        <w:tc>
          <w:tcPr>
            <w:tcW w:w="6750" w:type="dxa"/>
            <w:gridSpan w:val="2"/>
          </w:tcPr>
          <w:p w14:paraId="50980165" w14:textId="77777777" w:rsidR="00AA27C3" w:rsidRPr="00AA27C3" w:rsidRDefault="00AA27C3" w:rsidP="00770051">
            <w:pPr>
              <w:spacing w:before="240"/>
              <w:contextualSpacing/>
              <w:rPr>
                <w:rFonts w:ascii="Calibri" w:hAnsi="Calibri" w:cs="Times New Roman"/>
                <w:kern w:val="0"/>
              </w:rPr>
            </w:pPr>
            <w:r w:rsidRPr="00AA27C3">
              <w:rPr>
                <w:rFonts w:ascii="Calibri" w:hAnsi="Calibri" w:cs="Times New Roman"/>
                <w:kern w:val="0"/>
              </w:rPr>
              <w:t>Prepare for public hearings with the City Council.</w:t>
            </w:r>
          </w:p>
        </w:tc>
      </w:tr>
      <w:tr w:rsidR="00AA27C3" w:rsidRPr="00AA27C3" w14:paraId="3A6DEC6B" w14:textId="77777777" w:rsidTr="000773F5">
        <w:tc>
          <w:tcPr>
            <w:tcW w:w="810" w:type="dxa"/>
            <w:gridSpan w:val="2"/>
            <w:vAlign w:val="bottom"/>
          </w:tcPr>
          <w:p w14:paraId="5A7ECB70" w14:textId="77777777" w:rsidR="00AA27C3" w:rsidRPr="00AA27C3" w:rsidRDefault="00AA27C3" w:rsidP="00770051">
            <w:pPr>
              <w:spacing w:before="240"/>
              <w:contextualSpacing/>
              <w:rPr>
                <w:rFonts w:ascii="Calibri" w:hAnsi="Calibri" w:cs="Times New Roman"/>
                <w:kern w:val="0"/>
              </w:rPr>
            </w:pPr>
            <w:r w:rsidRPr="00AA27C3">
              <w:rPr>
                <w:rFonts w:ascii="Calibri" w:hAnsi="Calibri" w:cs="Times New Roman"/>
                <w:kern w:val="0"/>
              </w:rPr>
              <w:t>3</w:t>
            </w:r>
          </w:p>
        </w:tc>
        <w:tc>
          <w:tcPr>
            <w:tcW w:w="990" w:type="dxa"/>
            <w:vAlign w:val="bottom"/>
          </w:tcPr>
          <w:p w14:paraId="4D4F7F7F" w14:textId="77777777" w:rsidR="00AA27C3" w:rsidRPr="00AA27C3" w:rsidRDefault="00AA27C3" w:rsidP="00770051">
            <w:pPr>
              <w:spacing w:before="240"/>
              <w:contextualSpacing/>
              <w:rPr>
                <w:rFonts w:ascii="Calibri" w:hAnsi="Calibri" w:cs="Times New Roman"/>
                <w:kern w:val="0"/>
              </w:rPr>
            </w:pPr>
            <w:r w:rsidRPr="00AA27C3">
              <w:rPr>
                <w:rFonts w:ascii="Calibri" w:hAnsi="Calibri" w:cs="Times New Roman"/>
                <w:kern w:val="0"/>
              </w:rPr>
              <w:t>2.1.1</w:t>
            </w:r>
          </w:p>
        </w:tc>
        <w:tc>
          <w:tcPr>
            <w:tcW w:w="2340" w:type="dxa"/>
            <w:vAlign w:val="bottom"/>
          </w:tcPr>
          <w:p w14:paraId="7DDB15FB" w14:textId="77777777" w:rsidR="00AA27C3" w:rsidRPr="00AA27C3" w:rsidRDefault="00AA27C3" w:rsidP="00770051">
            <w:pPr>
              <w:spacing w:before="240"/>
              <w:contextualSpacing/>
              <w:rPr>
                <w:rFonts w:ascii="Calibri" w:hAnsi="Calibri" w:cs="Times New Roman"/>
                <w:kern w:val="0"/>
              </w:rPr>
            </w:pPr>
            <w:r w:rsidRPr="00AA27C3">
              <w:rPr>
                <w:rFonts w:ascii="Calibri" w:hAnsi="Calibri" w:cs="Times New Roman"/>
                <w:kern w:val="0"/>
              </w:rPr>
              <w:t>Agenda Report Packet</w:t>
            </w:r>
          </w:p>
        </w:tc>
        <w:tc>
          <w:tcPr>
            <w:tcW w:w="6750" w:type="dxa"/>
            <w:gridSpan w:val="2"/>
          </w:tcPr>
          <w:p w14:paraId="58E73F22" w14:textId="32EB9CCB" w:rsidR="00AA27C3" w:rsidRPr="00AA27C3" w:rsidRDefault="00AA27C3" w:rsidP="00770051">
            <w:pPr>
              <w:spacing w:before="240"/>
              <w:contextualSpacing/>
              <w:rPr>
                <w:rFonts w:ascii="Calibri" w:hAnsi="Calibri" w:cs="Times New Roman"/>
                <w:kern w:val="0"/>
              </w:rPr>
            </w:pPr>
            <w:r w:rsidRPr="00AA27C3">
              <w:rPr>
                <w:rFonts w:ascii="Calibri" w:hAnsi="Calibri" w:cs="Times New Roman"/>
                <w:kern w:val="0"/>
              </w:rPr>
              <w:t xml:space="preserve">Prepare </w:t>
            </w:r>
            <w:r w:rsidR="00147BF6">
              <w:rPr>
                <w:rFonts w:ascii="Calibri" w:hAnsi="Calibri" w:cs="Times New Roman"/>
                <w:kern w:val="0"/>
              </w:rPr>
              <w:t>a</w:t>
            </w:r>
            <w:r w:rsidRPr="00AA27C3">
              <w:rPr>
                <w:rFonts w:ascii="Calibri" w:hAnsi="Calibri" w:cs="Times New Roman"/>
                <w:kern w:val="0"/>
              </w:rPr>
              <w:t xml:space="preserve">genda </w:t>
            </w:r>
            <w:r w:rsidR="00147BF6">
              <w:rPr>
                <w:rFonts w:ascii="Calibri" w:hAnsi="Calibri" w:cs="Times New Roman"/>
                <w:kern w:val="0"/>
              </w:rPr>
              <w:t>r</w:t>
            </w:r>
            <w:r w:rsidRPr="00AA27C3">
              <w:rPr>
                <w:rFonts w:ascii="Calibri" w:hAnsi="Calibri" w:cs="Times New Roman"/>
                <w:kern w:val="0"/>
              </w:rPr>
              <w:t xml:space="preserve">eport, </w:t>
            </w:r>
            <w:r w:rsidR="00147BF6">
              <w:rPr>
                <w:rFonts w:ascii="Calibri" w:hAnsi="Calibri" w:cs="Times New Roman"/>
                <w:kern w:val="0"/>
              </w:rPr>
              <w:t>p</w:t>
            </w:r>
            <w:r w:rsidRPr="00AA27C3">
              <w:rPr>
                <w:rFonts w:ascii="Calibri" w:hAnsi="Calibri" w:cs="Times New Roman"/>
                <w:kern w:val="0"/>
              </w:rPr>
              <w:t xml:space="preserve">resentation and </w:t>
            </w:r>
            <w:r w:rsidR="00147BF6">
              <w:rPr>
                <w:rFonts w:ascii="Calibri" w:hAnsi="Calibri" w:cs="Times New Roman"/>
                <w:kern w:val="0"/>
              </w:rPr>
              <w:t>p</w:t>
            </w:r>
            <w:r w:rsidRPr="00AA27C3">
              <w:rPr>
                <w:rFonts w:ascii="Calibri" w:hAnsi="Calibri" w:cs="Times New Roman"/>
                <w:kern w:val="0"/>
              </w:rPr>
              <w:t xml:space="preserve">ublic </w:t>
            </w:r>
            <w:r w:rsidR="00147BF6">
              <w:rPr>
                <w:rFonts w:ascii="Calibri" w:hAnsi="Calibri" w:cs="Times New Roman"/>
                <w:kern w:val="0"/>
              </w:rPr>
              <w:t>n</w:t>
            </w:r>
            <w:r w:rsidRPr="00AA27C3">
              <w:rPr>
                <w:rFonts w:ascii="Calibri" w:hAnsi="Calibri" w:cs="Times New Roman"/>
                <w:kern w:val="0"/>
              </w:rPr>
              <w:t>otice.</w:t>
            </w:r>
          </w:p>
        </w:tc>
      </w:tr>
      <w:tr w:rsidR="00AA27C3" w:rsidRPr="00AA27C3" w14:paraId="21BD545E" w14:textId="77777777" w:rsidTr="000773F5">
        <w:tc>
          <w:tcPr>
            <w:tcW w:w="810" w:type="dxa"/>
            <w:gridSpan w:val="2"/>
            <w:shd w:val="clear" w:color="auto" w:fill="F2F2F2" w:themeFill="background1" w:themeFillShade="F2"/>
            <w:vAlign w:val="bottom"/>
          </w:tcPr>
          <w:p w14:paraId="2613A262" w14:textId="77777777" w:rsidR="00AA27C3" w:rsidRPr="00AA27C3" w:rsidRDefault="00AA27C3" w:rsidP="00770051">
            <w:pPr>
              <w:spacing w:before="240"/>
              <w:contextualSpacing/>
              <w:rPr>
                <w:rFonts w:ascii="Calibri" w:hAnsi="Calibri" w:cs="Times New Roman"/>
                <w:b/>
                <w:kern w:val="0"/>
              </w:rPr>
            </w:pPr>
            <w:r w:rsidRPr="00AA27C3">
              <w:rPr>
                <w:rFonts w:ascii="Calibri" w:hAnsi="Calibri" w:cs="Times New Roman"/>
                <w:b/>
                <w:kern w:val="0"/>
              </w:rPr>
              <w:t>1</w:t>
            </w:r>
          </w:p>
        </w:tc>
        <w:tc>
          <w:tcPr>
            <w:tcW w:w="990" w:type="dxa"/>
            <w:shd w:val="clear" w:color="auto" w:fill="F2F2F2" w:themeFill="background1" w:themeFillShade="F2"/>
            <w:vAlign w:val="bottom"/>
          </w:tcPr>
          <w:p w14:paraId="5A495773" w14:textId="77777777" w:rsidR="00AA27C3" w:rsidRPr="00AA27C3" w:rsidRDefault="00AA27C3" w:rsidP="00770051">
            <w:pPr>
              <w:spacing w:before="240"/>
              <w:contextualSpacing/>
              <w:rPr>
                <w:rFonts w:ascii="Calibri" w:hAnsi="Calibri" w:cs="Times New Roman"/>
                <w:b/>
                <w:kern w:val="0"/>
              </w:rPr>
            </w:pPr>
            <w:r w:rsidRPr="00AA27C3">
              <w:rPr>
                <w:rFonts w:ascii="Calibri" w:hAnsi="Calibri" w:cs="Times New Roman"/>
                <w:b/>
                <w:kern w:val="0"/>
              </w:rPr>
              <w:t>3</w:t>
            </w:r>
          </w:p>
        </w:tc>
        <w:tc>
          <w:tcPr>
            <w:tcW w:w="2340" w:type="dxa"/>
            <w:shd w:val="clear" w:color="auto" w:fill="F2F2F2" w:themeFill="background1" w:themeFillShade="F2"/>
            <w:vAlign w:val="bottom"/>
          </w:tcPr>
          <w:p w14:paraId="4AACCC6A" w14:textId="77777777" w:rsidR="00AA27C3" w:rsidRPr="00AA27C3" w:rsidRDefault="00AA27C3" w:rsidP="00770051">
            <w:pPr>
              <w:spacing w:before="240"/>
              <w:contextualSpacing/>
              <w:rPr>
                <w:rFonts w:ascii="Calibri" w:hAnsi="Calibri" w:cs="Times New Roman"/>
                <w:b/>
                <w:kern w:val="0"/>
              </w:rPr>
            </w:pPr>
            <w:r w:rsidRPr="00AA27C3">
              <w:rPr>
                <w:rFonts w:ascii="Calibri" w:hAnsi="Calibri" w:cs="Times New Roman"/>
                <w:b/>
                <w:kern w:val="0"/>
              </w:rPr>
              <w:t>Marketing</w:t>
            </w:r>
          </w:p>
        </w:tc>
        <w:tc>
          <w:tcPr>
            <w:tcW w:w="6750" w:type="dxa"/>
            <w:gridSpan w:val="2"/>
            <w:shd w:val="clear" w:color="auto" w:fill="F2F2F2" w:themeFill="background1" w:themeFillShade="F2"/>
          </w:tcPr>
          <w:p w14:paraId="622ADF17" w14:textId="77777777" w:rsidR="00AA27C3" w:rsidRPr="00AA27C3" w:rsidRDefault="00AA27C3" w:rsidP="00770051">
            <w:pPr>
              <w:spacing w:before="240"/>
              <w:contextualSpacing/>
              <w:rPr>
                <w:rFonts w:ascii="Calibri" w:hAnsi="Calibri" w:cs="Times New Roman"/>
                <w:kern w:val="0"/>
              </w:rPr>
            </w:pPr>
            <w:r w:rsidRPr="00AA27C3">
              <w:rPr>
                <w:rFonts w:ascii="Calibri" w:hAnsi="Calibri" w:cs="Times New Roman"/>
                <w:kern w:val="0"/>
              </w:rPr>
              <w:t>All work necessary to promote, educate and bring awareness to the program.</w:t>
            </w:r>
          </w:p>
        </w:tc>
      </w:tr>
      <w:tr w:rsidR="00AA27C3" w:rsidRPr="00AA27C3" w14:paraId="295306D7" w14:textId="77777777" w:rsidTr="000773F5">
        <w:tc>
          <w:tcPr>
            <w:tcW w:w="810" w:type="dxa"/>
            <w:gridSpan w:val="2"/>
            <w:vAlign w:val="bottom"/>
          </w:tcPr>
          <w:p w14:paraId="775A59E9" w14:textId="77777777" w:rsidR="00AA27C3" w:rsidRPr="00AA27C3" w:rsidRDefault="00AA27C3" w:rsidP="00770051">
            <w:pPr>
              <w:spacing w:before="240"/>
              <w:contextualSpacing/>
              <w:rPr>
                <w:rFonts w:ascii="Calibri" w:hAnsi="Calibri" w:cs="Times New Roman"/>
                <w:kern w:val="0"/>
              </w:rPr>
            </w:pPr>
            <w:r w:rsidRPr="00AA27C3">
              <w:rPr>
                <w:rFonts w:ascii="Calibri" w:hAnsi="Calibri" w:cs="Times New Roman"/>
                <w:kern w:val="0"/>
              </w:rPr>
              <w:t>2</w:t>
            </w:r>
          </w:p>
        </w:tc>
        <w:tc>
          <w:tcPr>
            <w:tcW w:w="990" w:type="dxa"/>
            <w:vAlign w:val="bottom"/>
          </w:tcPr>
          <w:p w14:paraId="60382F96" w14:textId="77777777" w:rsidR="00AA27C3" w:rsidRPr="00AA27C3" w:rsidRDefault="00AA27C3" w:rsidP="00770051">
            <w:pPr>
              <w:spacing w:before="240"/>
              <w:contextualSpacing/>
              <w:rPr>
                <w:rFonts w:ascii="Calibri" w:hAnsi="Calibri" w:cs="Times New Roman"/>
                <w:kern w:val="0"/>
              </w:rPr>
            </w:pPr>
            <w:r w:rsidRPr="00AA27C3">
              <w:rPr>
                <w:rFonts w:ascii="Calibri" w:hAnsi="Calibri" w:cs="Times New Roman"/>
                <w:kern w:val="0"/>
              </w:rPr>
              <w:t>3.1</w:t>
            </w:r>
          </w:p>
        </w:tc>
        <w:tc>
          <w:tcPr>
            <w:tcW w:w="2340" w:type="dxa"/>
            <w:vAlign w:val="bottom"/>
          </w:tcPr>
          <w:p w14:paraId="66867591" w14:textId="77777777" w:rsidR="00AA27C3" w:rsidRPr="00AA27C3" w:rsidRDefault="00AA27C3" w:rsidP="00770051">
            <w:pPr>
              <w:spacing w:before="240"/>
              <w:contextualSpacing/>
              <w:rPr>
                <w:rFonts w:ascii="Calibri" w:hAnsi="Calibri" w:cs="Times New Roman"/>
                <w:kern w:val="0"/>
              </w:rPr>
            </w:pPr>
            <w:r w:rsidRPr="00AA27C3">
              <w:rPr>
                <w:rFonts w:ascii="Calibri" w:hAnsi="Calibri" w:cs="Times New Roman"/>
                <w:kern w:val="0"/>
              </w:rPr>
              <w:t>Website</w:t>
            </w:r>
          </w:p>
        </w:tc>
        <w:tc>
          <w:tcPr>
            <w:tcW w:w="6750" w:type="dxa"/>
            <w:gridSpan w:val="2"/>
          </w:tcPr>
          <w:p w14:paraId="4F5920FA" w14:textId="77777777" w:rsidR="00AA27C3" w:rsidRPr="00AA27C3" w:rsidRDefault="00AA27C3" w:rsidP="00770051">
            <w:pPr>
              <w:spacing w:before="240"/>
              <w:contextualSpacing/>
              <w:rPr>
                <w:rFonts w:ascii="Calibri" w:hAnsi="Calibri" w:cs="Times New Roman"/>
                <w:kern w:val="0"/>
              </w:rPr>
            </w:pPr>
            <w:r w:rsidRPr="00AA27C3">
              <w:rPr>
                <w:rFonts w:ascii="Calibri" w:hAnsi="Calibri" w:cs="Times New Roman"/>
                <w:kern w:val="0"/>
              </w:rPr>
              <w:t>Develop a web page about the program on the City’s website.</w:t>
            </w:r>
          </w:p>
        </w:tc>
      </w:tr>
      <w:tr w:rsidR="00AA27C3" w:rsidRPr="00AA27C3" w14:paraId="2842A3A9" w14:textId="77777777" w:rsidTr="000773F5">
        <w:tc>
          <w:tcPr>
            <w:tcW w:w="810" w:type="dxa"/>
            <w:gridSpan w:val="2"/>
            <w:vAlign w:val="bottom"/>
          </w:tcPr>
          <w:p w14:paraId="713A2EC9" w14:textId="77777777" w:rsidR="00AA27C3" w:rsidRPr="00AA27C3" w:rsidRDefault="00AA27C3" w:rsidP="00770051">
            <w:pPr>
              <w:spacing w:before="240"/>
              <w:contextualSpacing/>
              <w:rPr>
                <w:rFonts w:ascii="Calibri" w:hAnsi="Calibri" w:cs="Times New Roman"/>
                <w:kern w:val="0"/>
              </w:rPr>
            </w:pPr>
            <w:r w:rsidRPr="00AA27C3">
              <w:rPr>
                <w:rFonts w:ascii="Calibri" w:hAnsi="Calibri" w:cs="Times New Roman"/>
                <w:kern w:val="0"/>
              </w:rPr>
              <w:t>2</w:t>
            </w:r>
          </w:p>
        </w:tc>
        <w:tc>
          <w:tcPr>
            <w:tcW w:w="990" w:type="dxa"/>
            <w:vAlign w:val="bottom"/>
          </w:tcPr>
          <w:p w14:paraId="6021B633" w14:textId="77777777" w:rsidR="00AA27C3" w:rsidRPr="00AA27C3" w:rsidRDefault="00AA27C3" w:rsidP="00770051">
            <w:pPr>
              <w:spacing w:before="240"/>
              <w:contextualSpacing/>
              <w:rPr>
                <w:rFonts w:ascii="Calibri" w:hAnsi="Calibri" w:cs="Times New Roman"/>
                <w:kern w:val="0"/>
              </w:rPr>
            </w:pPr>
            <w:r w:rsidRPr="00AA27C3">
              <w:rPr>
                <w:rFonts w:ascii="Calibri" w:hAnsi="Calibri" w:cs="Times New Roman"/>
                <w:kern w:val="0"/>
              </w:rPr>
              <w:t>3.2</w:t>
            </w:r>
          </w:p>
        </w:tc>
        <w:tc>
          <w:tcPr>
            <w:tcW w:w="2340" w:type="dxa"/>
            <w:vAlign w:val="bottom"/>
          </w:tcPr>
          <w:p w14:paraId="0857B300" w14:textId="77777777" w:rsidR="00AA27C3" w:rsidRPr="00AA27C3" w:rsidRDefault="00AA27C3" w:rsidP="00770051">
            <w:pPr>
              <w:spacing w:before="240"/>
              <w:contextualSpacing/>
              <w:rPr>
                <w:rFonts w:ascii="Calibri" w:hAnsi="Calibri" w:cs="Times New Roman"/>
                <w:kern w:val="0"/>
              </w:rPr>
            </w:pPr>
            <w:r w:rsidRPr="00AA27C3">
              <w:rPr>
                <w:rFonts w:ascii="Calibri" w:hAnsi="Calibri" w:cs="Times New Roman"/>
                <w:kern w:val="0"/>
              </w:rPr>
              <w:t>Workshop</w:t>
            </w:r>
          </w:p>
        </w:tc>
        <w:tc>
          <w:tcPr>
            <w:tcW w:w="6750" w:type="dxa"/>
            <w:gridSpan w:val="2"/>
          </w:tcPr>
          <w:p w14:paraId="277AACC4" w14:textId="090FC838" w:rsidR="00AA27C3" w:rsidRPr="00AA27C3" w:rsidRDefault="00AA27C3" w:rsidP="00770051">
            <w:pPr>
              <w:spacing w:before="240"/>
              <w:contextualSpacing/>
              <w:rPr>
                <w:rFonts w:ascii="Calibri" w:hAnsi="Calibri" w:cs="Times New Roman"/>
                <w:kern w:val="0"/>
              </w:rPr>
            </w:pPr>
            <w:r w:rsidRPr="00AA27C3">
              <w:rPr>
                <w:rFonts w:ascii="Calibri" w:hAnsi="Calibri" w:cs="Times New Roman"/>
                <w:kern w:val="0"/>
              </w:rPr>
              <w:t>Plan public workshop to explain the benefit</w:t>
            </w:r>
            <w:r w:rsidR="00147BF6">
              <w:rPr>
                <w:rFonts w:ascii="Calibri" w:hAnsi="Calibri" w:cs="Times New Roman"/>
                <w:kern w:val="0"/>
              </w:rPr>
              <w:t>s</w:t>
            </w:r>
            <w:r w:rsidRPr="00AA27C3">
              <w:rPr>
                <w:rFonts w:ascii="Calibri" w:hAnsi="Calibri" w:cs="Times New Roman"/>
                <w:kern w:val="0"/>
              </w:rPr>
              <w:t xml:space="preserve"> of </w:t>
            </w:r>
            <w:r w:rsidR="00147BF6">
              <w:rPr>
                <w:rFonts w:ascii="Calibri" w:hAnsi="Calibri" w:cs="Times New Roman"/>
                <w:kern w:val="0"/>
              </w:rPr>
              <w:t xml:space="preserve">an </w:t>
            </w:r>
            <w:r w:rsidRPr="00AA27C3">
              <w:rPr>
                <w:rFonts w:ascii="Calibri" w:hAnsi="Calibri" w:cs="Times New Roman"/>
                <w:kern w:val="0"/>
              </w:rPr>
              <w:t xml:space="preserve">energy </w:t>
            </w:r>
            <w:r w:rsidR="00147BF6">
              <w:rPr>
                <w:rFonts w:ascii="Calibri" w:hAnsi="Calibri" w:cs="Times New Roman"/>
                <w:kern w:val="0"/>
              </w:rPr>
              <w:t>assessment</w:t>
            </w:r>
            <w:r w:rsidRPr="00AA27C3">
              <w:rPr>
                <w:rFonts w:ascii="Calibri" w:hAnsi="Calibri" w:cs="Times New Roman"/>
                <w:kern w:val="0"/>
              </w:rPr>
              <w:t>.</w:t>
            </w:r>
          </w:p>
        </w:tc>
      </w:tr>
      <w:tr w:rsidR="00AA27C3" w:rsidRPr="00AA27C3" w14:paraId="5BDF01F8" w14:textId="77777777" w:rsidTr="000773F5">
        <w:tc>
          <w:tcPr>
            <w:tcW w:w="810" w:type="dxa"/>
            <w:gridSpan w:val="2"/>
            <w:vAlign w:val="bottom"/>
          </w:tcPr>
          <w:p w14:paraId="1F8D56AD" w14:textId="77777777" w:rsidR="00AA27C3" w:rsidRPr="00AA27C3" w:rsidRDefault="00AA27C3" w:rsidP="00770051">
            <w:pPr>
              <w:spacing w:before="240"/>
              <w:contextualSpacing/>
              <w:rPr>
                <w:rFonts w:ascii="Calibri" w:hAnsi="Calibri" w:cs="Times New Roman"/>
                <w:kern w:val="0"/>
              </w:rPr>
            </w:pPr>
            <w:r w:rsidRPr="00AA27C3">
              <w:rPr>
                <w:rFonts w:ascii="Calibri" w:hAnsi="Calibri" w:cs="Times New Roman"/>
                <w:kern w:val="0"/>
              </w:rPr>
              <w:t>3</w:t>
            </w:r>
          </w:p>
        </w:tc>
        <w:tc>
          <w:tcPr>
            <w:tcW w:w="990" w:type="dxa"/>
            <w:vAlign w:val="bottom"/>
          </w:tcPr>
          <w:p w14:paraId="0C42DAE1" w14:textId="77777777" w:rsidR="00AA27C3" w:rsidRPr="00AA27C3" w:rsidRDefault="00AA27C3" w:rsidP="00770051">
            <w:pPr>
              <w:spacing w:before="240"/>
              <w:contextualSpacing/>
              <w:rPr>
                <w:rFonts w:ascii="Calibri" w:hAnsi="Calibri" w:cs="Times New Roman"/>
                <w:kern w:val="0"/>
              </w:rPr>
            </w:pPr>
            <w:r w:rsidRPr="00AA27C3">
              <w:rPr>
                <w:rFonts w:ascii="Calibri" w:hAnsi="Calibri" w:cs="Times New Roman"/>
                <w:kern w:val="0"/>
              </w:rPr>
              <w:t>3.1.1</w:t>
            </w:r>
          </w:p>
        </w:tc>
        <w:tc>
          <w:tcPr>
            <w:tcW w:w="2340" w:type="dxa"/>
            <w:vAlign w:val="bottom"/>
          </w:tcPr>
          <w:p w14:paraId="7BD3ADC5" w14:textId="77777777" w:rsidR="00AA27C3" w:rsidRPr="00AA27C3" w:rsidRDefault="00AA27C3" w:rsidP="00770051">
            <w:pPr>
              <w:spacing w:before="240"/>
              <w:contextualSpacing/>
              <w:rPr>
                <w:rFonts w:ascii="Calibri" w:hAnsi="Calibri" w:cs="Times New Roman"/>
                <w:kern w:val="0"/>
              </w:rPr>
            </w:pPr>
            <w:r w:rsidRPr="00AA27C3">
              <w:rPr>
                <w:rFonts w:ascii="Calibri" w:hAnsi="Calibri" w:cs="Times New Roman"/>
                <w:kern w:val="0"/>
              </w:rPr>
              <w:t>Marketing Materials</w:t>
            </w:r>
          </w:p>
        </w:tc>
        <w:tc>
          <w:tcPr>
            <w:tcW w:w="6750" w:type="dxa"/>
            <w:gridSpan w:val="2"/>
          </w:tcPr>
          <w:p w14:paraId="02BE5C13" w14:textId="77777777" w:rsidR="00AA27C3" w:rsidRPr="00AA27C3" w:rsidRDefault="00AA27C3" w:rsidP="00770051">
            <w:pPr>
              <w:spacing w:before="240"/>
              <w:contextualSpacing/>
              <w:rPr>
                <w:rFonts w:ascii="Calibri" w:hAnsi="Calibri" w:cs="Times New Roman"/>
                <w:kern w:val="0"/>
              </w:rPr>
            </w:pPr>
            <w:r w:rsidRPr="00AA27C3">
              <w:rPr>
                <w:rFonts w:ascii="Calibri" w:hAnsi="Calibri" w:cs="Times New Roman"/>
                <w:kern w:val="0"/>
              </w:rPr>
              <w:t>Prepare FAQ handouts, PR Release, Social Media Content to bring awareness to the program.</w:t>
            </w:r>
          </w:p>
        </w:tc>
      </w:tr>
      <w:tr w:rsidR="00AA27C3" w:rsidRPr="00AA27C3" w14:paraId="43C5A4F3" w14:textId="77777777" w:rsidTr="000773F5">
        <w:tc>
          <w:tcPr>
            <w:tcW w:w="810" w:type="dxa"/>
            <w:gridSpan w:val="2"/>
            <w:vAlign w:val="bottom"/>
          </w:tcPr>
          <w:p w14:paraId="155B625D" w14:textId="77777777" w:rsidR="00AA27C3" w:rsidRPr="00AA27C3" w:rsidRDefault="00AA27C3" w:rsidP="00770051">
            <w:pPr>
              <w:spacing w:before="240"/>
              <w:contextualSpacing/>
              <w:rPr>
                <w:rFonts w:ascii="Calibri" w:hAnsi="Calibri" w:cs="Times New Roman"/>
                <w:kern w:val="0"/>
              </w:rPr>
            </w:pPr>
            <w:r w:rsidRPr="00AA27C3">
              <w:rPr>
                <w:rFonts w:ascii="Calibri" w:hAnsi="Calibri" w:cs="Times New Roman"/>
                <w:kern w:val="0"/>
              </w:rPr>
              <w:t>3</w:t>
            </w:r>
          </w:p>
        </w:tc>
        <w:tc>
          <w:tcPr>
            <w:tcW w:w="990" w:type="dxa"/>
            <w:vAlign w:val="bottom"/>
          </w:tcPr>
          <w:p w14:paraId="6DD9370A" w14:textId="77777777" w:rsidR="00AA27C3" w:rsidRPr="00AA27C3" w:rsidRDefault="00AA27C3" w:rsidP="00770051">
            <w:pPr>
              <w:spacing w:before="240"/>
              <w:contextualSpacing/>
              <w:rPr>
                <w:rFonts w:ascii="Calibri" w:hAnsi="Calibri" w:cs="Times New Roman"/>
                <w:kern w:val="0"/>
              </w:rPr>
            </w:pPr>
            <w:r w:rsidRPr="00AA27C3">
              <w:rPr>
                <w:rFonts w:ascii="Calibri" w:hAnsi="Calibri" w:cs="Times New Roman"/>
                <w:kern w:val="0"/>
              </w:rPr>
              <w:t>3.1.2</w:t>
            </w:r>
          </w:p>
        </w:tc>
        <w:tc>
          <w:tcPr>
            <w:tcW w:w="2340" w:type="dxa"/>
            <w:vAlign w:val="bottom"/>
          </w:tcPr>
          <w:p w14:paraId="41216FBF" w14:textId="77777777" w:rsidR="00AA27C3" w:rsidRPr="00AA27C3" w:rsidRDefault="00AA27C3" w:rsidP="00770051">
            <w:pPr>
              <w:spacing w:before="240"/>
              <w:contextualSpacing/>
              <w:rPr>
                <w:rFonts w:ascii="Calibri" w:hAnsi="Calibri" w:cs="Times New Roman"/>
                <w:kern w:val="0"/>
              </w:rPr>
            </w:pPr>
            <w:r w:rsidRPr="00AA27C3">
              <w:rPr>
                <w:rFonts w:ascii="Calibri" w:hAnsi="Calibri" w:cs="Times New Roman"/>
                <w:kern w:val="0"/>
              </w:rPr>
              <w:t>Training</w:t>
            </w:r>
          </w:p>
        </w:tc>
        <w:tc>
          <w:tcPr>
            <w:tcW w:w="6750" w:type="dxa"/>
            <w:gridSpan w:val="2"/>
          </w:tcPr>
          <w:p w14:paraId="3AC8C8A1" w14:textId="77777777" w:rsidR="00AA27C3" w:rsidRPr="00AA27C3" w:rsidRDefault="00AA27C3" w:rsidP="00770051">
            <w:pPr>
              <w:spacing w:before="240"/>
              <w:contextualSpacing/>
              <w:rPr>
                <w:rFonts w:ascii="Calibri" w:hAnsi="Calibri" w:cs="Times New Roman"/>
                <w:kern w:val="0"/>
              </w:rPr>
            </w:pPr>
            <w:r w:rsidRPr="00AA27C3">
              <w:rPr>
                <w:rFonts w:ascii="Calibri" w:hAnsi="Calibri" w:cs="Times New Roman"/>
                <w:kern w:val="0"/>
              </w:rPr>
              <w:t>Train employees about /how to implement the program.</w:t>
            </w:r>
          </w:p>
        </w:tc>
      </w:tr>
      <w:tr w:rsidR="00AA27C3" w:rsidRPr="00AA27C3" w14:paraId="4D9C127F" w14:textId="77777777" w:rsidTr="000773F5">
        <w:tc>
          <w:tcPr>
            <w:tcW w:w="810" w:type="dxa"/>
            <w:gridSpan w:val="2"/>
            <w:vAlign w:val="bottom"/>
          </w:tcPr>
          <w:p w14:paraId="1055DDAA" w14:textId="77777777" w:rsidR="00AA27C3" w:rsidRPr="00AA27C3" w:rsidRDefault="00AA27C3" w:rsidP="00770051">
            <w:pPr>
              <w:spacing w:before="240"/>
              <w:contextualSpacing/>
              <w:rPr>
                <w:rFonts w:ascii="Calibri" w:hAnsi="Calibri" w:cs="Times New Roman"/>
                <w:kern w:val="0"/>
              </w:rPr>
            </w:pPr>
            <w:r w:rsidRPr="00AA27C3">
              <w:rPr>
                <w:rFonts w:ascii="Calibri" w:hAnsi="Calibri" w:cs="Times New Roman"/>
                <w:kern w:val="0"/>
              </w:rPr>
              <w:lastRenderedPageBreak/>
              <w:t>3</w:t>
            </w:r>
          </w:p>
        </w:tc>
        <w:tc>
          <w:tcPr>
            <w:tcW w:w="990" w:type="dxa"/>
            <w:vAlign w:val="bottom"/>
          </w:tcPr>
          <w:p w14:paraId="49257F00" w14:textId="77777777" w:rsidR="00AA27C3" w:rsidRPr="00AA27C3" w:rsidRDefault="00AA27C3" w:rsidP="00770051">
            <w:pPr>
              <w:spacing w:before="240"/>
              <w:contextualSpacing/>
              <w:rPr>
                <w:rFonts w:ascii="Calibri" w:hAnsi="Calibri" w:cs="Times New Roman"/>
                <w:kern w:val="0"/>
              </w:rPr>
            </w:pPr>
            <w:r w:rsidRPr="00AA27C3">
              <w:rPr>
                <w:rFonts w:ascii="Calibri" w:hAnsi="Calibri" w:cs="Times New Roman"/>
                <w:kern w:val="0"/>
              </w:rPr>
              <w:t>3.1.3</w:t>
            </w:r>
          </w:p>
        </w:tc>
        <w:tc>
          <w:tcPr>
            <w:tcW w:w="2340" w:type="dxa"/>
            <w:vAlign w:val="bottom"/>
          </w:tcPr>
          <w:p w14:paraId="3E85FE57" w14:textId="77777777" w:rsidR="00AA27C3" w:rsidRPr="00AA27C3" w:rsidRDefault="00AA27C3" w:rsidP="00770051">
            <w:pPr>
              <w:spacing w:before="240"/>
              <w:contextualSpacing/>
              <w:rPr>
                <w:rFonts w:ascii="Calibri" w:hAnsi="Calibri" w:cs="Times New Roman"/>
                <w:kern w:val="0"/>
              </w:rPr>
            </w:pPr>
            <w:r w:rsidRPr="00AA27C3">
              <w:rPr>
                <w:rFonts w:ascii="Calibri" w:hAnsi="Calibri" w:cs="Times New Roman"/>
                <w:kern w:val="0"/>
              </w:rPr>
              <w:t>Certification</w:t>
            </w:r>
          </w:p>
        </w:tc>
        <w:tc>
          <w:tcPr>
            <w:tcW w:w="6750" w:type="dxa"/>
            <w:gridSpan w:val="2"/>
          </w:tcPr>
          <w:p w14:paraId="357B1331" w14:textId="07ADB5C5" w:rsidR="00AA27C3" w:rsidRPr="00AA27C3" w:rsidRDefault="00AA27C3" w:rsidP="00770051">
            <w:pPr>
              <w:spacing w:before="240"/>
              <w:contextualSpacing/>
              <w:rPr>
                <w:rFonts w:ascii="Calibri" w:hAnsi="Calibri" w:cs="Times New Roman"/>
                <w:kern w:val="0"/>
              </w:rPr>
            </w:pPr>
            <w:r w:rsidRPr="00AA27C3">
              <w:rPr>
                <w:rFonts w:ascii="Calibri" w:hAnsi="Calibri" w:cs="Times New Roman"/>
                <w:kern w:val="0"/>
              </w:rPr>
              <w:t>Certify employee to conduct energy a</w:t>
            </w:r>
            <w:r w:rsidR="00361E61">
              <w:rPr>
                <w:rFonts w:ascii="Calibri" w:hAnsi="Calibri" w:cs="Times New Roman"/>
                <w:kern w:val="0"/>
              </w:rPr>
              <w:t>ssessments</w:t>
            </w:r>
            <w:r w:rsidRPr="00AA27C3">
              <w:rPr>
                <w:rFonts w:ascii="Calibri" w:hAnsi="Calibri" w:cs="Times New Roman"/>
                <w:kern w:val="0"/>
              </w:rPr>
              <w:t xml:space="preserve"> (if authorized by Council).</w:t>
            </w:r>
          </w:p>
        </w:tc>
      </w:tr>
      <w:tr w:rsidR="00AA27C3" w:rsidRPr="00AA27C3" w14:paraId="79F43064" w14:textId="77777777" w:rsidTr="000773F5">
        <w:tc>
          <w:tcPr>
            <w:tcW w:w="810" w:type="dxa"/>
            <w:gridSpan w:val="2"/>
            <w:shd w:val="clear" w:color="auto" w:fill="F2F2F2" w:themeFill="background1" w:themeFillShade="F2"/>
            <w:vAlign w:val="bottom"/>
          </w:tcPr>
          <w:p w14:paraId="777E67DA" w14:textId="77777777" w:rsidR="00AA27C3" w:rsidRPr="00AA27C3" w:rsidRDefault="00AA27C3" w:rsidP="00770051">
            <w:pPr>
              <w:spacing w:before="240"/>
              <w:contextualSpacing/>
              <w:rPr>
                <w:rFonts w:ascii="Calibri" w:hAnsi="Calibri" w:cs="Times New Roman"/>
                <w:b/>
                <w:kern w:val="0"/>
              </w:rPr>
            </w:pPr>
            <w:r w:rsidRPr="00AA27C3">
              <w:rPr>
                <w:rFonts w:ascii="Calibri" w:hAnsi="Calibri" w:cs="Times New Roman"/>
                <w:b/>
                <w:kern w:val="0"/>
              </w:rPr>
              <w:t>1</w:t>
            </w:r>
          </w:p>
        </w:tc>
        <w:tc>
          <w:tcPr>
            <w:tcW w:w="990" w:type="dxa"/>
            <w:shd w:val="clear" w:color="auto" w:fill="F2F2F2" w:themeFill="background1" w:themeFillShade="F2"/>
            <w:vAlign w:val="bottom"/>
          </w:tcPr>
          <w:p w14:paraId="47630E9B" w14:textId="77777777" w:rsidR="00AA27C3" w:rsidRPr="00AA27C3" w:rsidRDefault="00AA27C3" w:rsidP="00770051">
            <w:pPr>
              <w:spacing w:before="240"/>
              <w:contextualSpacing/>
              <w:rPr>
                <w:rFonts w:ascii="Calibri" w:hAnsi="Calibri" w:cs="Times New Roman"/>
                <w:b/>
                <w:kern w:val="0"/>
              </w:rPr>
            </w:pPr>
            <w:r w:rsidRPr="00AA27C3">
              <w:rPr>
                <w:rFonts w:ascii="Calibri" w:hAnsi="Calibri" w:cs="Times New Roman"/>
                <w:b/>
                <w:kern w:val="0"/>
              </w:rPr>
              <w:t>4</w:t>
            </w:r>
          </w:p>
        </w:tc>
        <w:tc>
          <w:tcPr>
            <w:tcW w:w="2340" w:type="dxa"/>
            <w:shd w:val="clear" w:color="auto" w:fill="F2F2F2" w:themeFill="background1" w:themeFillShade="F2"/>
            <w:vAlign w:val="bottom"/>
          </w:tcPr>
          <w:p w14:paraId="3E342640" w14:textId="77777777" w:rsidR="00AA27C3" w:rsidRPr="00AA27C3" w:rsidRDefault="00AA27C3" w:rsidP="00770051">
            <w:pPr>
              <w:spacing w:before="240"/>
              <w:contextualSpacing/>
              <w:rPr>
                <w:rFonts w:ascii="Calibri" w:hAnsi="Calibri" w:cs="Times New Roman"/>
                <w:b/>
                <w:kern w:val="0"/>
              </w:rPr>
            </w:pPr>
            <w:r w:rsidRPr="00AA27C3">
              <w:rPr>
                <w:rFonts w:ascii="Calibri" w:hAnsi="Calibri" w:cs="Times New Roman"/>
                <w:b/>
                <w:kern w:val="0"/>
              </w:rPr>
              <w:t>Tracking</w:t>
            </w:r>
          </w:p>
        </w:tc>
        <w:tc>
          <w:tcPr>
            <w:tcW w:w="6750" w:type="dxa"/>
            <w:gridSpan w:val="2"/>
            <w:shd w:val="clear" w:color="auto" w:fill="F2F2F2" w:themeFill="background1" w:themeFillShade="F2"/>
          </w:tcPr>
          <w:p w14:paraId="71AC4C33" w14:textId="069C585D" w:rsidR="00AA27C3" w:rsidRPr="00AA27C3" w:rsidRDefault="00AA27C3" w:rsidP="00770051">
            <w:pPr>
              <w:spacing w:before="240"/>
              <w:contextualSpacing/>
              <w:rPr>
                <w:rFonts w:ascii="Calibri" w:hAnsi="Calibri" w:cs="Times New Roman"/>
                <w:kern w:val="0"/>
              </w:rPr>
            </w:pPr>
            <w:r w:rsidRPr="00AA27C3">
              <w:rPr>
                <w:rFonts w:ascii="Calibri" w:hAnsi="Calibri" w:cs="Times New Roman"/>
                <w:kern w:val="0"/>
              </w:rPr>
              <w:t xml:space="preserve">Work necessary to develop how the City will track the number of energy </w:t>
            </w:r>
            <w:r w:rsidR="00361E61">
              <w:rPr>
                <w:rFonts w:ascii="Calibri" w:hAnsi="Calibri" w:cs="Times New Roman"/>
                <w:kern w:val="0"/>
              </w:rPr>
              <w:t>assessment</w:t>
            </w:r>
            <w:r w:rsidRPr="00AA27C3">
              <w:rPr>
                <w:rFonts w:ascii="Calibri" w:hAnsi="Calibri" w:cs="Times New Roman"/>
                <w:kern w:val="0"/>
              </w:rPr>
              <w:t>s performed separately from how they will be entered into the City’s permit system</w:t>
            </w:r>
            <w:r w:rsidR="00361E61">
              <w:rPr>
                <w:rFonts w:ascii="Calibri" w:hAnsi="Calibri" w:cs="Times New Roman"/>
                <w:kern w:val="0"/>
              </w:rPr>
              <w:t xml:space="preserve"> (i.e., EnerGov)</w:t>
            </w:r>
            <w:r w:rsidRPr="00AA27C3">
              <w:rPr>
                <w:rFonts w:ascii="Calibri" w:hAnsi="Calibri" w:cs="Times New Roman"/>
                <w:kern w:val="0"/>
              </w:rPr>
              <w:t>.</w:t>
            </w:r>
          </w:p>
        </w:tc>
      </w:tr>
      <w:tr w:rsidR="00AA27C3" w:rsidRPr="00AA27C3" w14:paraId="00F76419" w14:textId="77777777" w:rsidTr="000773F5">
        <w:tc>
          <w:tcPr>
            <w:tcW w:w="810" w:type="dxa"/>
            <w:gridSpan w:val="2"/>
            <w:shd w:val="clear" w:color="auto" w:fill="auto"/>
            <w:vAlign w:val="bottom"/>
          </w:tcPr>
          <w:p w14:paraId="27F173E0" w14:textId="77777777" w:rsidR="00AA27C3" w:rsidRPr="00AA27C3" w:rsidRDefault="00AA27C3" w:rsidP="00770051">
            <w:pPr>
              <w:spacing w:before="240"/>
              <w:contextualSpacing/>
              <w:rPr>
                <w:rFonts w:ascii="Calibri" w:hAnsi="Calibri" w:cs="Times New Roman"/>
                <w:kern w:val="0"/>
              </w:rPr>
            </w:pPr>
            <w:r w:rsidRPr="00AA27C3">
              <w:rPr>
                <w:rFonts w:ascii="Calibri" w:hAnsi="Calibri" w:cs="Times New Roman"/>
                <w:kern w:val="0"/>
              </w:rPr>
              <w:t>2</w:t>
            </w:r>
          </w:p>
        </w:tc>
        <w:tc>
          <w:tcPr>
            <w:tcW w:w="990" w:type="dxa"/>
            <w:shd w:val="clear" w:color="auto" w:fill="auto"/>
            <w:vAlign w:val="bottom"/>
          </w:tcPr>
          <w:p w14:paraId="74F7227A" w14:textId="77777777" w:rsidR="00AA27C3" w:rsidRPr="00AA27C3" w:rsidRDefault="00AA27C3" w:rsidP="00770051">
            <w:pPr>
              <w:spacing w:before="240"/>
              <w:contextualSpacing/>
              <w:rPr>
                <w:rFonts w:ascii="Calibri" w:hAnsi="Calibri" w:cs="Times New Roman"/>
                <w:kern w:val="0"/>
              </w:rPr>
            </w:pPr>
            <w:r w:rsidRPr="00AA27C3">
              <w:rPr>
                <w:rFonts w:ascii="Calibri" w:hAnsi="Calibri" w:cs="Times New Roman"/>
                <w:kern w:val="0"/>
              </w:rPr>
              <w:t>4.1</w:t>
            </w:r>
          </w:p>
        </w:tc>
        <w:tc>
          <w:tcPr>
            <w:tcW w:w="2340" w:type="dxa"/>
            <w:shd w:val="clear" w:color="auto" w:fill="auto"/>
            <w:vAlign w:val="bottom"/>
          </w:tcPr>
          <w:p w14:paraId="47F294D0" w14:textId="7D463AB2" w:rsidR="00AA27C3" w:rsidRPr="00AA27C3" w:rsidRDefault="005A6ECF" w:rsidP="00770051">
            <w:pPr>
              <w:spacing w:before="240"/>
              <w:contextualSpacing/>
              <w:rPr>
                <w:rFonts w:ascii="Calibri" w:hAnsi="Calibri" w:cs="Times New Roman"/>
                <w:kern w:val="0"/>
              </w:rPr>
            </w:pPr>
            <w:r>
              <w:rPr>
                <w:rFonts w:ascii="Calibri" w:hAnsi="Calibri" w:cs="Times New Roman"/>
                <w:kern w:val="0"/>
              </w:rPr>
              <w:t>EnerGov (permit-tracking software)</w:t>
            </w:r>
          </w:p>
        </w:tc>
        <w:tc>
          <w:tcPr>
            <w:tcW w:w="6750" w:type="dxa"/>
            <w:gridSpan w:val="2"/>
            <w:shd w:val="clear" w:color="auto" w:fill="auto"/>
          </w:tcPr>
          <w:p w14:paraId="4043B805" w14:textId="3175AC24" w:rsidR="00AA27C3" w:rsidRPr="00AA27C3" w:rsidRDefault="005A6ECF" w:rsidP="00770051">
            <w:pPr>
              <w:spacing w:before="240"/>
              <w:contextualSpacing/>
              <w:rPr>
                <w:rFonts w:ascii="Calibri" w:hAnsi="Calibri" w:cs="Times New Roman"/>
                <w:kern w:val="0"/>
              </w:rPr>
            </w:pPr>
            <w:r w:rsidRPr="00AA27C3">
              <w:rPr>
                <w:rFonts w:ascii="Calibri" w:hAnsi="Calibri" w:cs="Times New Roman"/>
                <w:kern w:val="0"/>
              </w:rPr>
              <w:t xml:space="preserve">Work with I.T. Supervisor to integrate the tracking of energy </w:t>
            </w:r>
            <w:r>
              <w:rPr>
                <w:rFonts w:ascii="Calibri" w:hAnsi="Calibri" w:cs="Times New Roman"/>
                <w:kern w:val="0"/>
              </w:rPr>
              <w:t>assessment</w:t>
            </w:r>
            <w:r w:rsidRPr="00AA27C3">
              <w:rPr>
                <w:rFonts w:ascii="Calibri" w:hAnsi="Calibri" w:cs="Times New Roman"/>
                <w:kern w:val="0"/>
              </w:rPr>
              <w:t>s along with the building permit they are tied to in Energov.</w:t>
            </w:r>
          </w:p>
        </w:tc>
      </w:tr>
      <w:tr w:rsidR="00AA27C3" w:rsidRPr="00AA27C3" w14:paraId="51042D9F" w14:textId="77777777" w:rsidTr="000773F5">
        <w:tc>
          <w:tcPr>
            <w:tcW w:w="810" w:type="dxa"/>
            <w:gridSpan w:val="2"/>
            <w:shd w:val="clear" w:color="auto" w:fill="auto"/>
            <w:vAlign w:val="bottom"/>
          </w:tcPr>
          <w:p w14:paraId="2DC7C31D" w14:textId="77777777" w:rsidR="00AA27C3" w:rsidRPr="00AA27C3" w:rsidRDefault="00AA27C3" w:rsidP="00770051">
            <w:pPr>
              <w:spacing w:before="240"/>
              <w:contextualSpacing/>
              <w:rPr>
                <w:rFonts w:ascii="Calibri" w:hAnsi="Calibri" w:cs="Times New Roman"/>
                <w:kern w:val="0"/>
              </w:rPr>
            </w:pPr>
            <w:r w:rsidRPr="00AA27C3">
              <w:rPr>
                <w:rFonts w:ascii="Calibri" w:hAnsi="Calibri" w:cs="Times New Roman"/>
                <w:kern w:val="0"/>
              </w:rPr>
              <w:t>2</w:t>
            </w:r>
          </w:p>
        </w:tc>
        <w:tc>
          <w:tcPr>
            <w:tcW w:w="990" w:type="dxa"/>
            <w:shd w:val="clear" w:color="auto" w:fill="auto"/>
            <w:vAlign w:val="bottom"/>
          </w:tcPr>
          <w:p w14:paraId="6394F392" w14:textId="77777777" w:rsidR="00AA27C3" w:rsidRPr="00AA27C3" w:rsidRDefault="00AA27C3" w:rsidP="00770051">
            <w:pPr>
              <w:spacing w:before="240"/>
              <w:contextualSpacing/>
              <w:rPr>
                <w:rFonts w:ascii="Calibri" w:hAnsi="Calibri" w:cs="Times New Roman"/>
                <w:kern w:val="0"/>
              </w:rPr>
            </w:pPr>
            <w:r w:rsidRPr="00AA27C3">
              <w:rPr>
                <w:rFonts w:ascii="Calibri" w:hAnsi="Calibri" w:cs="Times New Roman"/>
                <w:kern w:val="0"/>
              </w:rPr>
              <w:t>4.2</w:t>
            </w:r>
          </w:p>
        </w:tc>
        <w:tc>
          <w:tcPr>
            <w:tcW w:w="2340" w:type="dxa"/>
            <w:shd w:val="clear" w:color="auto" w:fill="auto"/>
            <w:vAlign w:val="bottom"/>
          </w:tcPr>
          <w:p w14:paraId="64510AAE" w14:textId="58721FA7" w:rsidR="00AA27C3" w:rsidRPr="00AA27C3" w:rsidRDefault="005A6ECF" w:rsidP="00770051">
            <w:pPr>
              <w:spacing w:before="240"/>
              <w:contextualSpacing/>
              <w:rPr>
                <w:rFonts w:ascii="Calibri" w:hAnsi="Calibri" w:cs="Times New Roman"/>
                <w:kern w:val="0"/>
              </w:rPr>
            </w:pPr>
            <w:r>
              <w:rPr>
                <w:rFonts w:ascii="Calibri" w:hAnsi="Calibri" w:cs="Times New Roman"/>
                <w:kern w:val="0"/>
              </w:rPr>
              <w:t>ClearPath (</w:t>
            </w:r>
            <w:r w:rsidR="00AA27C3" w:rsidRPr="00AA27C3">
              <w:rPr>
                <w:rFonts w:ascii="Calibri" w:hAnsi="Calibri" w:cs="Times New Roman"/>
                <w:kern w:val="0"/>
              </w:rPr>
              <w:t>software)</w:t>
            </w:r>
          </w:p>
        </w:tc>
        <w:tc>
          <w:tcPr>
            <w:tcW w:w="6750" w:type="dxa"/>
            <w:gridSpan w:val="2"/>
            <w:shd w:val="clear" w:color="auto" w:fill="auto"/>
          </w:tcPr>
          <w:p w14:paraId="1413A741" w14:textId="1030CEBB" w:rsidR="00AA27C3" w:rsidRPr="005A6ECF" w:rsidRDefault="005A6ECF" w:rsidP="00770051">
            <w:pPr>
              <w:spacing w:before="240"/>
              <w:contextualSpacing/>
              <w:rPr>
                <w:rFonts w:ascii="Calibri" w:hAnsi="Calibri" w:cs="Calibri"/>
                <w:kern w:val="0"/>
              </w:rPr>
            </w:pPr>
            <w:r>
              <w:rPr>
                <w:rFonts w:ascii="Calibri" w:hAnsi="Calibri" w:cs="Calibri"/>
              </w:rPr>
              <w:t>Prepare p</w:t>
            </w:r>
            <w:r w:rsidRPr="005A6ECF">
              <w:rPr>
                <w:rFonts w:ascii="Calibri" w:hAnsi="Calibri" w:cs="Calibri"/>
              </w:rPr>
              <w:t>latform to help the City manage climate mitigation efforts</w:t>
            </w:r>
            <w:r>
              <w:rPr>
                <w:rFonts w:ascii="Calibri" w:hAnsi="Calibri" w:cs="Calibri"/>
              </w:rPr>
              <w:t>.</w:t>
            </w:r>
          </w:p>
        </w:tc>
      </w:tr>
      <w:tr w:rsidR="00AA27C3" w:rsidRPr="00AA27C3" w14:paraId="7EE60267" w14:textId="77777777" w:rsidTr="000773F5">
        <w:tc>
          <w:tcPr>
            <w:tcW w:w="810" w:type="dxa"/>
            <w:gridSpan w:val="2"/>
            <w:shd w:val="clear" w:color="auto" w:fill="F2F2F2" w:themeFill="background1" w:themeFillShade="F2"/>
            <w:vAlign w:val="bottom"/>
          </w:tcPr>
          <w:p w14:paraId="285711C4" w14:textId="77777777" w:rsidR="00AA27C3" w:rsidRPr="00AA27C3" w:rsidRDefault="00AA27C3" w:rsidP="00770051">
            <w:pPr>
              <w:spacing w:before="240"/>
              <w:contextualSpacing/>
              <w:rPr>
                <w:rFonts w:ascii="Calibri" w:hAnsi="Calibri" w:cs="Times New Roman"/>
                <w:b/>
                <w:kern w:val="0"/>
              </w:rPr>
            </w:pPr>
            <w:r w:rsidRPr="00AA27C3">
              <w:rPr>
                <w:rFonts w:ascii="Calibri" w:hAnsi="Calibri" w:cs="Times New Roman"/>
                <w:b/>
                <w:kern w:val="0"/>
              </w:rPr>
              <w:t>1</w:t>
            </w:r>
          </w:p>
        </w:tc>
        <w:tc>
          <w:tcPr>
            <w:tcW w:w="990" w:type="dxa"/>
            <w:shd w:val="clear" w:color="auto" w:fill="F2F2F2" w:themeFill="background1" w:themeFillShade="F2"/>
            <w:vAlign w:val="bottom"/>
          </w:tcPr>
          <w:p w14:paraId="2F516059" w14:textId="77777777" w:rsidR="00AA27C3" w:rsidRPr="00AA27C3" w:rsidRDefault="00AA27C3" w:rsidP="00770051">
            <w:pPr>
              <w:spacing w:before="240"/>
              <w:contextualSpacing/>
              <w:rPr>
                <w:rFonts w:ascii="Calibri" w:hAnsi="Calibri" w:cs="Times New Roman"/>
                <w:b/>
                <w:kern w:val="0"/>
              </w:rPr>
            </w:pPr>
            <w:r w:rsidRPr="00AA27C3">
              <w:rPr>
                <w:rFonts w:ascii="Calibri" w:hAnsi="Calibri" w:cs="Times New Roman"/>
                <w:b/>
                <w:kern w:val="0"/>
              </w:rPr>
              <w:t>5</w:t>
            </w:r>
          </w:p>
        </w:tc>
        <w:tc>
          <w:tcPr>
            <w:tcW w:w="2340" w:type="dxa"/>
            <w:shd w:val="clear" w:color="auto" w:fill="F2F2F2" w:themeFill="background1" w:themeFillShade="F2"/>
            <w:vAlign w:val="bottom"/>
          </w:tcPr>
          <w:p w14:paraId="5FEA0F7F" w14:textId="77777777" w:rsidR="00AA27C3" w:rsidRPr="00AA27C3" w:rsidRDefault="00AA27C3" w:rsidP="00770051">
            <w:pPr>
              <w:spacing w:before="240"/>
              <w:contextualSpacing/>
              <w:rPr>
                <w:rFonts w:ascii="Calibri" w:hAnsi="Calibri" w:cs="Times New Roman"/>
                <w:b/>
                <w:kern w:val="0"/>
              </w:rPr>
            </w:pPr>
            <w:r w:rsidRPr="00AA27C3">
              <w:rPr>
                <w:rFonts w:ascii="Calibri" w:hAnsi="Calibri" w:cs="Times New Roman"/>
                <w:b/>
                <w:kern w:val="0"/>
              </w:rPr>
              <w:t>Evaluation</w:t>
            </w:r>
          </w:p>
        </w:tc>
        <w:tc>
          <w:tcPr>
            <w:tcW w:w="6750" w:type="dxa"/>
            <w:gridSpan w:val="2"/>
            <w:shd w:val="clear" w:color="auto" w:fill="F2F2F2" w:themeFill="background1" w:themeFillShade="F2"/>
          </w:tcPr>
          <w:p w14:paraId="31615AD2" w14:textId="22737A69" w:rsidR="00AA27C3" w:rsidRPr="00AA27C3" w:rsidRDefault="00AA27C3" w:rsidP="00770051">
            <w:pPr>
              <w:spacing w:before="240"/>
              <w:contextualSpacing/>
              <w:rPr>
                <w:rFonts w:ascii="Calibri" w:hAnsi="Calibri" w:cs="Times New Roman"/>
                <w:kern w:val="0"/>
              </w:rPr>
            </w:pPr>
            <w:r w:rsidRPr="00AA27C3">
              <w:rPr>
                <w:rFonts w:ascii="Calibri" w:hAnsi="Calibri" w:cs="Times New Roman"/>
                <w:kern w:val="0"/>
              </w:rPr>
              <w:t>All the work necessary to evaluate the program after 1 year</w:t>
            </w:r>
            <w:r w:rsidR="00361E61">
              <w:rPr>
                <w:rFonts w:ascii="Calibri" w:hAnsi="Calibri" w:cs="Times New Roman"/>
                <w:kern w:val="0"/>
              </w:rPr>
              <w:t xml:space="preserve"> of implementation.</w:t>
            </w:r>
          </w:p>
        </w:tc>
      </w:tr>
      <w:tr w:rsidR="00AA27C3" w:rsidRPr="00AA27C3" w14:paraId="74E050E8" w14:textId="77777777" w:rsidTr="000773F5">
        <w:tc>
          <w:tcPr>
            <w:tcW w:w="810" w:type="dxa"/>
            <w:gridSpan w:val="2"/>
            <w:shd w:val="clear" w:color="auto" w:fill="auto"/>
            <w:vAlign w:val="bottom"/>
          </w:tcPr>
          <w:p w14:paraId="58F71AA2" w14:textId="77777777" w:rsidR="00AA27C3" w:rsidRPr="00AA27C3" w:rsidRDefault="00AA27C3" w:rsidP="00770051">
            <w:pPr>
              <w:spacing w:before="240"/>
              <w:contextualSpacing/>
              <w:rPr>
                <w:rFonts w:ascii="Calibri" w:hAnsi="Calibri" w:cs="Times New Roman"/>
                <w:kern w:val="0"/>
              </w:rPr>
            </w:pPr>
            <w:r w:rsidRPr="00AA27C3">
              <w:rPr>
                <w:rFonts w:ascii="Calibri" w:hAnsi="Calibri" w:cs="Times New Roman"/>
                <w:kern w:val="0"/>
              </w:rPr>
              <w:t>2</w:t>
            </w:r>
          </w:p>
        </w:tc>
        <w:tc>
          <w:tcPr>
            <w:tcW w:w="990" w:type="dxa"/>
            <w:shd w:val="clear" w:color="auto" w:fill="auto"/>
            <w:vAlign w:val="bottom"/>
          </w:tcPr>
          <w:p w14:paraId="1AC5A460" w14:textId="77777777" w:rsidR="00AA27C3" w:rsidRPr="00AA27C3" w:rsidRDefault="00AA27C3" w:rsidP="00770051">
            <w:pPr>
              <w:spacing w:before="240"/>
              <w:contextualSpacing/>
              <w:rPr>
                <w:rFonts w:ascii="Calibri" w:hAnsi="Calibri" w:cs="Times New Roman"/>
                <w:kern w:val="0"/>
              </w:rPr>
            </w:pPr>
            <w:r w:rsidRPr="00AA27C3">
              <w:rPr>
                <w:rFonts w:ascii="Calibri" w:hAnsi="Calibri" w:cs="Times New Roman"/>
                <w:kern w:val="0"/>
              </w:rPr>
              <w:t>5.1</w:t>
            </w:r>
          </w:p>
        </w:tc>
        <w:tc>
          <w:tcPr>
            <w:tcW w:w="2340" w:type="dxa"/>
            <w:shd w:val="clear" w:color="auto" w:fill="auto"/>
            <w:vAlign w:val="bottom"/>
          </w:tcPr>
          <w:p w14:paraId="2B3FC374" w14:textId="77777777" w:rsidR="00AA27C3" w:rsidRPr="00AA27C3" w:rsidRDefault="00AA27C3" w:rsidP="00770051">
            <w:pPr>
              <w:spacing w:before="240"/>
              <w:contextualSpacing/>
              <w:rPr>
                <w:rFonts w:ascii="Calibri" w:hAnsi="Calibri" w:cs="Times New Roman"/>
                <w:kern w:val="0"/>
              </w:rPr>
            </w:pPr>
            <w:r w:rsidRPr="00AA27C3">
              <w:rPr>
                <w:rFonts w:ascii="Calibri" w:hAnsi="Calibri" w:cs="Times New Roman"/>
                <w:kern w:val="0"/>
              </w:rPr>
              <w:t>Public Hearing</w:t>
            </w:r>
          </w:p>
        </w:tc>
        <w:tc>
          <w:tcPr>
            <w:tcW w:w="6750" w:type="dxa"/>
            <w:gridSpan w:val="2"/>
            <w:shd w:val="clear" w:color="auto" w:fill="auto"/>
          </w:tcPr>
          <w:p w14:paraId="483A050B" w14:textId="77777777" w:rsidR="00AA27C3" w:rsidRPr="00AA27C3" w:rsidRDefault="00AA27C3" w:rsidP="00770051">
            <w:pPr>
              <w:spacing w:before="240"/>
              <w:contextualSpacing/>
              <w:rPr>
                <w:rFonts w:ascii="Calibri" w:hAnsi="Calibri" w:cs="Times New Roman"/>
                <w:kern w:val="0"/>
              </w:rPr>
            </w:pPr>
            <w:r w:rsidRPr="00AA27C3">
              <w:rPr>
                <w:rFonts w:ascii="Calibri" w:hAnsi="Calibri" w:cs="Times New Roman"/>
                <w:kern w:val="0"/>
              </w:rPr>
              <w:t>Prep for public Hearing with the City Council to evaluate if any changes to the program are necessary.</w:t>
            </w:r>
          </w:p>
        </w:tc>
      </w:tr>
      <w:tr w:rsidR="00AA27C3" w:rsidRPr="00AA27C3" w14:paraId="5F8A863B" w14:textId="77777777" w:rsidTr="000773F5">
        <w:tc>
          <w:tcPr>
            <w:tcW w:w="810" w:type="dxa"/>
            <w:gridSpan w:val="2"/>
            <w:shd w:val="clear" w:color="auto" w:fill="auto"/>
            <w:vAlign w:val="bottom"/>
          </w:tcPr>
          <w:p w14:paraId="5C8CD349" w14:textId="77777777" w:rsidR="00AA27C3" w:rsidRPr="00AA27C3" w:rsidRDefault="00AA27C3" w:rsidP="00770051">
            <w:pPr>
              <w:spacing w:before="240"/>
              <w:contextualSpacing/>
              <w:rPr>
                <w:rFonts w:ascii="Calibri" w:hAnsi="Calibri" w:cs="Times New Roman"/>
                <w:kern w:val="0"/>
              </w:rPr>
            </w:pPr>
            <w:r w:rsidRPr="00AA27C3">
              <w:rPr>
                <w:rFonts w:ascii="Calibri" w:hAnsi="Calibri" w:cs="Times New Roman"/>
                <w:kern w:val="0"/>
              </w:rPr>
              <w:t>3</w:t>
            </w:r>
          </w:p>
        </w:tc>
        <w:tc>
          <w:tcPr>
            <w:tcW w:w="990" w:type="dxa"/>
            <w:shd w:val="clear" w:color="auto" w:fill="auto"/>
            <w:vAlign w:val="bottom"/>
          </w:tcPr>
          <w:p w14:paraId="21926CDD" w14:textId="77777777" w:rsidR="00AA27C3" w:rsidRPr="00AA27C3" w:rsidRDefault="00AA27C3" w:rsidP="00770051">
            <w:pPr>
              <w:spacing w:before="240"/>
              <w:contextualSpacing/>
              <w:rPr>
                <w:rFonts w:ascii="Calibri" w:hAnsi="Calibri" w:cs="Times New Roman"/>
                <w:kern w:val="0"/>
              </w:rPr>
            </w:pPr>
            <w:r w:rsidRPr="00AA27C3">
              <w:rPr>
                <w:rFonts w:ascii="Calibri" w:hAnsi="Calibri" w:cs="Times New Roman"/>
                <w:kern w:val="0"/>
              </w:rPr>
              <w:t>5.1.1</w:t>
            </w:r>
          </w:p>
        </w:tc>
        <w:tc>
          <w:tcPr>
            <w:tcW w:w="2340" w:type="dxa"/>
            <w:shd w:val="clear" w:color="auto" w:fill="auto"/>
            <w:vAlign w:val="bottom"/>
          </w:tcPr>
          <w:p w14:paraId="09672FDB" w14:textId="77777777" w:rsidR="00AA27C3" w:rsidRPr="00AA27C3" w:rsidRDefault="00AA27C3" w:rsidP="00770051">
            <w:pPr>
              <w:spacing w:before="240"/>
              <w:contextualSpacing/>
              <w:rPr>
                <w:rFonts w:ascii="Calibri" w:hAnsi="Calibri" w:cs="Times New Roman"/>
                <w:kern w:val="0"/>
              </w:rPr>
            </w:pPr>
            <w:r w:rsidRPr="00AA27C3">
              <w:rPr>
                <w:rFonts w:ascii="Calibri" w:hAnsi="Calibri" w:cs="Times New Roman"/>
                <w:kern w:val="0"/>
              </w:rPr>
              <w:t>Agenda Report Packet</w:t>
            </w:r>
          </w:p>
        </w:tc>
        <w:tc>
          <w:tcPr>
            <w:tcW w:w="6750" w:type="dxa"/>
            <w:gridSpan w:val="2"/>
            <w:shd w:val="clear" w:color="auto" w:fill="auto"/>
          </w:tcPr>
          <w:p w14:paraId="56A3A8AB" w14:textId="2B2A086C" w:rsidR="00AA27C3" w:rsidRPr="00AA27C3" w:rsidRDefault="00AA27C3" w:rsidP="00770051">
            <w:pPr>
              <w:spacing w:before="240"/>
              <w:contextualSpacing/>
              <w:rPr>
                <w:rFonts w:ascii="Calibri" w:hAnsi="Calibri" w:cs="Times New Roman"/>
                <w:kern w:val="0"/>
              </w:rPr>
            </w:pPr>
            <w:r w:rsidRPr="00AA27C3">
              <w:rPr>
                <w:rFonts w:ascii="Calibri" w:hAnsi="Calibri" w:cs="Times New Roman"/>
                <w:kern w:val="0"/>
              </w:rPr>
              <w:t xml:space="preserve">Prepare </w:t>
            </w:r>
            <w:r w:rsidR="00361E61">
              <w:rPr>
                <w:rFonts w:ascii="Calibri" w:hAnsi="Calibri" w:cs="Times New Roman"/>
                <w:kern w:val="0"/>
              </w:rPr>
              <w:t>a</w:t>
            </w:r>
            <w:r w:rsidRPr="00AA27C3">
              <w:rPr>
                <w:rFonts w:ascii="Calibri" w:hAnsi="Calibri" w:cs="Times New Roman"/>
                <w:kern w:val="0"/>
              </w:rPr>
              <w:t xml:space="preserve">genda </w:t>
            </w:r>
            <w:r w:rsidR="00361E61">
              <w:rPr>
                <w:rFonts w:ascii="Calibri" w:hAnsi="Calibri" w:cs="Times New Roman"/>
                <w:kern w:val="0"/>
              </w:rPr>
              <w:t>r</w:t>
            </w:r>
            <w:r w:rsidRPr="00AA27C3">
              <w:rPr>
                <w:rFonts w:ascii="Calibri" w:hAnsi="Calibri" w:cs="Times New Roman"/>
                <w:kern w:val="0"/>
              </w:rPr>
              <w:t xml:space="preserve">eport and </w:t>
            </w:r>
            <w:r w:rsidR="00361E61">
              <w:rPr>
                <w:rFonts w:ascii="Calibri" w:hAnsi="Calibri" w:cs="Times New Roman"/>
                <w:kern w:val="0"/>
              </w:rPr>
              <w:t>p</w:t>
            </w:r>
            <w:r w:rsidRPr="00AA27C3">
              <w:rPr>
                <w:rFonts w:ascii="Calibri" w:hAnsi="Calibri" w:cs="Times New Roman"/>
                <w:kern w:val="0"/>
              </w:rPr>
              <w:t>resentation.</w:t>
            </w:r>
          </w:p>
        </w:tc>
      </w:tr>
    </w:tbl>
    <w:p w14:paraId="666FAB62" w14:textId="77777777" w:rsidR="00C85506" w:rsidRDefault="00C85506" w:rsidP="00B24686">
      <w:pPr>
        <w:spacing w:line="360" w:lineRule="auto"/>
        <w:rPr>
          <w:rFonts w:ascii="Times New Roman" w:eastAsia="Times New Roman" w:hAnsi="Times New Roman" w:cs="Times New Roman"/>
          <w:bCs/>
          <w:kern w:val="0"/>
          <w:lang w:eastAsia="en-US"/>
        </w:rPr>
      </w:pPr>
    </w:p>
    <w:p w14:paraId="28560E5F" w14:textId="7A7B22F9" w:rsidR="00083AB2" w:rsidRDefault="00083AB2" w:rsidP="0008620B">
      <w:pPr>
        <w:spacing w:line="360" w:lineRule="auto"/>
        <w:ind w:firstLine="0"/>
        <w:jc w:val="center"/>
      </w:pPr>
      <w:r w:rsidRPr="00133B7A">
        <w:t>CONCLUSION</w:t>
      </w:r>
    </w:p>
    <w:p w14:paraId="4B3D0469" w14:textId="42820B81" w:rsidR="00556110" w:rsidRDefault="00FC16B0" w:rsidP="00C550F1">
      <w:pPr>
        <w:spacing w:line="360" w:lineRule="auto"/>
        <w:rPr>
          <w:rFonts w:ascii="Times New Roman" w:eastAsia="Times New Roman" w:hAnsi="Times New Roman" w:cs="Times New Roman"/>
          <w:bCs/>
          <w:kern w:val="0"/>
          <w:lang w:eastAsia="en-US"/>
        </w:rPr>
      </w:pPr>
      <w:r>
        <w:t>Overall</w:t>
      </w:r>
      <w:r w:rsidR="00A87123">
        <w:t xml:space="preserve">, </w:t>
      </w:r>
      <w:r>
        <w:t>t</w:t>
      </w:r>
      <w:r>
        <w:rPr>
          <w:rFonts w:ascii="Times New Roman" w:eastAsia="Times New Roman" w:hAnsi="Times New Roman" w:cs="Times New Roman"/>
          <w:bCs/>
          <w:kern w:val="0"/>
          <w:lang w:eastAsia="en-US"/>
        </w:rPr>
        <w:t>he main objective</w:t>
      </w:r>
      <w:r w:rsidR="00B76F1F">
        <w:rPr>
          <w:rFonts w:ascii="Times New Roman" w:eastAsia="Times New Roman" w:hAnsi="Times New Roman" w:cs="Times New Roman"/>
          <w:bCs/>
          <w:kern w:val="0"/>
          <w:lang w:eastAsia="en-US"/>
        </w:rPr>
        <w:t xml:space="preserve"> in </w:t>
      </w:r>
      <w:r>
        <w:rPr>
          <w:rFonts w:ascii="Times New Roman" w:eastAsia="Times New Roman" w:hAnsi="Times New Roman" w:cs="Times New Roman"/>
          <w:bCs/>
          <w:kern w:val="0"/>
          <w:lang w:eastAsia="en-US"/>
        </w:rPr>
        <w:t>the development of an</w:t>
      </w:r>
      <w:r w:rsidRPr="00A21CD9">
        <w:rPr>
          <w:rFonts w:ascii="Times New Roman" w:eastAsia="Times New Roman" w:hAnsi="Times New Roman" w:cs="Times New Roman"/>
          <w:bCs/>
          <w:kern w:val="0"/>
          <w:lang w:eastAsia="en-US"/>
        </w:rPr>
        <w:t xml:space="preserve"> Energy Efficiency Progr</w:t>
      </w:r>
      <w:r>
        <w:rPr>
          <w:rFonts w:ascii="Times New Roman" w:eastAsia="Times New Roman" w:hAnsi="Times New Roman" w:cs="Times New Roman"/>
          <w:bCs/>
          <w:kern w:val="0"/>
          <w:lang w:eastAsia="en-US"/>
        </w:rPr>
        <w:t>am is</w:t>
      </w:r>
      <w:r w:rsidRPr="00A21CD9">
        <w:rPr>
          <w:rFonts w:ascii="Times New Roman" w:eastAsia="Times New Roman" w:hAnsi="Times New Roman" w:cs="Times New Roman"/>
          <w:bCs/>
          <w:kern w:val="0"/>
          <w:lang w:eastAsia="en-US"/>
        </w:rPr>
        <w:t xml:space="preserve"> </w:t>
      </w:r>
      <w:r w:rsidR="00B76F1F">
        <w:rPr>
          <w:rFonts w:ascii="Times New Roman" w:eastAsia="Times New Roman" w:hAnsi="Times New Roman" w:cs="Times New Roman"/>
          <w:bCs/>
          <w:kern w:val="0"/>
          <w:lang w:eastAsia="en-US"/>
        </w:rPr>
        <w:t xml:space="preserve">to </w:t>
      </w:r>
      <w:r w:rsidR="001D3A4F">
        <w:rPr>
          <w:rFonts w:ascii="Times New Roman" w:eastAsia="Times New Roman" w:hAnsi="Times New Roman" w:cs="Times New Roman"/>
          <w:bCs/>
          <w:kern w:val="0"/>
          <w:lang w:eastAsia="en-US"/>
        </w:rPr>
        <w:t xml:space="preserve">help </w:t>
      </w:r>
      <w:r w:rsidR="00167ADF">
        <w:rPr>
          <w:rFonts w:ascii="Times New Roman" w:eastAsia="Times New Roman" w:hAnsi="Times New Roman" w:cs="Times New Roman"/>
          <w:bCs/>
          <w:kern w:val="0"/>
          <w:lang w:eastAsia="en-US"/>
        </w:rPr>
        <w:t xml:space="preserve">the City </w:t>
      </w:r>
      <w:r w:rsidR="00B76F1F">
        <w:rPr>
          <w:rFonts w:ascii="Times New Roman" w:eastAsia="Times New Roman" w:hAnsi="Times New Roman" w:cs="Times New Roman"/>
          <w:bCs/>
          <w:kern w:val="0"/>
          <w:lang w:eastAsia="en-US"/>
        </w:rPr>
        <w:t>meet</w:t>
      </w:r>
      <w:r w:rsidRPr="00A21CD9">
        <w:rPr>
          <w:rFonts w:ascii="Times New Roman" w:eastAsia="Times New Roman" w:hAnsi="Times New Roman" w:cs="Times New Roman"/>
          <w:bCs/>
          <w:kern w:val="0"/>
          <w:lang w:eastAsia="en-US"/>
        </w:rPr>
        <w:t xml:space="preserve"> </w:t>
      </w:r>
      <w:r w:rsidR="00167ADF">
        <w:rPr>
          <w:rFonts w:ascii="Times New Roman" w:eastAsia="Times New Roman" w:hAnsi="Times New Roman" w:cs="Times New Roman"/>
          <w:bCs/>
          <w:kern w:val="0"/>
          <w:lang w:eastAsia="en-US"/>
        </w:rPr>
        <w:t>its</w:t>
      </w:r>
      <w:r w:rsidRPr="00A21CD9">
        <w:rPr>
          <w:rFonts w:ascii="Times New Roman" w:eastAsia="Times New Roman" w:hAnsi="Times New Roman" w:cs="Times New Roman"/>
          <w:bCs/>
          <w:kern w:val="0"/>
          <w:lang w:eastAsia="en-US"/>
        </w:rPr>
        <w:t xml:space="preserve"> GHG reduction</w:t>
      </w:r>
      <w:r>
        <w:rPr>
          <w:rFonts w:ascii="Times New Roman" w:eastAsia="Times New Roman" w:hAnsi="Times New Roman" w:cs="Times New Roman"/>
          <w:bCs/>
          <w:kern w:val="0"/>
          <w:lang w:eastAsia="en-US"/>
        </w:rPr>
        <w:t xml:space="preserve"> targets outlined in </w:t>
      </w:r>
      <w:r w:rsidR="00A87123">
        <w:rPr>
          <w:rFonts w:ascii="Times New Roman" w:eastAsia="Times New Roman" w:hAnsi="Times New Roman" w:cs="Times New Roman"/>
          <w:bCs/>
          <w:kern w:val="0"/>
          <w:lang w:eastAsia="en-US"/>
        </w:rPr>
        <w:t>its</w:t>
      </w:r>
      <w:r>
        <w:rPr>
          <w:rFonts w:ascii="Times New Roman" w:eastAsia="Times New Roman" w:hAnsi="Times New Roman" w:cs="Times New Roman"/>
          <w:bCs/>
          <w:kern w:val="0"/>
          <w:lang w:eastAsia="en-US"/>
        </w:rPr>
        <w:t xml:space="preserve"> </w:t>
      </w:r>
      <w:r w:rsidRPr="00A21CD9">
        <w:rPr>
          <w:rFonts w:ascii="Times New Roman" w:eastAsia="Times New Roman" w:hAnsi="Times New Roman" w:cs="Times New Roman"/>
          <w:bCs/>
          <w:kern w:val="0"/>
          <w:lang w:eastAsia="en-US"/>
        </w:rPr>
        <w:t>CAP</w:t>
      </w:r>
      <w:r w:rsidR="00AD4982">
        <w:rPr>
          <w:rFonts w:ascii="Times New Roman" w:eastAsia="Times New Roman" w:hAnsi="Times New Roman" w:cs="Times New Roman"/>
          <w:bCs/>
          <w:kern w:val="0"/>
          <w:lang w:eastAsia="en-US"/>
        </w:rPr>
        <w:t xml:space="preserve"> related to building energy efficiency</w:t>
      </w:r>
      <w:r w:rsidR="00C405F3">
        <w:rPr>
          <w:rFonts w:ascii="Times New Roman" w:eastAsia="Times New Roman" w:hAnsi="Times New Roman" w:cs="Times New Roman"/>
          <w:bCs/>
          <w:kern w:val="0"/>
          <w:lang w:eastAsia="en-US"/>
        </w:rPr>
        <w:t>.</w:t>
      </w:r>
      <w:r w:rsidR="00AD4982">
        <w:rPr>
          <w:rFonts w:ascii="Times New Roman" w:eastAsia="Times New Roman" w:hAnsi="Times New Roman" w:cs="Times New Roman"/>
          <w:bCs/>
          <w:kern w:val="0"/>
          <w:lang w:eastAsia="en-US"/>
        </w:rPr>
        <w:t xml:space="preserve"> The program’s f</w:t>
      </w:r>
      <w:r w:rsidR="007B25F2">
        <w:rPr>
          <w:rFonts w:ascii="Times New Roman" w:hAnsi="Times New Roman" w:cs="Times New Roman"/>
          <w:color w:val="000000" w:themeColor="text1"/>
        </w:rPr>
        <w:t xml:space="preserve">ocus is </w:t>
      </w:r>
      <w:r w:rsidR="00AD4982">
        <w:rPr>
          <w:rFonts w:ascii="Times New Roman" w:hAnsi="Times New Roman" w:cs="Times New Roman"/>
          <w:color w:val="000000" w:themeColor="text1"/>
        </w:rPr>
        <w:t xml:space="preserve">on </w:t>
      </w:r>
      <w:r w:rsidR="007B25F2">
        <w:rPr>
          <w:rFonts w:ascii="Times New Roman" w:hAnsi="Times New Roman" w:cs="Times New Roman"/>
          <w:color w:val="000000" w:themeColor="text1"/>
        </w:rPr>
        <w:t xml:space="preserve">the </w:t>
      </w:r>
      <w:r w:rsidR="001834AB">
        <w:rPr>
          <w:rFonts w:ascii="Times New Roman" w:hAnsi="Times New Roman" w:cs="Times New Roman"/>
          <w:color w:val="000000" w:themeColor="text1"/>
        </w:rPr>
        <w:t>residential sector</w:t>
      </w:r>
      <w:r w:rsidR="007B25F2">
        <w:rPr>
          <w:rFonts w:ascii="Times New Roman" w:hAnsi="Times New Roman" w:cs="Times New Roman"/>
          <w:color w:val="000000" w:themeColor="text1"/>
        </w:rPr>
        <w:t>, which</w:t>
      </w:r>
      <w:r w:rsidR="001834AB">
        <w:rPr>
          <w:rFonts w:ascii="Times New Roman" w:hAnsi="Times New Roman" w:cs="Times New Roman"/>
          <w:color w:val="000000" w:themeColor="text1"/>
        </w:rPr>
        <w:t xml:space="preserve"> alone </w:t>
      </w:r>
      <w:r w:rsidR="001834AB" w:rsidRPr="00876D13">
        <w:rPr>
          <w:rFonts w:ascii="Times New Roman" w:hAnsi="Times New Roman" w:cs="Times New Roman"/>
          <w:color w:val="000000" w:themeColor="text1"/>
        </w:rPr>
        <w:t>is responsible for 22% of U.S. primary energy consumption and CO2 emissions</w:t>
      </w:r>
      <w:r w:rsidR="001834AB">
        <w:rPr>
          <w:rFonts w:ascii="Times New Roman" w:hAnsi="Times New Roman" w:cs="Times New Roman"/>
          <w:color w:val="000000" w:themeColor="text1"/>
        </w:rPr>
        <w:t xml:space="preserve"> </w:t>
      </w:r>
      <w:r w:rsidR="001834AB" w:rsidRPr="00876D13">
        <w:rPr>
          <w:rFonts w:ascii="Times New Roman" w:hAnsi="Times New Roman" w:cs="Times New Roman"/>
          <w:color w:val="000000" w:themeColor="text1"/>
        </w:rPr>
        <w:t>annually, stressing the importance o</w:t>
      </w:r>
      <w:r w:rsidR="001834AB">
        <w:rPr>
          <w:rFonts w:ascii="Times New Roman" w:hAnsi="Times New Roman" w:cs="Times New Roman"/>
          <w:color w:val="000000" w:themeColor="text1"/>
        </w:rPr>
        <w:t>f building energy efficiency</w:t>
      </w:r>
      <w:r w:rsidR="009B6D32">
        <w:rPr>
          <w:rFonts w:ascii="Times New Roman" w:hAnsi="Times New Roman" w:cs="Times New Roman"/>
          <w:color w:val="000000" w:themeColor="text1"/>
        </w:rPr>
        <w:t xml:space="preserve"> (</w:t>
      </w:r>
      <w:r w:rsidR="009B6D32" w:rsidRPr="00876D13">
        <w:rPr>
          <w:rFonts w:ascii="Times New Roman" w:hAnsi="Times New Roman" w:cs="Times New Roman"/>
          <w:color w:val="000000" w:themeColor="text1"/>
        </w:rPr>
        <w:t>Ketchman,</w:t>
      </w:r>
      <w:r w:rsidR="009B6D32">
        <w:rPr>
          <w:rFonts w:ascii="Times New Roman" w:hAnsi="Times New Roman" w:cs="Times New Roman"/>
          <w:color w:val="000000" w:themeColor="text1"/>
        </w:rPr>
        <w:t xml:space="preserve"> Khanna, Riley, &amp; Bilec, 2016). </w:t>
      </w:r>
    </w:p>
    <w:p w14:paraId="36C7E89E" w14:textId="00D9B57E" w:rsidR="00E04131" w:rsidRDefault="00AD4982" w:rsidP="00E374E6">
      <w:pPr>
        <w:spacing w:line="360" w:lineRule="auto"/>
        <w:rPr>
          <w:rFonts w:ascii="Times New Roman" w:eastAsia="Times New Roman" w:hAnsi="Times New Roman" w:cs="Times New Roman"/>
          <w:bCs/>
          <w:kern w:val="0"/>
          <w:lang w:eastAsia="en-US"/>
        </w:rPr>
      </w:pPr>
      <w:r>
        <w:rPr>
          <w:rFonts w:ascii="Times New Roman" w:eastAsia="Times New Roman" w:hAnsi="Times New Roman" w:cs="Times New Roman"/>
          <w:bCs/>
          <w:kern w:val="0"/>
          <w:lang w:eastAsia="en-US"/>
        </w:rPr>
        <w:t>W</w:t>
      </w:r>
      <w:r w:rsidR="001B41F4">
        <w:rPr>
          <w:rFonts w:ascii="Times New Roman" w:eastAsia="Times New Roman" w:hAnsi="Times New Roman" w:cs="Times New Roman"/>
          <w:bCs/>
          <w:kern w:val="0"/>
          <w:lang w:eastAsia="en-US"/>
        </w:rPr>
        <w:t xml:space="preserve">hen developing such a program, </w:t>
      </w:r>
      <w:r w:rsidR="00C405F3">
        <w:rPr>
          <w:rFonts w:ascii="Times New Roman" w:eastAsia="Times New Roman" w:hAnsi="Times New Roman" w:cs="Times New Roman"/>
          <w:bCs/>
          <w:kern w:val="0"/>
          <w:lang w:eastAsia="en-US"/>
        </w:rPr>
        <w:t>it is imperative to</w:t>
      </w:r>
      <w:r w:rsidR="00890B65">
        <w:rPr>
          <w:rFonts w:ascii="Times New Roman" w:eastAsia="Times New Roman" w:hAnsi="Times New Roman" w:cs="Times New Roman"/>
          <w:bCs/>
          <w:kern w:val="0"/>
          <w:lang w:eastAsia="en-US"/>
        </w:rPr>
        <w:t xml:space="preserve"> </w:t>
      </w:r>
      <w:r w:rsidR="00585121">
        <w:rPr>
          <w:rFonts w:ascii="Times New Roman" w:eastAsia="Times New Roman" w:hAnsi="Times New Roman" w:cs="Times New Roman"/>
          <w:bCs/>
          <w:kern w:val="0"/>
          <w:lang w:eastAsia="en-US"/>
        </w:rPr>
        <w:t>balanc</w:t>
      </w:r>
      <w:r w:rsidR="00C405F3">
        <w:rPr>
          <w:rFonts w:ascii="Times New Roman" w:eastAsia="Times New Roman" w:hAnsi="Times New Roman" w:cs="Times New Roman"/>
          <w:bCs/>
          <w:kern w:val="0"/>
          <w:lang w:eastAsia="en-US"/>
        </w:rPr>
        <w:t>e</w:t>
      </w:r>
      <w:r w:rsidR="00FC16B0" w:rsidRPr="00A21CD9">
        <w:rPr>
          <w:rFonts w:ascii="Times New Roman" w:eastAsia="Times New Roman" w:hAnsi="Times New Roman" w:cs="Times New Roman"/>
          <w:bCs/>
          <w:kern w:val="0"/>
          <w:lang w:eastAsia="en-US"/>
        </w:rPr>
        <w:t xml:space="preserve"> the needs and expectations of all stakeholders</w:t>
      </w:r>
      <w:r w:rsidR="00FC16B0">
        <w:rPr>
          <w:rFonts w:ascii="Times New Roman" w:eastAsia="Times New Roman" w:hAnsi="Times New Roman" w:cs="Times New Roman"/>
          <w:bCs/>
          <w:kern w:val="0"/>
          <w:lang w:eastAsia="en-US"/>
        </w:rPr>
        <w:t xml:space="preserve"> (i.e., City Council, city staff, and community) involved </w:t>
      </w:r>
      <w:r w:rsidR="0090614F">
        <w:rPr>
          <w:rFonts w:ascii="Times New Roman" w:eastAsia="Times New Roman" w:hAnsi="Times New Roman" w:cs="Times New Roman"/>
          <w:bCs/>
          <w:kern w:val="0"/>
          <w:lang w:eastAsia="en-US"/>
        </w:rPr>
        <w:t xml:space="preserve">in order </w:t>
      </w:r>
      <w:r w:rsidR="00FC16B0">
        <w:rPr>
          <w:rFonts w:ascii="Times New Roman" w:eastAsia="Times New Roman" w:hAnsi="Times New Roman" w:cs="Times New Roman"/>
          <w:bCs/>
          <w:kern w:val="0"/>
          <w:lang w:eastAsia="en-US"/>
        </w:rPr>
        <w:t>to gain</w:t>
      </w:r>
      <w:r w:rsidR="00B84A47">
        <w:rPr>
          <w:rFonts w:ascii="Times New Roman" w:eastAsia="Times New Roman" w:hAnsi="Times New Roman" w:cs="Times New Roman"/>
          <w:bCs/>
          <w:kern w:val="0"/>
          <w:lang w:eastAsia="en-US"/>
        </w:rPr>
        <w:t xml:space="preserve"> the</w:t>
      </w:r>
      <w:r w:rsidR="00FC16B0">
        <w:rPr>
          <w:rFonts w:ascii="Times New Roman" w:eastAsia="Times New Roman" w:hAnsi="Times New Roman" w:cs="Times New Roman"/>
          <w:bCs/>
          <w:kern w:val="0"/>
          <w:lang w:eastAsia="en-US"/>
        </w:rPr>
        <w:t xml:space="preserve"> City Council’s support </w:t>
      </w:r>
      <w:r w:rsidR="007B25F2">
        <w:rPr>
          <w:rFonts w:ascii="Times New Roman" w:eastAsia="Times New Roman" w:hAnsi="Times New Roman" w:cs="Times New Roman"/>
          <w:bCs/>
          <w:kern w:val="0"/>
          <w:lang w:eastAsia="en-US"/>
        </w:rPr>
        <w:t xml:space="preserve">in the </w:t>
      </w:r>
      <w:r w:rsidR="00FC16B0">
        <w:rPr>
          <w:rFonts w:ascii="Times New Roman" w:eastAsia="Times New Roman" w:hAnsi="Times New Roman" w:cs="Times New Roman"/>
          <w:bCs/>
          <w:kern w:val="0"/>
          <w:lang w:eastAsia="en-US"/>
        </w:rPr>
        <w:t>adopt</w:t>
      </w:r>
      <w:r w:rsidR="001D3A4F">
        <w:rPr>
          <w:rFonts w:ascii="Times New Roman" w:eastAsia="Times New Roman" w:hAnsi="Times New Roman" w:cs="Times New Roman"/>
          <w:bCs/>
          <w:kern w:val="0"/>
          <w:lang w:eastAsia="en-US"/>
        </w:rPr>
        <w:t>ion of</w:t>
      </w:r>
      <w:r w:rsidR="00FC16B0">
        <w:rPr>
          <w:rFonts w:ascii="Times New Roman" w:eastAsia="Times New Roman" w:hAnsi="Times New Roman" w:cs="Times New Roman"/>
          <w:bCs/>
          <w:kern w:val="0"/>
          <w:lang w:eastAsia="en-US"/>
        </w:rPr>
        <w:t xml:space="preserve"> </w:t>
      </w:r>
      <w:r w:rsidR="00B84A47">
        <w:rPr>
          <w:rFonts w:ascii="Times New Roman" w:eastAsia="Times New Roman" w:hAnsi="Times New Roman" w:cs="Times New Roman"/>
          <w:bCs/>
          <w:kern w:val="0"/>
          <w:lang w:eastAsia="en-US"/>
        </w:rPr>
        <w:t>the</w:t>
      </w:r>
      <w:r w:rsidR="007B25F2">
        <w:rPr>
          <w:rFonts w:ascii="Times New Roman" w:eastAsia="Times New Roman" w:hAnsi="Times New Roman" w:cs="Times New Roman"/>
          <w:bCs/>
          <w:kern w:val="0"/>
          <w:lang w:eastAsia="en-US"/>
        </w:rPr>
        <w:t xml:space="preserve"> Energy Efficiency</w:t>
      </w:r>
      <w:r w:rsidR="00FC16B0">
        <w:rPr>
          <w:rFonts w:ascii="Times New Roman" w:eastAsia="Times New Roman" w:hAnsi="Times New Roman" w:cs="Times New Roman"/>
          <w:bCs/>
          <w:kern w:val="0"/>
          <w:lang w:eastAsia="en-US"/>
        </w:rPr>
        <w:t xml:space="preserve"> </w:t>
      </w:r>
      <w:r w:rsidR="007B25F2">
        <w:rPr>
          <w:rFonts w:ascii="Times New Roman" w:eastAsia="Times New Roman" w:hAnsi="Times New Roman" w:cs="Times New Roman"/>
          <w:bCs/>
          <w:kern w:val="0"/>
          <w:lang w:eastAsia="en-US"/>
        </w:rPr>
        <w:t>P</w:t>
      </w:r>
      <w:r w:rsidR="00FC16B0">
        <w:rPr>
          <w:rFonts w:ascii="Times New Roman" w:eastAsia="Times New Roman" w:hAnsi="Times New Roman" w:cs="Times New Roman"/>
          <w:bCs/>
          <w:kern w:val="0"/>
          <w:lang w:eastAsia="en-US"/>
        </w:rPr>
        <w:t>rogram</w:t>
      </w:r>
      <w:r w:rsidR="00FC16B0" w:rsidRPr="00641492">
        <w:rPr>
          <w:rFonts w:ascii="Times New Roman" w:eastAsia="Times New Roman" w:hAnsi="Times New Roman" w:cs="Times New Roman"/>
          <w:bCs/>
          <w:kern w:val="0"/>
          <w:lang w:eastAsia="en-US"/>
        </w:rPr>
        <w:t>.</w:t>
      </w:r>
      <w:r w:rsidR="00C550F1" w:rsidRPr="00641492">
        <w:rPr>
          <w:rFonts w:ascii="Times New Roman" w:eastAsia="Times New Roman" w:hAnsi="Times New Roman" w:cs="Times New Roman"/>
          <w:bCs/>
          <w:kern w:val="0"/>
          <w:lang w:eastAsia="en-US"/>
        </w:rPr>
        <w:t xml:space="preserve"> </w:t>
      </w:r>
      <w:r w:rsidR="00427F9B">
        <w:rPr>
          <w:rFonts w:ascii="Times New Roman" w:eastAsia="Times New Roman" w:hAnsi="Times New Roman" w:cs="Times New Roman"/>
          <w:bCs/>
          <w:kern w:val="0"/>
          <w:lang w:eastAsia="en-US"/>
        </w:rPr>
        <w:t>Furthermore</w:t>
      </w:r>
      <w:r w:rsidR="007A1618" w:rsidRPr="00641492">
        <w:rPr>
          <w:rFonts w:ascii="Times New Roman" w:eastAsia="Times New Roman" w:hAnsi="Times New Roman" w:cs="Times New Roman"/>
          <w:bCs/>
          <w:kern w:val="0"/>
          <w:lang w:eastAsia="en-US"/>
        </w:rPr>
        <w:t xml:space="preserve">, </w:t>
      </w:r>
      <w:r w:rsidR="006D1221" w:rsidRPr="00641492">
        <w:rPr>
          <w:rFonts w:ascii="Times New Roman" w:eastAsia="Times New Roman" w:hAnsi="Times New Roman" w:cs="Times New Roman"/>
          <w:bCs/>
          <w:kern w:val="0"/>
          <w:lang w:eastAsia="en-US"/>
        </w:rPr>
        <w:t>it is essential to evaluate</w:t>
      </w:r>
      <w:r w:rsidR="007A1618" w:rsidRPr="00641492">
        <w:rPr>
          <w:rFonts w:ascii="Times New Roman" w:eastAsia="Times New Roman" w:hAnsi="Times New Roman" w:cs="Times New Roman"/>
          <w:bCs/>
          <w:kern w:val="0"/>
          <w:lang w:eastAsia="en-US"/>
        </w:rPr>
        <w:t xml:space="preserve"> </w:t>
      </w:r>
      <w:r w:rsidR="006D1221" w:rsidRPr="00641492">
        <w:rPr>
          <w:rFonts w:ascii="Times New Roman" w:eastAsia="Times New Roman" w:hAnsi="Times New Roman" w:cs="Times New Roman"/>
          <w:bCs/>
          <w:kern w:val="0"/>
          <w:lang w:eastAsia="en-US"/>
        </w:rPr>
        <w:t xml:space="preserve">potential </w:t>
      </w:r>
      <w:r w:rsidR="007A1618" w:rsidRPr="00641492">
        <w:rPr>
          <w:rFonts w:ascii="Times New Roman" w:eastAsia="Times New Roman" w:hAnsi="Times New Roman" w:cs="Times New Roman"/>
          <w:bCs/>
          <w:kern w:val="0"/>
          <w:lang w:eastAsia="en-US"/>
        </w:rPr>
        <w:t>cost impacts, funding</w:t>
      </w:r>
      <w:r w:rsidR="006D1221" w:rsidRPr="00641492">
        <w:rPr>
          <w:rFonts w:ascii="Times New Roman" w:eastAsia="Times New Roman" w:hAnsi="Times New Roman" w:cs="Times New Roman"/>
          <w:bCs/>
          <w:kern w:val="0"/>
          <w:lang w:eastAsia="en-US"/>
        </w:rPr>
        <w:t xml:space="preserve"> opportunities</w:t>
      </w:r>
      <w:r w:rsidR="007A1618" w:rsidRPr="00641492">
        <w:rPr>
          <w:rFonts w:ascii="Times New Roman" w:eastAsia="Times New Roman" w:hAnsi="Times New Roman" w:cs="Times New Roman"/>
          <w:bCs/>
          <w:kern w:val="0"/>
          <w:lang w:eastAsia="en-US"/>
        </w:rPr>
        <w:t xml:space="preserve">, </w:t>
      </w:r>
      <w:r w:rsidR="006D1221" w:rsidRPr="00641492">
        <w:rPr>
          <w:rFonts w:ascii="Times New Roman" w:eastAsia="Times New Roman" w:hAnsi="Times New Roman" w:cs="Times New Roman"/>
          <w:bCs/>
          <w:kern w:val="0"/>
          <w:lang w:eastAsia="en-US"/>
        </w:rPr>
        <w:t xml:space="preserve">implementation process, </w:t>
      </w:r>
      <w:r w:rsidR="007A1618" w:rsidRPr="00641492">
        <w:rPr>
          <w:rFonts w:ascii="Times New Roman" w:eastAsia="Times New Roman" w:hAnsi="Times New Roman" w:cs="Times New Roman"/>
          <w:bCs/>
          <w:kern w:val="0"/>
          <w:lang w:eastAsia="en-US"/>
        </w:rPr>
        <w:t xml:space="preserve">public outreach, </w:t>
      </w:r>
      <w:r w:rsidR="006D1221" w:rsidRPr="00641492">
        <w:rPr>
          <w:rFonts w:ascii="Times New Roman" w:eastAsia="Times New Roman" w:hAnsi="Times New Roman" w:cs="Times New Roman"/>
          <w:bCs/>
          <w:kern w:val="0"/>
          <w:lang w:eastAsia="en-US"/>
        </w:rPr>
        <w:t xml:space="preserve">and overall </w:t>
      </w:r>
      <w:r w:rsidR="007A1618" w:rsidRPr="00641492">
        <w:rPr>
          <w:rFonts w:ascii="Times New Roman" w:eastAsia="Times New Roman" w:hAnsi="Times New Roman" w:cs="Times New Roman"/>
          <w:bCs/>
          <w:kern w:val="0"/>
          <w:lang w:eastAsia="en-US"/>
        </w:rPr>
        <w:t xml:space="preserve">strategy </w:t>
      </w:r>
      <w:r w:rsidR="00641492" w:rsidRPr="00641492">
        <w:rPr>
          <w:rFonts w:ascii="Times New Roman" w:eastAsia="Times New Roman" w:hAnsi="Times New Roman" w:cs="Times New Roman"/>
          <w:bCs/>
          <w:kern w:val="0"/>
          <w:lang w:eastAsia="en-US"/>
        </w:rPr>
        <w:t xml:space="preserve">to ensure </w:t>
      </w:r>
      <w:r w:rsidR="00571150">
        <w:rPr>
          <w:rFonts w:ascii="Times New Roman" w:eastAsia="Times New Roman" w:hAnsi="Times New Roman" w:cs="Times New Roman"/>
          <w:bCs/>
          <w:kern w:val="0"/>
          <w:lang w:eastAsia="en-US"/>
        </w:rPr>
        <w:t>the development of a successful program</w:t>
      </w:r>
      <w:r w:rsidR="006D1221" w:rsidRPr="00641492">
        <w:rPr>
          <w:rFonts w:ascii="Times New Roman" w:eastAsia="Times New Roman" w:hAnsi="Times New Roman" w:cs="Times New Roman"/>
          <w:bCs/>
          <w:kern w:val="0"/>
          <w:lang w:eastAsia="en-US"/>
        </w:rPr>
        <w:t>.</w:t>
      </w:r>
    </w:p>
    <w:p w14:paraId="1A8A4BD6" w14:textId="79895728" w:rsidR="00C550F1" w:rsidRPr="00C550F1" w:rsidRDefault="00CA143B" w:rsidP="00C550F1">
      <w:pPr>
        <w:spacing w:line="360" w:lineRule="auto"/>
        <w:rPr>
          <w:rFonts w:ascii="Times New Roman" w:eastAsia="Times New Roman" w:hAnsi="Times New Roman" w:cs="Times New Roman"/>
          <w:bCs/>
          <w:kern w:val="0"/>
          <w:lang w:eastAsia="en-US"/>
        </w:rPr>
      </w:pPr>
      <w:r>
        <w:rPr>
          <w:rFonts w:eastAsia="Times New Roman" w:cstheme="minorHAnsi"/>
        </w:rPr>
        <w:t>Once the program is adopted</w:t>
      </w:r>
      <w:r w:rsidR="00B65FCA">
        <w:rPr>
          <w:rFonts w:eastAsia="Times New Roman" w:cstheme="minorHAnsi"/>
        </w:rPr>
        <w:t>,</w:t>
      </w:r>
      <w:r w:rsidR="00D01FBC">
        <w:rPr>
          <w:rFonts w:eastAsia="Times New Roman" w:cstheme="minorHAnsi"/>
        </w:rPr>
        <w:t xml:space="preserve"> regardless of the approach that is </w:t>
      </w:r>
      <w:r w:rsidR="001B41F4">
        <w:rPr>
          <w:rFonts w:eastAsia="Times New Roman" w:cstheme="minorHAnsi"/>
        </w:rPr>
        <w:t xml:space="preserve">ultimately </w:t>
      </w:r>
      <w:r w:rsidR="00D01FBC">
        <w:rPr>
          <w:rFonts w:eastAsia="Times New Roman" w:cstheme="minorHAnsi"/>
        </w:rPr>
        <w:t>selected,</w:t>
      </w:r>
      <w:r w:rsidR="00B65FCA">
        <w:rPr>
          <w:rFonts w:eastAsia="Times New Roman" w:cstheme="minorHAnsi"/>
        </w:rPr>
        <w:t xml:space="preserve"> </w:t>
      </w:r>
      <w:r>
        <w:rPr>
          <w:rFonts w:eastAsia="Times New Roman" w:cstheme="minorHAnsi"/>
        </w:rPr>
        <w:t>it will serve as a model for other jurisdictions to consider</w:t>
      </w:r>
      <w:r w:rsidR="00D01FBC">
        <w:rPr>
          <w:rFonts w:eastAsia="Times New Roman" w:cstheme="minorHAnsi"/>
        </w:rPr>
        <w:t>.</w:t>
      </w:r>
      <w:r w:rsidR="00B65FCA">
        <w:rPr>
          <w:rFonts w:eastAsia="Times New Roman" w:cstheme="minorHAnsi"/>
        </w:rPr>
        <w:t xml:space="preserve"> </w:t>
      </w:r>
      <w:r w:rsidR="00E04131">
        <w:rPr>
          <w:rFonts w:eastAsia="Times New Roman" w:cstheme="minorHAnsi"/>
        </w:rPr>
        <w:t>I</w:t>
      </w:r>
      <w:r w:rsidR="00D01FBC">
        <w:rPr>
          <w:rFonts w:eastAsia="Times New Roman" w:cstheme="minorHAnsi"/>
        </w:rPr>
        <w:t xml:space="preserve">t </w:t>
      </w:r>
      <w:r w:rsidR="00B65FCA">
        <w:rPr>
          <w:rFonts w:eastAsia="Times New Roman" w:cstheme="minorHAnsi"/>
        </w:rPr>
        <w:t xml:space="preserve">will </w:t>
      </w:r>
      <w:r w:rsidR="00D01FBC">
        <w:rPr>
          <w:rFonts w:eastAsia="Times New Roman" w:cstheme="minorHAnsi"/>
        </w:rPr>
        <w:t xml:space="preserve">also </w:t>
      </w:r>
      <w:r w:rsidR="00B65FCA">
        <w:rPr>
          <w:rFonts w:eastAsia="Times New Roman" w:cstheme="minorHAnsi"/>
        </w:rPr>
        <w:t xml:space="preserve">add to the growing number of jurisdictions that have already adopted </w:t>
      </w:r>
      <w:r w:rsidR="00D01FBC">
        <w:rPr>
          <w:rFonts w:eastAsia="Times New Roman" w:cstheme="minorHAnsi"/>
        </w:rPr>
        <w:t>similar</w:t>
      </w:r>
      <w:r w:rsidR="00B65FCA">
        <w:rPr>
          <w:rFonts w:eastAsia="Times New Roman" w:cstheme="minorHAnsi"/>
        </w:rPr>
        <w:t xml:space="preserve"> </w:t>
      </w:r>
      <w:r w:rsidR="001B41F4">
        <w:rPr>
          <w:rFonts w:eastAsia="Times New Roman" w:cstheme="minorHAnsi"/>
        </w:rPr>
        <w:t xml:space="preserve">energy efficiency </w:t>
      </w:r>
      <w:r w:rsidR="00B65FCA">
        <w:rPr>
          <w:rFonts w:eastAsia="Times New Roman" w:cstheme="minorHAnsi"/>
        </w:rPr>
        <w:t>programs</w:t>
      </w:r>
      <w:r w:rsidR="001B41F4">
        <w:rPr>
          <w:rFonts w:eastAsia="Times New Roman" w:cstheme="minorHAnsi"/>
        </w:rPr>
        <w:t xml:space="preserve"> </w:t>
      </w:r>
      <w:r w:rsidR="00D01FBC">
        <w:rPr>
          <w:rFonts w:eastAsia="Times New Roman" w:cstheme="minorHAnsi"/>
        </w:rPr>
        <w:t xml:space="preserve">to </w:t>
      </w:r>
      <w:r w:rsidR="00E04131">
        <w:rPr>
          <w:rFonts w:eastAsia="Times New Roman" w:cstheme="minorHAnsi"/>
        </w:rPr>
        <w:t xml:space="preserve">assist in the reduction of </w:t>
      </w:r>
      <w:r w:rsidR="00D01FBC">
        <w:rPr>
          <w:rFonts w:eastAsia="Times New Roman" w:cstheme="minorHAnsi"/>
        </w:rPr>
        <w:t>GHG emissions</w:t>
      </w:r>
      <w:r w:rsidR="00C550F1">
        <w:rPr>
          <w:rFonts w:eastAsia="Times New Roman" w:cstheme="minorHAnsi"/>
        </w:rPr>
        <w:t>,</w:t>
      </w:r>
      <w:r w:rsidR="00C550F1" w:rsidRPr="00C550F1">
        <w:rPr>
          <w:rFonts w:eastAsia="Times New Roman" w:cstheme="minorHAnsi"/>
        </w:rPr>
        <w:t xml:space="preserve"> </w:t>
      </w:r>
      <w:r w:rsidR="00C550F1">
        <w:rPr>
          <w:rFonts w:eastAsia="Times New Roman" w:cstheme="minorHAnsi"/>
        </w:rPr>
        <w:t xml:space="preserve">which will help the region as a whole </w:t>
      </w:r>
      <w:r w:rsidR="00C550F1" w:rsidRPr="00FF2BDE">
        <w:rPr>
          <w:color w:val="000000" w:themeColor="text1"/>
        </w:rPr>
        <w:t>progress towards a thriving resilient future</w:t>
      </w:r>
      <w:r w:rsidR="00C550F1">
        <w:rPr>
          <w:color w:val="000000" w:themeColor="text1"/>
        </w:rPr>
        <w:t>.</w:t>
      </w:r>
      <w:r w:rsidR="00C550F1">
        <w:rPr>
          <w:rFonts w:eastAsia="Times New Roman" w:cstheme="minorHAnsi"/>
        </w:rPr>
        <w:t xml:space="preserve"> </w:t>
      </w:r>
      <w:bookmarkStart w:id="0" w:name="_GoBack"/>
      <w:bookmarkEnd w:id="0"/>
    </w:p>
    <w:p w14:paraId="09202DCF" w14:textId="24B77528" w:rsidR="00C550F1" w:rsidRPr="00C550F1" w:rsidRDefault="003D5C42" w:rsidP="00C550F1">
      <w:pPr>
        <w:pStyle w:val="NoSpacing"/>
        <w:spacing w:line="360" w:lineRule="auto"/>
        <w:ind w:firstLine="720"/>
        <w:rPr>
          <w:rFonts w:eastAsia="Times New Roman" w:cstheme="minorHAnsi"/>
        </w:rPr>
      </w:pPr>
      <w:r>
        <w:rPr>
          <w:rFonts w:ascii="Times New Roman" w:eastAsia="Times New Roman" w:hAnsi="Times New Roman" w:cs="Times New Roman"/>
          <w:bCs/>
          <w:lang w:eastAsia="en-US"/>
        </w:rPr>
        <w:t>Looking back, e</w:t>
      </w:r>
      <w:r w:rsidR="00C550F1">
        <w:rPr>
          <w:rFonts w:ascii="Times New Roman" w:eastAsia="Times New Roman" w:hAnsi="Times New Roman" w:cs="Times New Roman"/>
          <w:bCs/>
          <w:lang w:eastAsia="en-US"/>
        </w:rPr>
        <w:t xml:space="preserve">stablishing a sense of urgency opened the door to allow this project journey to begin. </w:t>
      </w:r>
      <w:r>
        <w:rPr>
          <w:rFonts w:eastAsia="Times New Roman" w:cstheme="minorHAnsi"/>
        </w:rPr>
        <w:t>A</w:t>
      </w:r>
      <w:r w:rsidR="00C550F1">
        <w:rPr>
          <w:rFonts w:eastAsia="Times New Roman" w:cstheme="minorHAnsi"/>
        </w:rPr>
        <w:t xml:space="preserve">s the project </w:t>
      </w:r>
      <w:r>
        <w:rPr>
          <w:rFonts w:eastAsia="Times New Roman" w:cstheme="minorHAnsi"/>
        </w:rPr>
        <w:t xml:space="preserve">moves towards </w:t>
      </w:r>
      <w:r w:rsidR="00A15C21">
        <w:rPr>
          <w:rFonts w:eastAsia="Times New Roman" w:cstheme="minorHAnsi"/>
        </w:rPr>
        <w:t>completion</w:t>
      </w:r>
      <w:r w:rsidR="00C550F1">
        <w:rPr>
          <w:rFonts w:eastAsia="Times New Roman" w:cstheme="minorHAnsi"/>
        </w:rPr>
        <w:t xml:space="preserve">, the </w:t>
      </w:r>
      <w:r w:rsidR="00EB5422">
        <w:rPr>
          <w:rFonts w:eastAsia="Times New Roman" w:cstheme="minorHAnsi"/>
        </w:rPr>
        <w:t xml:space="preserve">progress made </w:t>
      </w:r>
      <w:r>
        <w:rPr>
          <w:rFonts w:eastAsia="Times New Roman" w:cstheme="minorHAnsi"/>
        </w:rPr>
        <w:t xml:space="preserve">in </w:t>
      </w:r>
      <w:r w:rsidR="00EB5422">
        <w:rPr>
          <w:rFonts w:eastAsia="Times New Roman" w:cstheme="minorHAnsi"/>
        </w:rPr>
        <w:t xml:space="preserve">the </w:t>
      </w:r>
      <w:r w:rsidR="00C550F1">
        <w:rPr>
          <w:rFonts w:eastAsia="Times New Roman" w:cstheme="minorHAnsi"/>
        </w:rPr>
        <w:t>d</w:t>
      </w:r>
      <w:r w:rsidR="00C550F1">
        <w:rPr>
          <w:rFonts w:ascii="Times New Roman" w:eastAsia="Times New Roman" w:hAnsi="Times New Roman" w:cs="Times New Roman"/>
          <w:bCs/>
          <w:lang w:eastAsia="en-US"/>
        </w:rPr>
        <w:t xml:space="preserve">evelopment of </w:t>
      </w:r>
      <w:r w:rsidR="006F73A5">
        <w:rPr>
          <w:rFonts w:ascii="Times New Roman" w:eastAsia="Times New Roman" w:hAnsi="Times New Roman" w:cs="Times New Roman"/>
          <w:bCs/>
          <w:lang w:eastAsia="en-US"/>
        </w:rPr>
        <w:t>an Energy Efficiency Program for the City of Encinitas</w:t>
      </w:r>
      <w:r w:rsidR="00C550F1">
        <w:rPr>
          <w:rFonts w:ascii="Times New Roman" w:eastAsia="Times New Roman" w:hAnsi="Times New Roman" w:cs="Times New Roman"/>
          <w:bCs/>
          <w:lang w:eastAsia="en-US"/>
        </w:rPr>
        <w:t xml:space="preserve"> has provided an opportunity to demonstrate the ability to successfully lead and implement change in the context of sustainability within local government.</w:t>
      </w:r>
    </w:p>
    <w:p w14:paraId="4DE7470C" w14:textId="7200BF39" w:rsidR="001E3D5C" w:rsidRPr="0090614F" w:rsidRDefault="001E3D5C" w:rsidP="0090614F">
      <w:pPr>
        <w:pStyle w:val="NoSpacing"/>
        <w:spacing w:line="360" w:lineRule="auto"/>
      </w:pPr>
    </w:p>
    <w:sdt>
      <w:sdtPr>
        <w:rPr>
          <w:rFonts w:asciiTheme="minorHAnsi" w:eastAsiaTheme="minorEastAsia" w:hAnsiTheme="minorHAnsi" w:cstheme="minorBidi"/>
          <w:color w:val="000000" w:themeColor="text2"/>
        </w:rPr>
        <w:id w:val="62297111"/>
        <w:docPartObj>
          <w:docPartGallery w:val="Bibliographies"/>
          <w:docPartUnique/>
        </w:docPartObj>
      </w:sdtPr>
      <w:sdtEndPr>
        <w:rPr>
          <w:color w:val="auto"/>
          <w:highlight w:val="yellow"/>
        </w:rPr>
      </w:sdtEndPr>
      <w:sdtContent>
        <w:p w14:paraId="28B31C33" w14:textId="77777777" w:rsidR="002A5FF1" w:rsidRPr="00A5771F" w:rsidRDefault="002A5FF1" w:rsidP="002A5FF1">
          <w:pPr>
            <w:pStyle w:val="SectionTitle"/>
            <w:spacing w:line="360" w:lineRule="auto"/>
            <w:rPr>
              <w:color w:val="000000" w:themeColor="text2"/>
            </w:rPr>
          </w:pPr>
          <w:r w:rsidRPr="00A5771F">
            <w:rPr>
              <w:color w:val="000000" w:themeColor="text2"/>
            </w:rPr>
            <w:t>References</w:t>
          </w:r>
        </w:p>
        <w:p w14:paraId="186426F4" w14:textId="1B0913AF" w:rsidR="00B3733C" w:rsidRDefault="00B3733C" w:rsidP="002A5FF1">
          <w:pPr>
            <w:pStyle w:val="Bibliography"/>
            <w:rPr>
              <w:rFonts w:asciiTheme="majorHAnsi" w:hAnsiTheme="majorHAnsi" w:cstheme="majorHAnsi"/>
              <w:color w:val="000000" w:themeColor="text2"/>
            </w:rPr>
          </w:pPr>
          <w:r>
            <w:rPr>
              <w:rFonts w:asciiTheme="majorHAnsi" w:hAnsiTheme="majorHAnsi" w:cstheme="majorHAnsi"/>
              <w:color w:val="000000" w:themeColor="text2"/>
            </w:rPr>
            <w:t xml:space="preserve">Boitano, D., June 16, 2016, Piedmont: Energy Audit Plan Rejected, </w:t>
          </w:r>
          <w:r w:rsidRPr="00B3733C">
            <w:rPr>
              <w:rFonts w:asciiTheme="majorHAnsi" w:hAnsiTheme="majorHAnsi" w:cstheme="majorHAnsi"/>
              <w:i/>
              <w:iCs/>
              <w:color w:val="000000" w:themeColor="text2"/>
            </w:rPr>
            <w:t>East Bay Times</w:t>
          </w:r>
          <w:r>
            <w:rPr>
              <w:rFonts w:asciiTheme="majorHAnsi" w:hAnsiTheme="majorHAnsi" w:cstheme="majorHAnsi"/>
              <w:color w:val="000000" w:themeColor="text2"/>
            </w:rPr>
            <w:t xml:space="preserve">. Retrieved from </w:t>
          </w:r>
          <w:r w:rsidRPr="00B3733C">
            <w:rPr>
              <w:rFonts w:asciiTheme="majorHAnsi" w:hAnsiTheme="majorHAnsi" w:cstheme="majorHAnsi"/>
              <w:color w:val="000000" w:themeColor="text2"/>
            </w:rPr>
            <w:t>https://www.eastbaytimes.com/2016/06/15/piedmont-energy-audit-plan-rejected/</w:t>
          </w:r>
        </w:p>
        <w:p w14:paraId="0AF920C2" w14:textId="2762E7D2" w:rsidR="002A5FF1" w:rsidRPr="00A5771F" w:rsidRDefault="002A5FF1" w:rsidP="002A5FF1">
          <w:pPr>
            <w:pStyle w:val="Bibliography"/>
            <w:rPr>
              <w:rFonts w:asciiTheme="majorHAnsi" w:hAnsiTheme="majorHAnsi" w:cstheme="majorHAnsi"/>
              <w:color w:val="000000" w:themeColor="text2"/>
            </w:rPr>
          </w:pPr>
          <w:r w:rsidRPr="00A5771F">
            <w:rPr>
              <w:rFonts w:asciiTheme="majorHAnsi" w:hAnsiTheme="majorHAnsi" w:cstheme="majorHAnsi"/>
              <w:color w:val="000000" w:themeColor="text2"/>
            </w:rPr>
            <w:t>California Energy Commission. Home Energy Rating System Booklet – 2011 Edition. Retrieved from https://www.energy.ca.gov/HERS/booklet.html</w:t>
          </w:r>
        </w:p>
        <w:p w14:paraId="126A564C" w14:textId="77777777" w:rsidR="002A5FF1" w:rsidRPr="00A5771F" w:rsidRDefault="002A5FF1" w:rsidP="002A5FF1">
          <w:pPr>
            <w:pStyle w:val="Bibliography"/>
            <w:rPr>
              <w:rFonts w:asciiTheme="majorHAnsi" w:hAnsiTheme="majorHAnsi" w:cstheme="majorHAnsi"/>
              <w:color w:val="000000" w:themeColor="text2"/>
            </w:rPr>
          </w:pPr>
          <w:r w:rsidRPr="00A5771F">
            <w:rPr>
              <w:rFonts w:asciiTheme="majorHAnsi" w:hAnsiTheme="majorHAnsi" w:cstheme="majorHAnsi"/>
              <w:color w:val="000000" w:themeColor="text2"/>
            </w:rPr>
            <w:t>City of Austin Energy Conservation Audit and Disclosure Ordinance. Retrieved from https://austinenergy.com/ae/energy-efficiency/ecad-ordinance/energy-conservation-audit-and-disclosure-ordinance</w:t>
          </w:r>
        </w:p>
        <w:p w14:paraId="147D4E58" w14:textId="77777777" w:rsidR="002A5FF1" w:rsidRPr="00A5771F" w:rsidRDefault="002A5FF1" w:rsidP="002A5FF1">
          <w:pPr>
            <w:pStyle w:val="Bibliography"/>
            <w:rPr>
              <w:rFonts w:asciiTheme="majorHAnsi" w:hAnsiTheme="majorHAnsi" w:cstheme="majorHAnsi"/>
              <w:color w:val="000000" w:themeColor="text2"/>
            </w:rPr>
          </w:pPr>
          <w:r w:rsidRPr="00A5771F">
            <w:rPr>
              <w:rFonts w:asciiTheme="majorHAnsi" w:hAnsiTheme="majorHAnsi" w:cstheme="majorHAnsi"/>
              <w:color w:val="000000" w:themeColor="text2"/>
            </w:rPr>
            <w:t>City of Berkeley Building Energy Saving Ordinance (BESO). Retrieved from https://www.cityofberkeley.info/EnergyOrdinance/</w:t>
          </w:r>
        </w:p>
        <w:p w14:paraId="06F5BE82" w14:textId="3EC75A0A" w:rsidR="00A5771F" w:rsidRPr="00A5771F" w:rsidRDefault="00126520" w:rsidP="00A5771F">
          <w:pPr>
            <w:pStyle w:val="Bibliography"/>
            <w:rPr>
              <w:rFonts w:asciiTheme="majorHAnsi" w:hAnsiTheme="majorHAnsi" w:cstheme="majorHAnsi"/>
              <w:color w:val="000000" w:themeColor="text2"/>
            </w:rPr>
          </w:pPr>
          <w:r w:rsidRPr="00A5771F">
            <w:rPr>
              <w:rFonts w:asciiTheme="majorHAnsi" w:hAnsiTheme="majorHAnsi" w:cstheme="majorHAnsi"/>
              <w:color w:val="000000" w:themeColor="text2"/>
            </w:rPr>
            <w:t>City of Carlsbad Residential Energy Conservation Ordinance. Retrieved from</w:t>
          </w:r>
          <w:r w:rsidRPr="00A5771F">
            <w:rPr>
              <w:color w:val="000000" w:themeColor="text2"/>
            </w:rPr>
            <w:t xml:space="preserve"> </w:t>
          </w:r>
          <w:hyperlink r:id="rId10" w:history="1">
            <w:r w:rsidR="00A5771F" w:rsidRPr="00A5771F">
              <w:rPr>
                <w:rStyle w:val="Hyperlink"/>
                <w:rFonts w:asciiTheme="majorHAnsi" w:hAnsiTheme="majorHAnsi" w:cstheme="majorHAnsi"/>
                <w:color w:val="000000" w:themeColor="text2"/>
              </w:rPr>
              <w:t>https://www.carlsbadca.gov/services/depts/pw/environment/cap/energyres.asp</w:t>
            </w:r>
          </w:hyperlink>
        </w:p>
        <w:p w14:paraId="26334A4E" w14:textId="52D83B81" w:rsidR="002A5FF1" w:rsidRPr="00A5771F" w:rsidRDefault="002A5FF1" w:rsidP="002A5FF1">
          <w:pPr>
            <w:pStyle w:val="Bibliography"/>
            <w:rPr>
              <w:rStyle w:val="Hyperlink"/>
              <w:rFonts w:asciiTheme="majorHAnsi" w:hAnsiTheme="majorHAnsi" w:cstheme="majorHAnsi"/>
              <w:color w:val="000000" w:themeColor="text2"/>
            </w:rPr>
          </w:pPr>
          <w:r w:rsidRPr="00A5771F">
            <w:rPr>
              <w:rFonts w:asciiTheme="majorHAnsi" w:hAnsiTheme="majorHAnsi" w:cstheme="majorHAnsi"/>
              <w:color w:val="000000" w:themeColor="text2"/>
            </w:rPr>
            <w:t xml:space="preserve">City of Encinitas Climate Action Plan. Retrieved from </w:t>
          </w:r>
          <w:hyperlink r:id="rId11" w:history="1">
            <w:r w:rsidRPr="00A5771F">
              <w:rPr>
                <w:rStyle w:val="Hyperlink"/>
                <w:rFonts w:asciiTheme="majorHAnsi" w:hAnsiTheme="majorHAnsi" w:cstheme="majorHAnsi"/>
                <w:color w:val="000000" w:themeColor="text2"/>
              </w:rPr>
              <w:t>http://www.ci.encinitas.ca.us/Portals/0/City%20Documents/Documents/City%20Manager/Climate%20Action/Encinitas_Climate%20Action%20Plan_Final_01-17-18.pdf?ver=2018-01-24-114612-10</w:t>
            </w:r>
          </w:hyperlink>
        </w:p>
        <w:p w14:paraId="01B174AD" w14:textId="3AFE3283" w:rsidR="00DD4C67" w:rsidRDefault="00DD4C67" w:rsidP="002A5FF1">
          <w:pPr>
            <w:ind w:left="720" w:hanging="720"/>
            <w:rPr>
              <w:rFonts w:asciiTheme="majorHAnsi" w:hAnsiTheme="majorHAnsi" w:cstheme="majorHAnsi"/>
              <w:color w:val="000000" w:themeColor="text2"/>
            </w:rPr>
          </w:pPr>
          <w:r>
            <w:rPr>
              <w:rFonts w:asciiTheme="majorHAnsi" w:hAnsiTheme="majorHAnsi" w:cstheme="majorHAnsi"/>
              <w:color w:val="000000" w:themeColor="text2"/>
            </w:rPr>
            <w:t xml:space="preserve">City of Piedmont, January 4, 2016 City Council Agenda Report. Retrieved from  </w:t>
          </w:r>
        </w:p>
        <w:p w14:paraId="18B65EFE" w14:textId="42A670DA" w:rsidR="002A5FF1" w:rsidRPr="00A5771F" w:rsidRDefault="002A5FF1" w:rsidP="002A5FF1">
          <w:pPr>
            <w:ind w:left="720" w:hanging="720"/>
            <w:rPr>
              <w:rFonts w:asciiTheme="majorHAnsi" w:hAnsiTheme="majorHAnsi" w:cstheme="majorHAnsi"/>
              <w:color w:val="000000" w:themeColor="text2"/>
            </w:rPr>
          </w:pPr>
          <w:r w:rsidRPr="00A5771F">
            <w:rPr>
              <w:rFonts w:asciiTheme="majorHAnsi" w:hAnsiTheme="majorHAnsi" w:cstheme="majorHAnsi"/>
              <w:color w:val="000000" w:themeColor="text2"/>
            </w:rPr>
            <w:t xml:space="preserve">City of San Francisco Energy Efficiency Audits. Retrieved from </w:t>
          </w:r>
          <w:r w:rsidR="00245465" w:rsidRPr="00245465">
            <w:rPr>
              <w:rFonts w:asciiTheme="majorHAnsi" w:hAnsiTheme="majorHAnsi" w:cstheme="majorHAnsi"/>
              <w:color w:val="000000" w:themeColor="text2"/>
            </w:rPr>
            <w:t>https://www.ci.piedmont.ca.us/common/pages/DisplayFile.aspx?itemId=14247085</w:t>
          </w:r>
        </w:p>
        <w:p w14:paraId="2766E2C8" w14:textId="77777777" w:rsidR="002A5FF1" w:rsidRPr="00A5771F" w:rsidRDefault="002A5FF1" w:rsidP="002A5FF1">
          <w:pPr>
            <w:ind w:firstLine="0"/>
            <w:rPr>
              <w:rStyle w:val="Hyperlink"/>
              <w:rFonts w:asciiTheme="majorHAnsi" w:hAnsiTheme="majorHAnsi" w:cstheme="majorHAnsi"/>
              <w:color w:val="000000" w:themeColor="text2"/>
            </w:rPr>
          </w:pPr>
          <w:r w:rsidRPr="00A5771F">
            <w:rPr>
              <w:rFonts w:asciiTheme="majorHAnsi" w:hAnsiTheme="majorHAnsi" w:cstheme="majorHAnsi"/>
              <w:color w:val="000000" w:themeColor="text2"/>
            </w:rPr>
            <w:t xml:space="preserve">ClearPath - ICLEI USA. Retrieved from </w:t>
          </w:r>
          <w:hyperlink r:id="rId12" w:history="1">
            <w:r w:rsidRPr="00A5771F">
              <w:rPr>
                <w:rStyle w:val="Hyperlink"/>
                <w:rFonts w:asciiTheme="majorHAnsi" w:hAnsiTheme="majorHAnsi" w:cstheme="majorHAnsi"/>
                <w:color w:val="000000" w:themeColor="text2"/>
              </w:rPr>
              <w:t>http://icleiusa.org/clearpath/</w:t>
            </w:r>
          </w:hyperlink>
        </w:p>
        <w:p w14:paraId="0009FF16" w14:textId="4177C459" w:rsidR="00245465" w:rsidRDefault="00245465" w:rsidP="002A5FF1">
          <w:pPr>
            <w:ind w:left="720" w:hanging="720"/>
            <w:rPr>
              <w:rFonts w:asciiTheme="majorHAnsi" w:eastAsia="Times New Roman" w:hAnsiTheme="majorHAnsi" w:cstheme="majorHAnsi"/>
              <w:color w:val="000000" w:themeColor="text2"/>
              <w:kern w:val="0"/>
              <w:shd w:val="clear" w:color="auto" w:fill="FFFFFF"/>
              <w:lang w:eastAsia="en-US"/>
            </w:rPr>
          </w:pPr>
          <w:r w:rsidRPr="00245465">
            <w:rPr>
              <w:rFonts w:asciiTheme="majorHAnsi" w:eastAsia="Times New Roman" w:hAnsiTheme="majorHAnsi" w:cstheme="majorHAnsi"/>
              <w:color w:val="000000" w:themeColor="text2"/>
              <w:kern w:val="0"/>
              <w:shd w:val="clear" w:color="auto" w:fill="FFFFFF"/>
              <w:lang w:eastAsia="en-US"/>
            </w:rPr>
            <w:t>https://www.eastbaytimes.com/2016/06/15/piedmont-energy-audit-plan-rejected/</w:t>
          </w:r>
        </w:p>
        <w:p w14:paraId="22161A05" w14:textId="7ECBC298" w:rsidR="00494FC6" w:rsidRPr="00A5771F" w:rsidRDefault="002A5FF1" w:rsidP="004102AD">
          <w:pPr>
            <w:ind w:left="720" w:hanging="720"/>
            <w:rPr>
              <w:rFonts w:asciiTheme="majorHAnsi" w:eastAsia="Times New Roman" w:hAnsiTheme="majorHAnsi" w:cstheme="majorHAnsi"/>
              <w:color w:val="000000" w:themeColor="text2"/>
              <w:kern w:val="0"/>
              <w:shd w:val="clear" w:color="auto" w:fill="FFFFFF"/>
              <w:lang w:eastAsia="en-US"/>
            </w:rPr>
          </w:pPr>
          <w:r w:rsidRPr="00A5771F">
            <w:rPr>
              <w:rFonts w:asciiTheme="majorHAnsi" w:eastAsia="Times New Roman" w:hAnsiTheme="majorHAnsi" w:cstheme="majorHAnsi"/>
              <w:color w:val="000000" w:themeColor="text2"/>
              <w:kern w:val="0"/>
              <w:shd w:val="clear" w:color="auto" w:fill="FFFFFF"/>
              <w:lang w:eastAsia="en-US"/>
            </w:rPr>
            <w:t>Films Media Group. (2014). </w:t>
          </w:r>
          <w:r w:rsidRPr="00A5771F">
            <w:rPr>
              <w:rFonts w:asciiTheme="majorHAnsi" w:eastAsia="Times New Roman" w:hAnsiTheme="majorHAnsi" w:cstheme="majorHAnsi"/>
              <w:i/>
              <w:iCs/>
              <w:color w:val="000000" w:themeColor="text2"/>
              <w:kern w:val="0"/>
              <w:lang w:eastAsia="en-US"/>
            </w:rPr>
            <w:t>Conducting a Home Energy Audit: Residential Energy Efficiency Projects</w:t>
          </w:r>
          <w:r w:rsidRPr="00A5771F">
            <w:rPr>
              <w:rFonts w:asciiTheme="majorHAnsi" w:eastAsia="Times New Roman" w:hAnsiTheme="majorHAnsi" w:cstheme="majorHAnsi"/>
              <w:color w:val="000000" w:themeColor="text2"/>
              <w:kern w:val="0"/>
              <w:shd w:val="clear" w:color="auto" w:fill="FFFFFF"/>
              <w:lang w:eastAsia="en-US"/>
            </w:rPr>
            <w:t xml:space="preserve">. Shopware. Retrieved from </w:t>
          </w:r>
          <w:hyperlink r:id="rId13" w:history="1">
            <w:r w:rsidRPr="00A5771F">
              <w:rPr>
                <w:rStyle w:val="Hyperlink"/>
                <w:rFonts w:asciiTheme="majorHAnsi" w:eastAsia="Times New Roman" w:hAnsiTheme="majorHAnsi" w:cstheme="majorHAnsi"/>
                <w:color w:val="000000" w:themeColor="text2"/>
                <w:kern w:val="0"/>
                <w:shd w:val="clear" w:color="auto" w:fill="FFFFFF"/>
                <w:lang w:eastAsia="en-US"/>
              </w:rPr>
              <w:t>https://arizona-asu-primo.hosted.exlibrisgroup.com/primo-</w:t>
            </w:r>
            <w:r w:rsidRPr="00A5771F">
              <w:rPr>
                <w:rStyle w:val="Hyperlink"/>
                <w:rFonts w:asciiTheme="majorHAnsi" w:eastAsia="Times New Roman" w:hAnsiTheme="majorHAnsi" w:cstheme="majorHAnsi"/>
                <w:color w:val="000000" w:themeColor="text2"/>
                <w:kern w:val="0"/>
                <w:shd w:val="clear" w:color="auto" w:fill="FFFFFF"/>
                <w:lang w:eastAsia="en-US"/>
              </w:rPr>
              <w:lastRenderedPageBreak/>
              <w:t>explore/fulldisplay?docid=01ASU_ALMA511026030320003841&amp;context=L&amp;vid=01ASU&amp;search_scope=Everything&amp;tab=default_tab&amp;lang=en_US</w:t>
            </w:r>
          </w:hyperlink>
        </w:p>
        <w:p w14:paraId="546459E7" w14:textId="29BB9691" w:rsidR="00F25FA0" w:rsidRDefault="00F25FA0" w:rsidP="00F25FA0">
          <w:pPr>
            <w:spacing w:line="360" w:lineRule="auto"/>
            <w:ind w:left="720" w:hanging="720"/>
            <w:rPr>
              <w:rFonts w:asciiTheme="majorHAnsi" w:eastAsia="Times New Roman" w:hAnsiTheme="majorHAnsi" w:cstheme="majorHAnsi"/>
              <w:color w:val="000000" w:themeColor="text2"/>
              <w:kern w:val="0"/>
              <w:shd w:val="clear" w:color="auto" w:fill="FFFFFF"/>
              <w:lang w:eastAsia="en-US"/>
            </w:rPr>
          </w:pPr>
          <w:r w:rsidRPr="00F25FA0">
            <w:rPr>
              <w:rFonts w:asciiTheme="majorHAnsi" w:eastAsia="Times New Roman" w:hAnsiTheme="majorHAnsi" w:cstheme="majorHAnsi"/>
              <w:color w:val="000000" w:themeColor="text2"/>
              <w:kern w:val="0"/>
              <w:shd w:val="clear" w:color="auto" w:fill="FFFFFF"/>
              <w:lang w:val="en" w:eastAsia="en-US"/>
            </w:rPr>
            <w:t xml:space="preserve">IPCC (Intergovernmental Panel on Climate Change). 2013. Climate change 2013: The physical science basis. Working Group I contribution to the IPCC Fifth Assessment Report. </w:t>
          </w:r>
          <w:r w:rsidRPr="00F25FA0">
            <w:rPr>
              <w:rFonts w:asciiTheme="majorHAnsi" w:eastAsia="Times New Roman" w:hAnsiTheme="majorHAnsi" w:cstheme="majorHAnsi"/>
              <w:kern w:val="0"/>
              <w:shd w:val="clear" w:color="auto" w:fill="FFFFFF"/>
              <w:lang w:val="en" w:eastAsia="en-US"/>
            </w:rPr>
            <w:t xml:space="preserve">Cambridge, United Kingdom: Cambridge University Press. </w:t>
          </w:r>
          <w:hyperlink r:id="rId14" w:history="1">
            <w:r w:rsidRPr="00F25FA0">
              <w:rPr>
                <w:rStyle w:val="Hyperlink"/>
                <w:rFonts w:asciiTheme="majorHAnsi" w:eastAsia="Times New Roman" w:hAnsiTheme="majorHAnsi" w:cstheme="majorHAnsi"/>
                <w:color w:val="auto"/>
                <w:kern w:val="0"/>
                <w:shd w:val="clear" w:color="auto" w:fill="FFFFFF"/>
                <w:lang w:val="en" w:eastAsia="en-US"/>
              </w:rPr>
              <w:t>www.ipcc.ch/report/ar5/wg1</w:t>
            </w:r>
          </w:hyperlink>
          <w:r w:rsidRPr="00F25FA0">
            <w:rPr>
              <w:rFonts w:asciiTheme="majorHAnsi" w:eastAsia="Times New Roman" w:hAnsiTheme="majorHAnsi" w:cstheme="majorHAnsi"/>
              <w:color w:val="000000" w:themeColor="text2"/>
              <w:kern w:val="0"/>
              <w:shd w:val="clear" w:color="auto" w:fill="FFFFFF"/>
              <w:lang w:val="en" w:eastAsia="en-US"/>
            </w:rPr>
            <w:t>.</w:t>
          </w:r>
        </w:p>
        <w:p w14:paraId="4360DC4F" w14:textId="55024D82" w:rsidR="0027341B" w:rsidRPr="00A5771F" w:rsidRDefault="0027341B" w:rsidP="0027341B">
          <w:pPr>
            <w:spacing w:line="240" w:lineRule="auto"/>
            <w:ind w:left="720" w:hanging="720"/>
            <w:rPr>
              <w:rFonts w:asciiTheme="majorHAnsi" w:eastAsia="Times New Roman" w:hAnsiTheme="majorHAnsi" w:cstheme="majorHAnsi"/>
              <w:color w:val="000000" w:themeColor="text2"/>
              <w:shd w:val="clear" w:color="auto" w:fill="FFFFFF"/>
            </w:rPr>
          </w:pPr>
          <w:r w:rsidRPr="00A5771F">
            <w:rPr>
              <w:rFonts w:asciiTheme="majorHAnsi" w:eastAsia="Times New Roman" w:hAnsiTheme="majorHAnsi" w:cstheme="majorHAnsi"/>
              <w:color w:val="000000" w:themeColor="text2"/>
              <w:kern w:val="0"/>
              <w:shd w:val="clear" w:color="auto" w:fill="FFFFFF"/>
              <w:lang w:eastAsia="en-US"/>
            </w:rPr>
            <w:t>Ketchman, Khanna, Riley, &amp; Bilec. (2016). Evaluation of a Holistic Energy Assessment Program. </w:t>
          </w:r>
          <w:r w:rsidRPr="00A5771F">
            <w:rPr>
              <w:rFonts w:asciiTheme="majorHAnsi" w:eastAsia="Times New Roman" w:hAnsiTheme="majorHAnsi" w:cstheme="majorHAnsi"/>
              <w:i/>
              <w:iCs/>
              <w:color w:val="000000" w:themeColor="text2"/>
              <w:kern w:val="0"/>
              <w:lang w:eastAsia="en-US"/>
            </w:rPr>
            <w:t>Procedia Engineering,</w:t>
          </w:r>
          <w:r w:rsidRPr="00A5771F">
            <w:rPr>
              <w:rFonts w:asciiTheme="majorHAnsi" w:eastAsia="Times New Roman" w:hAnsiTheme="majorHAnsi" w:cstheme="majorHAnsi"/>
              <w:color w:val="000000" w:themeColor="text2"/>
              <w:kern w:val="0"/>
              <w:shd w:val="clear" w:color="auto" w:fill="FFFFFF"/>
              <w:lang w:eastAsia="en-US"/>
            </w:rPr>
            <w:t> </w:t>
          </w:r>
          <w:r w:rsidRPr="00A5771F">
            <w:rPr>
              <w:rFonts w:asciiTheme="majorHAnsi" w:eastAsia="Times New Roman" w:hAnsiTheme="majorHAnsi" w:cstheme="majorHAnsi"/>
              <w:i/>
              <w:iCs/>
              <w:color w:val="000000" w:themeColor="text2"/>
              <w:kern w:val="0"/>
              <w:lang w:eastAsia="en-US"/>
            </w:rPr>
            <w:t>145</w:t>
          </w:r>
          <w:r w:rsidRPr="00A5771F">
            <w:rPr>
              <w:rFonts w:asciiTheme="majorHAnsi" w:eastAsia="Times New Roman" w:hAnsiTheme="majorHAnsi" w:cstheme="majorHAnsi"/>
              <w:color w:val="000000" w:themeColor="text2"/>
              <w:kern w:val="0"/>
              <w:shd w:val="clear" w:color="auto" w:fill="FFFFFF"/>
              <w:lang w:eastAsia="en-US"/>
            </w:rPr>
            <w:t>, 468-475. Retrieved from</w:t>
          </w:r>
        </w:p>
        <w:p w14:paraId="65BDEA42" w14:textId="77777777" w:rsidR="00FE4ECB" w:rsidRPr="00A5771F" w:rsidRDefault="0027341B" w:rsidP="008C5CAA">
          <w:pPr>
            <w:ind w:left="720" w:hanging="90"/>
            <w:rPr>
              <w:rStyle w:val="Hyperlink"/>
              <w:rFonts w:asciiTheme="majorHAnsi" w:eastAsia="Times New Roman" w:hAnsiTheme="majorHAnsi" w:cstheme="majorHAnsi"/>
              <w:color w:val="000000" w:themeColor="text2"/>
              <w:kern w:val="0"/>
              <w:shd w:val="clear" w:color="auto" w:fill="FFFFFF"/>
              <w:lang w:eastAsia="en-US"/>
            </w:rPr>
          </w:pPr>
          <w:r w:rsidRPr="00A5771F">
            <w:rPr>
              <w:rFonts w:asciiTheme="majorHAnsi" w:eastAsia="Times New Roman" w:hAnsiTheme="majorHAnsi" w:cstheme="majorHAnsi"/>
              <w:color w:val="000000" w:themeColor="text2"/>
              <w:kern w:val="0"/>
              <w:shd w:val="clear" w:color="auto" w:fill="FFFFFF"/>
              <w:lang w:eastAsia="en-US"/>
            </w:rPr>
            <w:t xml:space="preserve"> </w:t>
          </w:r>
          <w:hyperlink r:id="rId15" w:history="1">
            <w:r w:rsidRPr="00A5771F">
              <w:rPr>
                <w:rStyle w:val="Hyperlink"/>
                <w:rFonts w:asciiTheme="majorHAnsi" w:eastAsia="Times New Roman" w:hAnsiTheme="majorHAnsi" w:cstheme="majorHAnsi"/>
                <w:color w:val="000000" w:themeColor="text2"/>
                <w:kern w:val="0"/>
                <w:shd w:val="clear" w:color="auto" w:fill="FFFFFF"/>
                <w:lang w:eastAsia="en-US"/>
              </w:rPr>
              <w:t>https://arizona-asu-primo.hosted.exlibrisgroup.com/primo-explore/fulldisplay?docid=TN_sciversesciencedirect_elsevierS1877-7058(16)30024-8&amp;context=PC&amp;vid=01ASU&amp;search_scope=Everything&amp;tab=default_tab&amp;lang=en_US</w:t>
            </w:r>
          </w:hyperlink>
        </w:p>
        <w:p w14:paraId="5D07CD5F" w14:textId="12AF2F80" w:rsidR="002A5FF1" w:rsidRPr="00A5771F" w:rsidRDefault="002A5FF1" w:rsidP="0027341B">
          <w:pPr>
            <w:ind w:left="720" w:hanging="720"/>
            <w:rPr>
              <w:rFonts w:asciiTheme="majorHAnsi" w:hAnsiTheme="majorHAnsi" w:cstheme="majorHAnsi"/>
              <w:color w:val="000000" w:themeColor="text2"/>
            </w:rPr>
          </w:pPr>
          <w:r w:rsidRPr="00A5771F">
            <w:rPr>
              <w:rFonts w:asciiTheme="majorHAnsi" w:hAnsiTheme="majorHAnsi" w:cstheme="majorHAnsi"/>
              <w:color w:val="000000" w:themeColor="text2"/>
            </w:rPr>
            <w:t xml:space="preserve">San Diego Green Homes Tour 2018 - Green Retrofit Home (Ponizil Residence). Retrieved from </w:t>
          </w:r>
          <w:hyperlink r:id="rId16" w:history="1">
            <w:r w:rsidRPr="00A5771F">
              <w:rPr>
                <w:rStyle w:val="Hyperlink"/>
                <w:rFonts w:asciiTheme="majorHAnsi" w:hAnsiTheme="majorHAnsi" w:cstheme="majorHAnsi"/>
                <w:color w:val="000000" w:themeColor="text2"/>
              </w:rPr>
              <w:t>https://www.sdgreenhomestour.org/green-retrofit-home</w:t>
            </w:r>
          </w:hyperlink>
        </w:p>
        <w:p w14:paraId="6E2872B8" w14:textId="77777777" w:rsidR="008C32F3" w:rsidRDefault="008C32F3" w:rsidP="008C32F3">
          <w:pPr>
            <w:pStyle w:val="Bibliography"/>
            <w:rPr>
              <w:rStyle w:val="Hyperlink"/>
              <w:rFonts w:asciiTheme="majorHAnsi" w:hAnsiTheme="majorHAnsi" w:cstheme="majorHAnsi"/>
              <w:color w:val="000000" w:themeColor="text2"/>
            </w:rPr>
          </w:pPr>
          <w:r w:rsidRPr="00A5771F">
            <w:rPr>
              <w:rFonts w:asciiTheme="majorHAnsi" w:hAnsiTheme="majorHAnsi" w:cstheme="majorHAnsi"/>
              <w:color w:val="000000" w:themeColor="text2"/>
            </w:rPr>
            <w:t xml:space="preserve">Statewide Energy Efficiency Collaborative. Retrieved from </w:t>
          </w:r>
          <w:hyperlink r:id="rId17" w:history="1">
            <w:r w:rsidRPr="00A5771F">
              <w:rPr>
                <w:rStyle w:val="Hyperlink"/>
                <w:rFonts w:asciiTheme="majorHAnsi" w:hAnsiTheme="majorHAnsi" w:cstheme="majorHAnsi"/>
                <w:color w:val="000000" w:themeColor="text2"/>
              </w:rPr>
              <w:t>http://californiaseec.org/about-seec/</w:t>
            </w:r>
          </w:hyperlink>
        </w:p>
        <w:p w14:paraId="665AA0B3" w14:textId="00921EF2" w:rsidR="0018077D" w:rsidRPr="008C32F3" w:rsidRDefault="008C32F3" w:rsidP="008C32F3">
          <w:pPr>
            <w:ind w:left="720" w:hanging="720"/>
            <w:rPr>
              <w:rFonts w:asciiTheme="majorHAnsi" w:eastAsia="Times New Roman" w:hAnsiTheme="majorHAnsi" w:cstheme="majorHAnsi"/>
              <w:color w:val="000000" w:themeColor="text2"/>
              <w:kern w:val="0"/>
              <w:shd w:val="clear" w:color="auto" w:fill="FFFFFF"/>
              <w:lang w:eastAsia="en-US"/>
            </w:rPr>
          </w:pPr>
          <w:r>
            <w:rPr>
              <w:rFonts w:asciiTheme="majorHAnsi" w:eastAsia="Times New Roman" w:hAnsiTheme="majorHAnsi" w:cstheme="majorHAnsi"/>
              <w:color w:val="000000" w:themeColor="text2"/>
              <w:kern w:val="0"/>
              <w:shd w:val="clear" w:color="auto" w:fill="FFFFFF"/>
              <w:lang w:eastAsia="en-US"/>
            </w:rPr>
            <w:t xml:space="preserve">U. S. Environmental Protection Agency (EPA). Climate Change Indicators: Greenhouse Gases. Retrieved from </w:t>
          </w:r>
          <w:r w:rsidRPr="008C32F3">
            <w:rPr>
              <w:rFonts w:asciiTheme="majorHAnsi" w:eastAsia="Times New Roman" w:hAnsiTheme="majorHAnsi" w:cstheme="majorHAnsi"/>
              <w:color w:val="000000" w:themeColor="text2"/>
              <w:kern w:val="0"/>
              <w:shd w:val="clear" w:color="auto" w:fill="FFFFFF"/>
              <w:lang w:eastAsia="en-US"/>
            </w:rPr>
            <w:t>https://www.epa.gov/climate-indicators/greenhouse-gases#ref1</w:t>
          </w:r>
        </w:p>
      </w:sdtContent>
    </w:sdt>
    <w:p w14:paraId="19452E88" w14:textId="0E16D8F9" w:rsidR="0027341B" w:rsidRDefault="0027341B">
      <w:pPr>
        <w:rPr>
          <w:rFonts w:asciiTheme="majorHAnsi" w:eastAsia="Times New Roman" w:hAnsiTheme="majorHAnsi" w:cstheme="majorHAnsi"/>
          <w:bCs/>
          <w:color w:val="000000" w:themeColor="text1"/>
          <w:kern w:val="0"/>
          <w:lang w:eastAsia="en-US"/>
        </w:rPr>
      </w:pPr>
      <w:r>
        <w:rPr>
          <w:rFonts w:asciiTheme="majorHAnsi" w:eastAsia="Times New Roman" w:hAnsiTheme="majorHAnsi" w:cstheme="majorHAnsi"/>
          <w:bCs/>
          <w:color w:val="000000" w:themeColor="text1"/>
          <w:kern w:val="0"/>
          <w:lang w:eastAsia="en-US"/>
        </w:rPr>
        <w:br w:type="page"/>
      </w:r>
    </w:p>
    <w:p w14:paraId="48B1981E" w14:textId="60258E0A" w:rsidR="00684573" w:rsidRPr="00684573" w:rsidRDefault="00684573" w:rsidP="00684573">
      <w:pPr>
        <w:spacing w:before="100" w:beforeAutospacing="1" w:after="100" w:afterAutospacing="1" w:line="240" w:lineRule="auto"/>
        <w:ind w:firstLine="0"/>
        <w:jc w:val="center"/>
        <w:rPr>
          <w:rFonts w:asciiTheme="majorHAnsi" w:eastAsia="Times New Roman" w:hAnsiTheme="majorHAnsi" w:cstheme="majorHAnsi"/>
          <w:bCs/>
          <w:color w:val="000000" w:themeColor="text1"/>
          <w:kern w:val="0"/>
          <w:lang w:eastAsia="en-US"/>
        </w:rPr>
      </w:pPr>
      <w:r w:rsidRPr="00684573">
        <w:rPr>
          <w:rFonts w:asciiTheme="majorHAnsi" w:eastAsia="Times New Roman" w:hAnsiTheme="majorHAnsi" w:cstheme="majorHAnsi"/>
          <w:bCs/>
          <w:color w:val="000000" w:themeColor="text1"/>
          <w:kern w:val="0"/>
          <w:lang w:eastAsia="en-US"/>
        </w:rPr>
        <w:lastRenderedPageBreak/>
        <w:t>Appendix A</w:t>
      </w:r>
    </w:p>
    <w:tbl>
      <w:tblPr>
        <w:tblStyle w:val="TableGrid1"/>
        <w:tblW w:w="9900" w:type="dxa"/>
        <w:tblInd w:w="-162" w:type="dxa"/>
        <w:tblLook w:val="04A0" w:firstRow="1" w:lastRow="0" w:firstColumn="1" w:lastColumn="0" w:noHBand="0" w:noVBand="1"/>
      </w:tblPr>
      <w:tblGrid>
        <w:gridCol w:w="1710"/>
        <w:gridCol w:w="8190"/>
      </w:tblGrid>
      <w:tr w:rsidR="007812FA" w:rsidRPr="008F4921" w14:paraId="3D4A4964" w14:textId="77777777" w:rsidTr="008E44D9">
        <w:tc>
          <w:tcPr>
            <w:tcW w:w="9900" w:type="dxa"/>
            <w:gridSpan w:val="2"/>
            <w:shd w:val="clear" w:color="auto" w:fill="001D58"/>
          </w:tcPr>
          <w:p w14:paraId="1A5A881B" w14:textId="233D1F7B" w:rsidR="007812FA" w:rsidRDefault="008E44D9" w:rsidP="00D554A6">
            <w:pPr>
              <w:jc w:val="center"/>
              <w:rPr>
                <w:rFonts w:ascii="Calibri" w:hAnsi="Calibri" w:cs="Times New Roman"/>
                <w:b/>
                <w:color w:val="FFFFFF" w:themeColor="background1"/>
                <w:kern w:val="0"/>
                <w:sz w:val="24"/>
                <w:szCs w:val="24"/>
              </w:rPr>
            </w:pPr>
            <w:r w:rsidRPr="008E44D9">
              <w:rPr>
                <w:rFonts w:ascii="Calibri" w:hAnsi="Calibri" w:cs="Times New Roman"/>
                <w:b/>
                <w:color w:val="FFFFFF" w:themeColor="background1"/>
                <w:kern w:val="0"/>
                <w:sz w:val="24"/>
                <w:szCs w:val="24"/>
              </w:rPr>
              <w:t xml:space="preserve">SUMMARY OF </w:t>
            </w:r>
            <w:r w:rsidR="003B4F86" w:rsidRPr="008E44D9">
              <w:rPr>
                <w:rFonts w:ascii="Calibri" w:hAnsi="Calibri" w:cs="Times New Roman"/>
                <w:b/>
                <w:color w:val="FFFFFF" w:themeColor="background1"/>
                <w:kern w:val="0"/>
                <w:sz w:val="24"/>
                <w:szCs w:val="24"/>
              </w:rPr>
              <w:t xml:space="preserve">ENERGY </w:t>
            </w:r>
            <w:r w:rsidR="00323026">
              <w:rPr>
                <w:rFonts w:ascii="Calibri" w:hAnsi="Calibri" w:cs="Times New Roman"/>
                <w:b/>
                <w:color w:val="FFFFFF" w:themeColor="background1"/>
                <w:kern w:val="0"/>
                <w:sz w:val="24"/>
                <w:szCs w:val="24"/>
              </w:rPr>
              <w:t>EFFICIENCY</w:t>
            </w:r>
            <w:r w:rsidR="003B4F86" w:rsidRPr="008E44D9">
              <w:rPr>
                <w:rFonts w:ascii="Calibri" w:hAnsi="Calibri" w:cs="Times New Roman"/>
                <w:b/>
                <w:color w:val="FFFFFF" w:themeColor="background1"/>
                <w:kern w:val="0"/>
                <w:sz w:val="24"/>
                <w:szCs w:val="24"/>
              </w:rPr>
              <w:t xml:space="preserve"> PROGRAM QUESTIONS</w:t>
            </w:r>
          </w:p>
          <w:p w14:paraId="5A9911BC" w14:textId="718312CF" w:rsidR="008E44D9" w:rsidRPr="008E44D9" w:rsidRDefault="008E44D9" w:rsidP="00D554A6">
            <w:pPr>
              <w:jc w:val="center"/>
              <w:rPr>
                <w:rFonts w:ascii="Calibri" w:hAnsi="Calibri" w:cs="Times New Roman"/>
                <w:b/>
                <w:color w:val="FFFFFF" w:themeColor="background1"/>
                <w:kern w:val="0"/>
                <w:sz w:val="10"/>
                <w:szCs w:val="10"/>
              </w:rPr>
            </w:pPr>
          </w:p>
        </w:tc>
      </w:tr>
      <w:tr w:rsidR="00684573" w:rsidRPr="008F4921" w14:paraId="499AD33E" w14:textId="77777777" w:rsidTr="008E44D9">
        <w:tc>
          <w:tcPr>
            <w:tcW w:w="1710" w:type="dxa"/>
            <w:shd w:val="clear" w:color="auto" w:fill="E7EDFF"/>
          </w:tcPr>
          <w:p w14:paraId="17A0C42C" w14:textId="10A41A79" w:rsidR="00684573" w:rsidRPr="007812FA" w:rsidRDefault="008E44D9" w:rsidP="003B4F86">
            <w:pPr>
              <w:rPr>
                <w:rFonts w:ascii="Calibri" w:hAnsi="Calibri" w:cs="Times New Roman"/>
                <w:b/>
                <w:kern w:val="0"/>
                <w:sz w:val="24"/>
                <w:szCs w:val="24"/>
              </w:rPr>
            </w:pPr>
            <w:r>
              <w:rPr>
                <w:rFonts w:ascii="Calibri" w:hAnsi="Calibri" w:cs="Times New Roman"/>
                <w:b/>
                <w:kern w:val="0"/>
                <w:sz w:val="24"/>
                <w:szCs w:val="24"/>
              </w:rPr>
              <w:t>Topic</w:t>
            </w:r>
          </w:p>
        </w:tc>
        <w:tc>
          <w:tcPr>
            <w:tcW w:w="8190" w:type="dxa"/>
            <w:shd w:val="clear" w:color="auto" w:fill="E7EDFF"/>
          </w:tcPr>
          <w:p w14:paraId="0D9288E8" w14:textId="5A229E1D" w:rsidR="00684573" w:rsidRPr="007812FA" w:rsidRDefault="008E44D9" w:rsidP="003B4F86">
            <w:pPr>
              <w:rPr>
                <w:rFonts w:ascii="Calibri" w:hAnsi="Calibri" w:cs="Times New Roman"/>
                <w:b/>
                <w:kern w:val="0"/>
                <w:sz w:val="24"/>
                <w:szCs w:val="24"/>
              </w:rPr>
            </w:pPr>
            <w:r>
              <w:rPr>
                <w:rFonts w:ascii="Calibri" w:hAnsi="Calibri" w:cs="Times New Roman"/>
                <w:b/>
                <w:kern w:val="0"/>
                <w:sz w:val="24"/>
                <w:szCs w:val="24"/>
              </w:rPr>
              <w:t>Question</w:t>
            </w:r>
          </w:p>
        </w:tc>
      </w:tr>
      <w:tr w:rsidR="00684573" w:rsidRPr="008F4921" w14:paraId="5B35EE3B" w14:textId="77777777" w:rsidTr="00481D1A">
        <w:trPr>
          <w:trHeight w:val="1043"/>
        </w:trPr>
        <w:tc>
          <w:tcPr>
            <w:tcW w:w="1710" w:type="dxa"/>
            <w:shd w:val="clear" w:color="auto" w:fill="F8F8F8" w:themeFill="background2"/>
          </w:tcPr>
          <w:p w14:paraId="7D18AFD3" w14:textId="77777777" w:rsidR="008E44D9" w:rsidRPr="008E44D9" w:rsidRDefault="008E44D9" w:rsidP="00D554A6">
            <w:pPr>
              <w:rPr>
                <w:rFonts w:ascii="Calibri" w:hAnsi="Calibri" w:cs="Times New Roman"/>
                <w:b/>
                <w:kern w:val="0"/>
                <w:sz w:val="10"/>
                <w:szCs w:val="10"/>
              </w:rPr>
            </w:pPr>
          </w:p>
          <w:p w14:paraId="53A6DCBF" w14:textId="0973B648" w:rsidR="00684573" w:rsidRPr="00D554A6" w:rsidRDefault="00684573" w:rsidP="00D554A6">
            <w:pPr>
              <w:rPr>
                <w:rFonts w:ascii="Calibri" w:hAnsi="Calibri" w:cs="Times New Roman"/>
                <w:b/>
                <w:kern w:val="0"/>
                <w:sz w:val="24"/>
                <w:szCs w:val="24"/>
              </w:rPr>
            </w:pPr>
            <w:r w:rsidRPr="00D554A6">
              <w:rPr>
                <w:rFonts w:ascii="Calibri" w:hAnsi="Calibri" w:cs="Times New Roman"/>
                <w:b/>
                <w:kern w:val="0"/>
                <w:sz w:val="24"/>
                <w:szCs w:val="24"/>
              </w:rPr>
              <w:t xml:space="preserve">Trigger for </w:t>
            </w:r>
            <w:r w:rsidR="00682558">
              <w:rPr>
                <w:rFonts w:ascii="Calibri" w:hAnsi="Calibri" w:cs="Times New Roman"/>
                <w:b/>
                <w:kern w:val="0"/>
                <w:sz w:val="24"/>
                <w:szCs w:val="24"/>
              </w:rPr>
              <w:t xml:space="preserve">Assessment </w:t>
            </w:r>
            <w:r w:rsidRPr="00D554A6">
              <w:rPr>
                <w:rFonts w:ascii="Calibri" w:hAnsi="Calibri" w:cs="Times New Roman"/>
                <w:b/>
                <w:kern w:val="0"/>
                <w:sz w:val="24"/>
                <w:szCs w:val="24"/>
              </w:rPr>
              <w:t>Requirement</w:t>
            </w:r>
          </w:p>
          <w:p w14:paraId="436F6274" w14:textId="77777777" w:rsidR="00684573" w:rsidRPr="00D554A6" w:rsidRDefault="00684573" w:rsidP="00D554A6">
            <w:pPr>
              <w:rPr>
                <w:rFonts w:ascii="Calibri" w:hAnsi="Calibri" w:cs="Times New Roman"/>
                <w:b/>
                <w:kern w:val="0"/>
                <w:sz w:val="24"/>
                <w:szCs w:val="24"/>
              </w:rPr>
            </w:pPr>
          </w:p>
        </w:tc>
        <w:tc>
          <w:tcPr>
            <w:tcW w:w="8190" w:type="dxa"/>
          </w:tcPr>
          <w:p w14:paraId="371E2412" w14:textId="77777777" w:rsidR="008E44D9" w:rsidRPr="008E44D9" w:rsidRDefault="008E44D9" w:rsidP="008E44D9">
            <w:pPr>
              <w:ind w:left="342"/>
              <w:contextualSpacing/>
              <w:rPr>
                <w:rFonts w:ascii="Calibri" w:hAnsi="Calibri" w:cs="Times New Roman"/>
                <w:kern w:val="0"/>
                <w:sz w:val="10"/>
                <w:szCs w:val="10"/>
              </w:rPr>
            </w:pPr>
          </w:p>
          <w:p w14:paraId="2320D887" w14:textId="621DDD49" w:rsidR="00684573" w:rsidRPr="00D554A6" w:rsidRDefault="00684573" w:rsidP="00D554A6">
            <w:pPr>
              <w:numPr>
                <w:ilvl w:val="0"/>
                <w:numId w:val="28"/>
              </w:numPr>
              <w:ind w:left="342"/>
              <w:contextualSpacing/>
              <w:rPr>
                <w:rFonts w:ascii="Calibri" w:hAnsi="Calibri" w:cs="Times New Roman"/>
                <w:kern w:val="0"/>
                <w:sz w:val="24"/>
                <w:szCs w:val="24"/>
              </w:rPr>
            </w:pPr>
            <w:r w:rsidRPr="00D554A6">
              <w:rPr>
                <w:rFonts w:ascii="Calibri" w:hAnsi="Calibri" w:cs="Times New Roman"/>
                <w:kern w:val="0"/>
                <w:sz w:val="24"/>
                <w:szCs w:val="24"/>
              </w:rPr>
              <w:t>What specifically will trigger the a</w:t>
            </w:r>
            <w:r w:rsidR="00682558">
              <w:rPr>
                <w:rFonts w:ascii="Calibri" w:hAnsi="Calibri" w:cs="Times New Roman"/>
                <w:kern w:val="0"/>
                <w:sz w:val="24"/>
                <w:szCs w:val="24"/>
              </w:rPr>
              <w:t>ssessment</w:t>
            </w:r>
            <w:r w:rsidRPr="00D554A6">
              <w:rPr>
                <w:rFonts w:ascii="Calibri" w:hAnsi="Calibri" w:cs="Times New Roman"/>
                <w:kern w:val="0"/>
                <w:sz w:val="24"/>
                <w:szCs w:val="24"/>
              </w:rPr>
              <w:t xml:space="preserve"> – modifications, alterations and additions </w:t>
            </w:r>
            <w:r w:rsidRPr="00D554A6">
              <w:rPr>
                <w:rFonts w:ascii="Calibri" w:hAnsi="Calibri" w:cs="Times New Roman"/>
                <w:kern w:val="0"/>
                <w:sz w:val="24"/>
                <w:szCs w:val="24"/>
                <w:u w:val="single"/>
              </w:rPr>
              <w:t>OR</w:t>
            </w:r>
            <w:r w:rsidRPr="00D554A6">
              <w:rPr>
                <w:rFonts w:ascii="Calibri" w:hAnsi="Calibri" w:cs="Times New Roman"/>
                <w:kern w:val="0"/>
                <w:sz w:val="24"/>
                <w:szCs w:val="24"/>
              </w:rPr>
              <w:t xml:space="preserve"> building type, size and/or project cost?</w:t>
            </w:r>
          </w:p>
          <w:p w14:paraId="3E1F8B75" w14:textId="77777777" w:rsidR="00684573" w:rsidRPr="00D554A6" w:rsidRDefault="00684573" w:rsidP="00D554A6">
            <w:pPr>
              <w:ind w:left="342"/>
              <w:contextualSpacing/>
              <w:rPr>
                <w:rFonts w:ascii="Calibri" w:hAnsi="Calibri" w:cs="Times New Roman"/>
                <w:kern w:val="0"/>
                <w:sz w:val="24"/>
                <w:szCs w:val="24"/>
              </w:rPr>
            </w:pPr>
          </w:p>
        </w:tc>
      </w:tr>
      <w:tr w:rsidR="00684573" w:rsidRPr="008F4921" w14:paraId="286E0066" w14:textId="77777777" w:rsidTr="008E44D9">
        <w:tc>
          <w:tcPr>
            <w:tcW w:w="1710" w:type="dxa"/>
            <w:shd w:val="clear" w:color="auto" w:fill="F8F8F8" w:themeFill="background2"/>
          </w:tcPr>
          <w:p w14:paraId="3F012866" w14:textId="77777777" w:rsidR="00684573" w:rsidRPr="00D554A6" w:rsidRDefault="00684573" w:rsidP="00D554A6">
            <w:pPr>
              <w:rPr>
                <w:rFonts w:ascii="Calibri" w:hAnsi="Calibri" w:cs="Times New Roman"/>
                <w:b/>
                <w:kern w:val="0"/>
                <w:sz w:val="24"/>
                <w:szCs w:val="24"/>
              </w:rPr>
            </w:pPr>
            <w:r w:rsidRPr="00D554A6">
              <w:rPr>
                <w:rFonts w:ascii="Calibri" w:hAnsi="Calibri" w:cs="Times New Roman"/>
                <w:b/>
                <w:kern w:val="0"/>
                <w:sz w:val="24"/>
                <w:szCs w:val="24"/>
              </w:rPr>
              <w:t>Applicability by building type, square footage, other and exceptions</w:t>
            </w:r>
          </w:p>
          <w:p w14:paraId="2A77982A" w14:textId="77777777" w:rsidR="00684573" w:rsidRPr="00D554A6" w:rsidRDefault="00684573" w:rsidP="00D554A6">
            <w:pPr>
              <w:rPr>
                <w:rFonts w:ascii="Calibri" w:hAnsi="Calibri" w:cs="Times New Roman"/>
                <w:b/>
                <w:kern w:val="0"/>
                <w:sz w:val="24"/>
                <w:szCs w:val="24"/>
              </w:rPr>
            </w:pPr>
          </w:p>
        </w:tc>
        <w:tc>
          <w:tcPr>
            <w:tcW w:w="8190" w:type="dxa"/>
          </w:tcPr>
          <w:p w14:paraId="49154532" w14:textId="77777777" w:rsidR="00684573" w:rsidRDefault="00684573" w:rsidP="00D554A6">
            <w:pPr>
              <w:numPr>
                <w:ilvl w:val="0"/>
                <w:numId w:val="28"/>
              </w:numPr>
              <w:ind w:left="342"/>
              <w:contextualSpacing/>
              <w:rPr>
                <w:rFonts w:ascii="Calibri" w:hAnsi="Calibri" w:cs="Times New Roman"/>
                <w:kern w:val="0"/>
                <w:sz w:val="24"/>
                <w:szCs w:val="24"/>
              </w:rPr>
            </w:pPr>
            <w:r w:rsidRPr="00D554A6">
              <w:rPr>
                <w:rFonts w:ascii="Calibri" w:hAnsi="Calibri" w:cs="Times New Roman"/>
                <w:kern w:val="0"/>
                <w:sz w:val="24"/>
                <w:szCs w:val="24"/>
              </w:rPr>
              <w:t>Determine applicability based on building use type and square footage?</w:t>
            </w:r>
          </w:p>
          <w:p w14:paraId="7EEEAC32" w14:textId="77777777" w:rsidR="00D554A6" w:rsidRPr="00D554A6" w:rsidRDefault="00D554A6" w:rsidP="00D554A6">
            <w:pPr>
              <w:ind w:left="342"/>
              <w:contextualSpacing/>
              <w:rPr>
                <w:rFonts w:ascii="Calibri" w:hAnsi="Calibri" w:cs="Times New Roman"/>
                <w:kern w:val="0"/>
                <w:sz w:val="24"/>
                <w:szCs w:val="24"/>
              </w:rPr>
            </w:pPr>
          </w:p>
          <w:p w14:paraId="500C6302" w14:textId="77777777" w:rsidR="00684573" w:rsidRDefault="00684573" w:rsidP="00D554A6">
            <w:pPr>
              <w:numPr>
                <w:ilvl w:val="0"/>
                <w:numId w:val="28"/>
              </w:numPr>
              <w:ind w:left="342"/>
              <w:contextualSpacing/>
              <w:rPr>
                <w:rFonts w:ascii="Calibri" w:hAnsi="Calibri" w:cs="Times New Roman"/>
                <w:kern w:val="0"/>
                <w:sz w:val="24"/>
                <w:szCs w:val="24"/>
              </w:rPr>
            </w:pPr>
            <w:r w:rsidRPr="00D554A6">
              <w:rPr>
                <w:rFonts w:ascii="Calibri" w:hAnsi="Calibri" w:cs="Times New Roman"/>
                <w:kern w:val="0"/>
                <w:sz w:val="24"/>
                <w:szCs w:val="24"/>
              </w:rPr>
              <w:t>Consider limiting applicability by building size, project size, or project cost?</w:t>
            </w:r>
          </w:p>
          <w:p w14:paraId="2550FC9E" w14:textId="77777777" w:rsidR="00D554A6" w:rsidRPr="00D554A6" w:rsidRDefault="00D554A6" w:rsidP="00D554A6">
            <w:pPr>
              <w:contextualSpacing/>
              <w:rPr>
                <w:rFonts w:ascii="Calibri" w:hAnsi="Calibri" w:cs="Times New Roman"/>
                <w:kern w:val="0"/>
                <w:sz w:val="24"/>
                <w:szCs w:val="24"/>
              </w:rPr>
            </w:pPr>
          </w:p>
          <w:p w14:paraId="3FD6A468" w14:textId="371CF20A" w:rsidR="00684573" w:rsidRPr="00E731FC" w:rsidRDefault="00684573" w:rsidP="00E731FC">
            <w:pPr>
              <w:numPr>
                <w:ilvl w:val="0"/>
                <w:numId w:val="28"/>
              </w:numPr>
              <w:ind w:left="342"/>
              <w:contextualSpacing/>
              <w:rPr>
                <w:rFonts w:ascii="Calibri" w:hAnsi="Calibri" w:cs="Times New Roman"/>
                <w:kern w:val="0"/>
                <w:sz w:val="24"/>
                <w:szCs w:val="24"/>
              </w:rPr>
            </w:pPr>
            <w:r w:rsidRPr="00D554A6">
              <w:rPr>
                <w:rFonts w:ascii="Calibri" w:hAnsi="Calibri" w:cs="Times New Roman"/>
                <w:kern w:val="0"/>
                <w:sz w:val="24"/>
                <w:szCs w:val="24"/>
              </w:rPr>
              <w:t>Consider building exemptions – buildings constructed within a certain number of years, hardship, high performance energy efficiency buildings, building</w:t>
            </w:r>
            <w:r w:rsidR="00AE5610">
              <w:rPr>
                <w:rFonts w:ascii="Calibri" w:hAnsi="Calibri" w:cs="Times New Roman"/>
                <w:kern w:val="0"/>
                <w:sz w:val="24"/>
                <w:szCs w:val="24"/>
              </w:rPr>
              <w:t>s smaller than 600 square feet, and any other exceptions</w:t>
            </w:r>
            <w:r w:rsidRPr="00D554A6">
              <w:rPr>
                <w:rFonts w:ascii="Calibri" w:hAnsi="Calibri" w:cs="Times New Roman"/>
                <w:kern w:val="0"/>
                <w:sz w:val="24"/>
                <w:szCs w:val="24"/>
              </w:rPr>
              <w:t>?</w:t>
            </w:r>
          </w:p>
        </w:tc>
      </w:tr>
      <w:tr w:rsidR="00684573" w:rsidRPr="008F4921" w14:paraId="6AA14C34" w14:textId="77777777" w:rsidTr="008E44D9">
        <w:tc>
          <w:tcPr>
            <w:tcW w:w="1710" w:type="dxa"/>
            <w:shd w:val="clear" w:color="auto" w:fill="F8F8F8" w:themeFill="background2"/>
          </w:tcPr>
          <w:p w14:paraId="1F1221FF" w14:textId="77777777" w:rsidR="00684573" w:rsidRPr="00D554A6" w:rsidRDefault="00684573" w:rsidP="00D554A6">
            <w:pPr>
              <w:rPr>
                <w:rFonts w:ascii="Calibri" w:hAnsi="Calibri" w:cs="Times New Roman"/>
                <w:b/>
                <w:kern w:val="0"/>
                <w:sz w:val="24"/>
                <w:szCs w:val="24"/>
              </w:rPr>
            </w:pPr>
            <w:r w:rsidRPr="00D554A6">
              <w:rPr>
                <w:rFonts w:ascii="Calibri" w:hAnsi="Calibri" w:cs="Times New Roman"/>
                <w:b/>
                <w:kern w:val="0"/>
                <w:sz w:val="24"/>
                <w:szCs w:val="24"/>
              </w:rPr>
              <w:t>Administrator Discretion</w:t>
            </w:r>
          </w:p>
          <w:p w14:paraId="15AEFE6B" w14:textId="77777777" w:rsidR="00684573" w:rsidRPr="00D554A6" w:rsidRDefault="00684573" w:rsidP="00D554A6">
            <w:pPr>
              <w:rPr>
                <w:rFonts w:ascii="Calibri" w:hAnsi="Calibri" w:cs="Times New Roman"/>
                <w:b/>
                <w:kern w:val="0"/>
                <w:sz w:val="24"/>
                <w:szCs w:val="24"/>
              </w:rPr>
            </w:pPr>
          </w:p>
        </w:tc>
        <w:tc>
          <w:tcPr>
            <w:tcW w:w="8190" w:type="dxa"/>
          </w:tcPr>
          <w:p w14:paraId="75630CFC" w14:textId="77777777" w:rsidR="00684573" w:rsidRDefault="00684573" w:rsidP="00D554A6">
            <w:pPr>
              <w:numPr>
                <w:ilvl w:val="0"/>
                <w:numId w:val="28"/>
              </w:numPr>
              <w:ind w:left="342"/>
              <w:contextualSpacing/>
              <w:rPr>
                <w:rFonts w:ascii="Calibri" w:hAnsi="Calibri" w:cs="Times New Roman"/>
                <w:kern w:val="0"/>
                <w:sz w:val="24"/>
                <w:szCs w:val="24"/>
              </w:rPr>
            </w:pPr>
            <w:r w:rsidRPr="00D554A6">
              <w:rPr>
                <w:rFonts w:ascii="Calibri" w:hAnsi="Calibri" w:cs="Times New Roman"/>
                <w:kern w:val="0"/>
                <w:sz w:val="24"/>
                <w:szCs w:val="24"/>
              </w:rPr>
              <w:t>Who should be granted discretion to implement the ordinance?</w:t>
            </w:r>
          </w:p>
          <w:p w14:paraId="79A5CF44" w14:textId="77777777" w:rsidR="00D554A6" w:rsidRPr="00D554A6" w:rsidRDefault="00D554A6" w:rsidP="00D554A6">
            <w:pPr>
              <w:ind w:left="342"/>
              <w:contextualSpacing/>
              <w:rPr>
                <w:rFonts w:ascii="Calibri" w:hAnsi="Calibri" w:cs="Times New Roman"/>
                <w:kern w:val="0"/>
                <w:sz w:val="24"/>
                <w:szCs w:val="24"/>
              </w:rPr>
            </w:pPr>
          </w:p>
          <w:p w14:paraId="73F60FA3" w14:textId="77777777" w:rsidR="00684573" w:rsidRPr="00D554A6" w:rsidRDefault="00684573" w:rsidP="00D554A6">
            <w:pPr>
              <w:numPr>
                <w:ilvl w:val="0"/>
                <w:numId w:val="28"/>
              </w:numPr>
              <w:ind w:left="342"/>
              <w:contextualSpacing/>
              <w:rPr>
                <w:rFonts w:ascii="Calibri" w:hAnsi="Calibri" w:cs="Times New Roman"/>
                <w:kern w:val="0"/>
                <w:sz w:val="24"/>
                <w:szCs w:val="24"/>
              </w:rPr>
            </w:pPr>
            <w:r w:rsidRPr="00D554A6">
              <w:rPr>
                <w:rFonts w:ascii="Calibri" w:hAnsi="Calibri" w:cs="Times New Roman"/>
                <w:kern w:val="0"/>
                <w:sz w:val="24"/>
                <w:szCs w:val="24"/>
              </w:rPr>
              <w:t>What should be defined by the ordinance and what should be left to the discretion of the Administrator?</w:t>
            </w:r>
          </w:p>
          <w:p w14:paraId="41C2D63A" w14:textId="77777777" w:rsidR="00684573" w:rsidRPr="00D554A6" w:rsidRDefault="00684573" w:rsidP="00D554A6">
            <w:pPr>
              <w:ind w:left="342"/>
              <w:contextualSpacing/>
              <w:rPr>
                <w:rFonts w:ascii="Calibri" w:hAnsi="Calibri" w:cs="Times New Roman"/>
                <w:kern w:val="0"/>
                <w:sz w:val="24"/>
                <w:szCs w:val="24"/>
              </w:rPr>
            </w:pPr>
          </w:p>
        </w:tc>
      </w:tr>
      <w:tr w:rsidR="00684573" w:rsidRPr="008F4921" w14:paraId="722F3451" w14:textId="77777777" w:rsidTr="008E44D9">
        <w:tc>
          <w:tcPr>
            <w:tcW w:w="1710" w:type="dxa"/>
            <w:shd w:val="clear" w:color="auto" w:fill="F8F8F8" w:themeFill="background2"/>
          </w:tcPr>
          <w:p w14:paraId="48F55EA0" w14:textId="77777777" w:rsidR="00684573" w:rsidRPr="00D554A6" w:rsidRDefault="00684573" w:rsidP="00D554A6">
            <w:pPr>
              <w:rPr>
                <w:rFonts w:ascii="Calibri" w:hAnsi="Calibri" w:cs="Times New Roman"/>
                <w:b/>
                <w:kern w:val="0"/>
                <w:sz w:val="24"/>
                <w:szCs w:val="24"/>
              </w:rPr>
            </w:pPr>
            <w:r w:rsidRPr="00D554A6">
              <w:rPr>
                <w:rFonts w:ascii="Calibri" w:hAnsi="Calibri" w:cs="Times New Roman"/>
                <w:b/>
                <w:kern w:val="0"/>
                <w:sz w:val="24"/>
                <w:szCs w:val="24"/>
              </w:rPr>
              <w:t>Compliance Timeline</w:t>
            </w:r>
          </w:p>
          <w:p w14:paraId="083C0402" w14:textId="77777777" w:rsidR="00684573" w:rsidRPr="00D554A6" w:rsidRDefault="00684573" w:rsidP="00D554A6">
            <w:pPr>
              <w:rPr>
                <w:rFonts w:ascii="Calibri" w:hAnsi="Calibri" w:cs="Times New Roman"/>
                <w:b/>
                <w:kern w:val="0"/>
                <w:sz w:val="24"/>
                <w:szCs w:val="24"/>
              </w:rPr>
            </w:pPr>
          </w:p>
        </w:tc>
        <w:tc>
          <w:tcPr>
            <w:tcW w:w="8190" w:type="dxa"/>
          </w:tcPr>
          <w:p w14:paraId="01727914" w14:textId="065B4728" w:rsidR="00684573" w:rsidRDefault="00684573" w:rsidP="00D554A6">
            <w:pPr>
              <w:numPr>
                <w:ilvl w:val="0"/>
                <w:numId w:val="28"/>
              </w:numPr>
              <w:ind w:left="342"/>
              <w:contextualSpacing/>
              <w:rPr>
                <w:rFonts w:ascii="Calibri" w:hAnsi="Calibri" w:cs="Times New Roman"/>
                <w:kern w:val="0"/>
                <w:sz w:val="24"/>
                <w:szCs w:val="24"/>
              </w:rPr>
            </w:pPr>
            <w:r w:rsidRPr="00D554A6">
              <w:rPr>
                <w:rFonts w:ascii="Calibri" w:hAnsi="Calibri" w:cs="Times New Roman"/>
                <w:kern w:val="0"/>
                <w:sz w:val="24"/>
                <w:szCs w:val="24"/>
              </w:rPr>
              <w:t xml:space="preserve">Should we establish </w:t>
            </w:r>
            <w:r w:rsidR="00682558">
              <w:rPr>
                <w:rFonts w:ascii="Calibri" w:hAnsi="Calibri" w:cs="Times New Roman"/>
                <w:kern w:val="0"/>
                <w:sz w:val="24"/>
                <w:szCs w:val="24"/>
              </w:rPr>
              <w:t>assessment</w:t>
            </w:r>
            <w:r w:rsidRPr="00D554A6">
              <w:rPr>
                <w:rFonts w:ascii="Calibri" w:hAnsi="Calibri" w:cs="Times New Roman"/>
                <w:kern w:val="0"/>
                <w:sz w:val="24"/>
                <w:szCs w:val="24"/>
              </w:rPr>
              <w:t xml:space="preserve"> timelines?</w:t>
            </w:r>
          </w:p>
          <w:p w14:paraId="690D5F68" w14:textId="77777777" w:rsidR="00D554A6" w:rsidRPr="003C0FCB" w:rsidRDefault="00D554A6" w:rsidP="00D554A6">
            <w:pPr>
              <w:ind w:left="342"/>
              <w:contextualSpacing/>
              <w:rPr>
                <w:rFonts w:ascii="Calibri" w:hAnsi="Calibri" w:cs="Times New Roman"/>
                <w:kern w:val="0"/>
                <w:sz w:val="10"/>
                <w:szCs w:val="10"/>
              </w:rPr>
            </w:pPr>
          </w:p>
          <w:p w14:paraId="1F9B9829" w14:textId="77777777" w:rsidR="00684573" w:rsidRDefault="00684573" w:rsidP="00D554A6">
            <w:pPr>
              <w:numPr>
                <w:ilvl w:val="0"/>
                <w:numId w:val="28"/>
              </w:numPr>
              <w:ind w:left="342"/>
              <w:contextualSpacing/>
              <w:rPr>
                <w:rFonts w:ascii="Calibri" w:hAnsi="Calibri" w:cs="Times New Roman"/>
                <w:kern w:val="0"/>
                <w:sz w:val="24"/>
                <w:szCs w:val="24"/>
              </w:rPr>
            </w:pPr>
            <w:r w:rsidRPr="00D554A6">
              <w:rPr>
                <w:rFonts w:ascii="Calibri" w:hAnsi="Calibri" w:cs="Times New Roman"/>
                <w:kern w:val="0"/>
                <w:sz w:val="24"/>
                <w:szCs w:val="24"/>
              </w:rPr>
              <w:t>Should ongoing compliance reporting be considered?</w:t>
            </w:r>
          </w:p>
          <w:p w14:paraId="411214CA" w14:textId="77777777" w:rsidR="00D554A6" w:rsidRPr="003C0FCB" w:rsidRDefault="00D554A6" w:rsidP="00D554A6">
            <w:pPr>
              <w:contextualSpacing/>
              <w:rPr>
                <w:rFonts w:ascii="Calibri" w:hAnsi="Calibri" w:cs="Times New Roman"/>
                <w:kern w:val="0"/>
                <w:sz w:val="10"/>
                <w:szCs w:val="10"/>
              </w:rPr>
            </w:pPr>
          </w:p>
          <w:p w14:paraId="2F291099" w14:textId="5E621025" w:rsidR="00684573" w:rsidRDefault="00684573" w:rsidP="00D554A6">
            <w:pPr>
              <w:numPr>
                <w:ilvl w:val="0"/>
                <w:numId w:val="28"/>
              </w:numPr>
              <w:ind w:left="342"/>
              <w:contextualSpacing/>
              <w:rPr>
                <w:rFonts w:ascii="Calibri" w:hAnsi="Calibri" w:cs="Times New Roman"/>
                <w:kern w:val="0"/>
                <w:sz w:val="24"/>
                <w:szCs w:val="24"/>
              </w:rPr>
            </w:pPr>
            <w:r w:rsidRPr="00D554A6">
              <w:rPr>
                <w:rFonts w:ascii="Calibri" w:hAnsi="Calibri" w:cs="Times New Roman"/>
                <w:kern w:val="0"/>
                <w:sz w:val="24"/>
                <w:szCs w:val="24"/>
              </w:rPr>
              <w:t xml:space="preserve">Submittal requirements for </w:t>
            </w:r>
            <w:r w:rsidR="002C675D">
              <w:rPr>
                <w:rFonts w:ascii="Calibri" w:hAnsi="Calibri" w:cs="Times New Roman"/>
                <w:kern w:val="0"/>
                <w:sz w:val="24"/>
                <w:szCs w:val="24"/>
              </w:rPr>
              <w:t>energy assessment</w:t>
            </w:r>
            <w:r w:rsidRPr="00D554A6">
              <w:rPr>
                <w:rFonts w:ascii="Calibri" w:hAnsi="Calibri" w:cs="Times New Roman"/>
                <w:kern w:val="0"/>
                <w:sz w:val="24"/>
                <w:szCs w:val="24"/>
              </w:rPr>
              <w:t>?</w:t>
            </w:r>
          </w:p>
          <w:p w14:paraId="3A190CDB" w14:textId="77777777" w:rsidR="00D554A6" w:rsidRPr="003C0FCB" w:rsidRDefault="00D554A6" w:rsidP="00D554A6">
            <w:pPr>
              <w:contextualSpacing/>
              <w:rPr>
                <w:rFonts w:ascii="Calibri" w:hAnsi="Calibri" w:cs="Times New Roman"/>
                <w:kern w:val="0"/>
                <w:sz w:val="12"/>
                <w:szCs w:val="12"/>
              </w:rPr>
            </w:pPr>
          </w:p>
          <w:p w14:paraId="556E894C" w14:textId="77777777" w:rsidR="00684573" w:rsidRPr="00D554A6" w:rsidRDefault="00684573" w:rsidP="00D554A6">
            <w:pPr>
              <w:numPr>
                <w:ilvl w:val="0"/>
                <w:numId w:val="28"/>
              </w:numPr>
              <w:ind w:left="342"/>
              <w:contextualSpacing/>
              <w:rPr>
                <w:rFonts w:ascii="Calibri" w:hAnsi="Calibri" w:cs="Times New Roman"/>
                <w:kern w:val="0"/>
                <w:sz w:val="24"/>
                <w:szCs w:val="24"/>
              </w:rPr>
            </w:pPr>
            <w:r w:rsidRPr="00D554A6">
              <w:rPr>
                <w:rFonts w:ascii="Calibri" w:hAnsi="Calibri" w:cs="Times New Roman"/>
                <w:kern w:val="0"/>
                <w:sz w:val="24"/>
                <w:szCs w:val="24"/>
              </w:rPr>
              <w:t>Energy Auditor qualifications and registration (if not conducted by City)</w:t>
            </w:r>
          </w:p>
          <w:p w14:paraId="0C96044A" w14:textId="77777777" w:rsidR="00684573" w:rsidRPr="00D554A6" w:rsidRDefault="00684573" w:rsidP="00D554A6">
            <w:pPr>
              <w:ind w:left="342"/>
              <w:contextualSpacing/>
              <w:rPr>
                <w:rFonts w:ascii="Calibri" w:hAnsi="Calibri" w:cs="Times New Roman"/>
                <w:kern w:val="0"/>
                <w:sz w:val="24"/>
                <w:szCs w:val="24"/>
              </w:rPr>
            </w:pPr>
          </w:p>
        </w:tc>
      </w:tr>
      <w:tr w:rsidR="00684573" w:rsidRPr="008F4921" w14:paraId="7E0D2A7A" w14:textId="77777777" w:rsidTr="008E44D9">
        <w:tc>
          <w:tcPr>
            <w:tcW w:w="1710" w:type="dxa"/>
            <w:shd w:val="clear" w:color="auto" w:fill="F8F8F8" w:themeFill="background2"/>
          </w:tcPr>
          <w:p w14:paraId="229A5489" w14:textId="77777777" w:rsidR="00682558" w:rsidRDefault="00682558" w:rsidP="00D554A6">
            <w:pPr>
              <w:rPr>
                <w:rFonts w:ascii="Calibri" w:hAnsi="Calibri" w:cs="Times New Roman"/>
                <w:b/>
                <w:kern w:val="0"/>
                <w:sz w:val="24"/>
                <w:szCs w:val="24"/>
              </w:rPr>
            </w:pPr>
            <w:r>
              <w:rPr>
                <w:rFonts w:ascii="Calibri" w:hAnsi="Calibri" w:cs="Times New Roman"/>
                <w:b/>
                <w:kern w:val="0"/>
                <w:sz w:val="24"/>
                <w:szCs w:val="24"/>
              </w:rPr>
              <w:t>Assessment</w:t>
            </w:r>
          </w:p>
          <w:p w14:paraId="17F6F26D" w14:textId="4823DB21" w:rsidR="00684573" w:rsidRPr="00D554A6" w:rsidRDefault="00684573" w:rsidP="00D554A6">
            <w:pPr>
              <w:rPr>
                <w:rFonts w:ascii="Calibri" w:hAnsi="Calibri" w:cs="Times New Roman"/>
                <w:b/>
                <w:kern w:val="0"/>
                <w:sz w:val="24"/>
                <w:szCs w:val="24"/>
              </w:rPr>
            </w:pPr>
            <w:r w:rsidRPr="00D554A6">
              <w:rPr>
                <w:rFonts w:ascii="Calibri" w:hAnsi="Calibri" w:cs="Times New Roman"/>
                <w:b/>
                <w:kern w:val="0"/>
                <w:sz w:val="24"/>
                <w:szCs w:val="24"/>
              </w:rPr>
              <w:t>Standards</w:t>
            </w:r>
          </w:p>
          <w:p w14:paraId="77BF01C2" w14:textId="77777777" w:rsidR="00684573" w:rsidRPr="00D554A6" w:rsidRDefault="00684573" w:rsidP="00D554A6">
            <w:pPr>
              <w:rPr>
                <w:rFonts w:ascii="Calibri" w:hAnsi="Calibri" w:cs="Times New Roman"/>
                <w:b/>
                <w:kern w:val="0"/>
                <w:sz w:val="24"/>
                <w:szCs w:val="24"/>
              </w:rPr>
            </w:pPr>
          </w:p>
        </w:tc>
        <w:tc>
          <w:tcPr>
            <w:tcW w:w="8190" w:type="dxa"/>
          </w:tcPr>
          <w:p w14:paraId="75B35839" w14:textId="7EB52A88" w:rsidR="00684573" w:rsidRDefault="00684573" w:rsidP="00D554A6">
            <w:pPr>
              <w:numPr>
                <w:ilvl w:val="0"/>
                <w:numId w:val="28"/>
              </w:numPr>
              <w:ind w:left="342"/>
              <w:contextualSpacing/>
              <w:rPr>
                <w:rFonts w:ascii="Calibri" w:hAnsi="Calibri" w:cs="Times New Roman"/>
                <w:kern w:val="0"/>
                <w:sz w:val="24"/>
                <w:szCs w:val="24"/>
              </w:rPr>
            </w:pPr>
            <w:r w:rsidRPr="00D554A6">
              <w:rPr>
                <w:rFonts w:ascii="Calibri" w:hAnsi="Calibri" w:cs="Times New Roman"/>
                <w:kern w:val="0"/>
                <w:sz w:val="24"/>
                <w:szCs w:val="24"/>
              </w:rPr>
              <w:t>What type of energy a</w:t>
            </w:r>
            <w:r w:rsidR="00682558">
              <w:rPr>
                <w:rFonts w:ascii="Calibri" w:hAnsi="Calibri" w:cs="Times New Roman"/>
                <w:kern w:val="0"/>
                <w:sz w:val="24"/>
                <w:szCs w:val="24"/>
              </w:rPr>
              <w:t xml:space="preserve">ssessment </w:t>
            </w:r>
            <w:r w:rsidRPr="00D554A6">
              <w:rPr>
                <w:rFonts w:ascii="Calibri" w:hAnsi="Calibri" w:cs="Times New Roman"/>
                <w:kern w:val="0"/>
                <w:sz w:val="24"/>
                <w:szCs w:val="24"/>
              </w:rPr>
              <w:t>will be required?</w:t>
            </w:r>
          </w:p>
          <w:p w14:paraId="527BDBA3" w14:textId="77777777" w:rsidR="00D554A6" w:rsidRPr="00D554A6" w:rsidRDefault="00D554A6" w:rsidP="00D554A6">
            <w:pPr>
              <w:ind w:left="342"/>
              <w:contextualSpacing/>
              <w:rPr>
                <w:rFonts w:ascii="Calibri" w:hAnsi="Calibri" w:cs="Times New Roman"/>
                <w:kern w:val="0"/>
                <w:sz w:val="24"/>
                <w:szCs w:val="24"/>
              </w:rPr>
            </w:pPr>
          </w:p>
          <w:p w14:paraId="7C4C805C" w14:textId="77777777" w:rsidR="00684573" w:rsidRPr="00D554A6" w:rsidRDefault="00684573" w:rsidP="00D554A6">
            <w:pPr>
              <w:numPr>
                <w:ilvl w:val="0"/>
                <w:numId w:val="28"/>
              </w:numPr>
              <w:ind w:left="342"/>
              <w:contextualSpacing/>
              <w:rPr>
                <w:rFonts w:ascii="Calibri" w:hAnsi="Calibri" w:cs="Times New Roman"/>
                <w:kern w:val="0"/>
                <w:sz w:val="24"/>
                <w:szCs w:val="24"/>
              </w:rPr>
            </w:pPr>
            <w:r w:rsidRPr="00D554A6">
              <w:rPr>
                <w:rFonts w:ascii="Calibri" w:hAnsi="Calibri" w:cs="Times New Roman"/>
                <w:kern w:val="0"/>
                <w:sz w:val="24"/>
                <w:szCs w:val="24"/>
              </w:rPr>
              <w:t>Energy Upgrade California Advanced Assessment from SDG&amp;E or an Energy Star Performance Report and Home Energy Score?</w:t>
            </w:r>
          </w:p>
          <w:p w14:paraId="1DE53ACA" w14:textId="77777777" w:rsidR="00684573" w:rsidRPr="00D554A6" w:rsidRDefault="00684573" w:rsidP="00D554A6">
            <w:pPr>
              <w:ind w:left="342"/>
              <w:contextualSpacing/>
              <w:rPr>
                <w:rFonts w:ascii="Calibri" w:hAnsi="Calibri" w:cs="Times New Roman"/>
                <w:kern w:val="0"/>
                <w:sz w:val="24"/>
                <w:szCs w:val="24"/>
              </w:rPr>
            </w:pPr>
          </w:p>
        </w:tc>
      </w:tr>
      <w:tr w:rsidR="00684573" w:rsidRPr="008F4921" w14:paraId="6C6C98E9" w14:textId="77777777" w:rsidTr="008E44D9">
        <w:tc>
          <w:tcPr>
            <w:tcW w:w="1710" w:type="dxa"/>
            <w:shd w:val="clear" w:color="auto" w:fill="F8F8F8" w:themeFill="background2"/>
          </w:tcPr>
          <w:p w14:paraId="5A237504" w14:textId="77777777" w:rsidR="00684573" w:rsidRPr="00D554A6" w:rsidRDefault="00684573" w:rsidP="00D554A6">
            <w:pPr>
              <w:rPr>
                <w:rFonts w:ascii="Calibri" w:hAnsi="Calibri" w:cs="Times New Roman"/>
                <w:b/>
                <w:kern w:val="0"/>
                <w:sz w:val="24"/>
                <w:szCs w:val="24"/>
              </w:rPr>
            </w:pPr>
            <w:r w:rsidRPr="00D554A6">
              <w:rPr>
                <w:rFonts w:ascii="Calibri" w:hAnsi="Calibri" w:cs="Times New Roman"/>
                <w:b/>
                <w:kern w:val="0"/>
                <w:sz w:val="24"/>
                <w:szCs w:val="24"/>
              </w:rPr>
              <w:t xml:space="preserve">Reporting &amp; Public Disclosure </w:t>
            </w:r>
          </w:p>
          <w:p w14:paraId="1D4D0D78" w14:textId="77777777" w:rsidR="00684573" w:rsidRPr="00D554A6" w:rsidRDefault="00684573" w:rsidP="00D554A6">
            <w:pPr>
              <w:rPr>
                <w:rFonts w:ascii="Calibri" w:hAnsi="Calibri" w:cs="Times New Roman"/>
                <w:b/>
                <w:kern w:val="0"/>
                <w:sz w:val="24"/>
                <w:szCs w:val="24"/>
              </w:rPr>
            </w:pPr>
          </w:p>
        </w:tc>
        <w:tc>
          <w:tcPr>
            <w:tcW w:w="8190" w:type="dxa"/>
          </w:tcPr>
          <w:p w14:paraId="300A8777" w14:textId="77777777" w:rsidR="00684573" w:rsidRDefault="00684573" w:rsidP="00D554A6">
            <w:pPr>
              <w:numPr>
                <w:ilvl w:val="0"/>
                <w:numId w:val="28"/>
              </w:numPr>
              <w:ind w:left="342"/>
              <w:contextualSpacing/>
              <w:rPr>
                <w:rFonts w:ascii="Calibri" w:hAnsi="Calibri" w:cs="Times New Roman"/>
                <w:kern w:val="0"/>
                <w:sz w:val="24"/>
                <w:szCs w:val="24"/>
              </w:rPr>
            </w:pPr>
            <w:r w:rsidRPr="00D554A6">
              <w:rPr>
                <w:rFonts w:ascii="Calibri" w:hAnsi="Calibri" w:cs="Times New Roman"/>
                <w:kern w:val="0"/>
                <w:sz w:val="24"/>
                <w:szCs w:val="24"/>
              </w:rPr>
              <w:t>Will the energy audit be provided to any other person or entity besides the City?</w:t>
            </w:r>
          </w:p>
          <w:p w14:paraId="74A5ED6E" w14:textId="77777777" w:rsidR="00D554A6" w:rsidRPr="003C0FCB" w:rsidRDefault="00D554A6" w:rsidP="00D554A6">
            <w:pPr>
              <w:ind w:left="342"/>
              <w:contextualSpacing/>
              <w:rPr>
                <w:rFonts w:ascii="Calibri" w:hAnsi="Calibri" w:cs="Times New Roman"/>
                <w:kern w:val="0"/>
                <w:sz w:val="12"/>
                <w:szCs w:val="12"/>
              </w:rPr>
            </w:pPr>
          </w:p>
          <w:p w14:paraId="1EFBB607" w14:textId="4DA2681C" w:rsidR="00684573" w:rsidRPr="00D554A6" w:rsidRDefault="00684573" w:rsidP="00D554A6">
            <w:pPr>
              <w:numPr>
                <w:ilvl w:val="0"/>
                <w:numId w:val="28"/>
              </w:numPr>
              <w:ind w:left="342"/>
              <w:contextualSpacing/>
              <w:rPr>
                <w:rFonts w:ascii="Calibri" w:hAnsi="Calibri" w:cs="Times New Roman"/>
                <w:kern w:val="0"/>
                <w:sz w:val="24"/>
                <w:szCs w:val="24"/>
              </w:rPr>
            </w:pPr>
            <w:r w:rsidRPr="00D554A6">
              <w:rPr>
                <w:rFonts w:ascii="Calibri" w:hAnsi="Calibri" w:cs="Times New Roman"/>
                <w:kern w:val="0"/>
                <w:sz w:val="24"/>
                <w:szCs w:val="24"/>
              </w:rPr>
              <w:t>Will homeowner’s energy a</w:t>
            </w:r>
            <w:r w:rsidR="00682558">
              <w:rPr>
                <w:rFonts w:ascii="Calibri" w:hAnsi="Calibri" w:cs="Times New Roman"/>
                <w:kern w:val="0"/>
                <w:sz w:val="24"/>
                <w:szCs w:val="24"/>
              </w:rPr>
              <w:t>ssessment</w:t>
            </w:r>
            <w:r w:rsidRPr="00D554A6">
              <w:rPr>
                <w:rFonts w:ascii="Calibri" w:hAnsi="Calibri" w:cs="Times New Roman"/>
                <w:kern w:val="0"/>
                <w:sz w:val="24"/>
                <w:szCs w:val="24"/>
              </w:rPr>
              <w:t>s be available to the general public?</w:t>
            </w:r>
          </w:p>
          <w:p w14:paraId="3982DD32" w14:textId="77777777" w:rsidR="00684573" w:rsidRPr="007676D1" w:rsidRDefault="00684573" w:rsidP="00D554A6">
            <w:pPr>
              <w:ind w:left="342"/>
              <w:contextualSpacing/>
              <w:rPr>
                <w:rFonts w:ascii="Calibri" w:hAnsi="Calibri" w:cs="Times New Roman"/>
                <w:kern w:val="0"/>
                <w:sz w:val="20"/>
                <w:szCs w:val="20"/>
              </w:rPr>
            </w:pPr>
          </w:p>
        </w:tc>
      </w:tr>
      <w:tr w:rsidR="00684573" w:rsidRPr="008F4921" w14:paraId="46904BAA" w14:textId="77777777" w:rsidTr="008E44D9">
        <w:tc>
          <w:tcPr>
            <w:tcW w:w="1710" w:type="dxa"/>
            <w:shd w:val="clear" w:color="auto" w:fill="F8F8F8" w:themeFill="background2"/>
          </w:tcPr>
          <w:p w14:paraId="1D330301" w14:textId="77777777" w:rsidR="00684573" w:rsidRPr="00D554A6" w:rsidRDefault="00684573" w:rsidP="00D554A6">
            <w:pPr>
              <w:rPr>
                <w:rFonts w:ascii="Calibri" w:hAnsi="Calibri" w:cs="Times New Roman"/>
                <w:b/>
                <w:kern w:val="0"/>
                <w:sz w:val="24"/>
                <w:szCs w:val="24"/>
              </w:rPr>
            </w:pPr>
            <w:r w:rsidRPr="00D554A6">
              <w:rPr>
                <w:rFonts w:ascii="Calibri" w:hAnsi="Calibri" w:cs="Times New Roman"/>
                <w:b/>
                <w:kern w:val="0"/>
                <w:sz w:val="24"/>
                <w:szCs w:val="24"/>
              </w:rPr>
              <w:t>Enforcement</w:t>
            </w:r>
          </w:p>
          <w:p w14:paraId="49070778" w14:textId="77777777" w:rsidR="00684573" w:rsidRPr="00D554A6" w:rsidRDefault="00684573" w:rsidP="00D554A6">
            <w:pPr>
              <w:rPr>
                <w:rFonts w:ascii="Calibri" w:hAnsi="Calibri" w:cs="Times New Roman"/>
                <w:b/>
                <w:kern w:val="0"/>
                <w:sz w:val="24"/>
                <w:szCs w:val="24"/>
              </w:rPr>
            </w:pPr>
          </w:p>
        </w:tc>
        <w:tc>
          <w:tcPr>
            <w:tcW w:w="8190" w:type="dxa"/>
          </w:tcPr>
          <w:p w14:paraId="1C928069" w14:textId="77777777" w:rsidR="00684573" w:rsidRDefault="00684573" w:rsidP="00D554A6">
            <w:pPr>
              <w:pStyle w:val="ListParagraph"/>
              <w:numPr>
                <w:ilvl w:val="0"/>
                <w:numId w:val="29"/>
              </w:numPr>
              <w:ind w:left="342"/>
              <w:rPr>
                <w:rFonts w:ascii="Calibri" w:hAnsi="Calibri" w:cs="Times New Roman"/>
                <w:kern w:val="0"/>
                <w:sz w:val="24"/>
                <w:szCs w:val="24"/>
              </w:rPr>
            </w:pPr>
            <w:r w:rsidRPr="00D554A6">
              <w:rPr>
                <w:rFonts w:ascii="Calibri" w:hAnsi="Calibri" w:cs="Times New Roman"/>
                <w:kern w:val="0"/>
                <w:sz w:val="24"/>
                <w:szCs w:val="24"/>
              </w:rPr>
              <w:t>What is the appropriate level of enforcement to ensure compliance with the ordinance?</w:t>
            </w:r>
          </w:p>
          <w:p w14:paraId="2DB652B9" w14:textId="77777777" w:rsidR="00D554A6" w:rsidRPr="007676D1" w:rsidRDefault="00D554A6" w:rsidP="00D554A6">
            <w:pPr>
              <w:pStyle w:val="ListParagraph"/>
              <w:ind w:left="342"/>
              <w:rPr>
                <w:rFonts w:ascii="Calibri" w:hAnsi="Calibri" w:cs="Times New Roman"/>
                <w:kern w:val="0"/>
                <w:sz w:val="20"/>
                <w:szCs w:val="20"/>
              </w:rPr>
            </w:pPr>
          </w:p>
        </w:tc>
      </w:tr>
      <w:tr w:rsidR="00684573" w:rsidRPr="008F4921" w14:paraId="175CEBE4" w14:textId="77777777" w:rsidTr="008E44D9">
        <w:tc>
          <w:tcPr>
            <w:tcW w:w="1710" w:type="dxa"/>
            <w:shd w:val="clear" w:color="auto" w:fill="F8F8F8" w:themeFill="background2"/>
          </w:tcPr>
          <w:p w14:paraId="28B38509" w14:textId="77777777" w:rsidR="00684573" w:rsidRPr="00D554A6" w:rsidRDefault="00684573" w:rsidP="00D554A6">
            <w:pPr>
              <w:rPr>
                <w:rFonts w:ascii="Calibri" w:hAnsi="Calibri" w:cs="Times New Roman"/>
                <w:b/>
                <w:kern w:val="0"/>
                <w:sz w:val="24"/>
                <w:szCs w:val="24"/>
              </w:rPr>
            </w:pPr>
            <w:r w:rsidRPr="00D554A6">
              <w:rPr>
                <w:rFonts w:ascii="Calibri" w:hAnsi="Calibri" w:cs="Times New Roman"/>
                <w:b/>
                <w:kern w:val="0"/>
                <w:sz w:val="24"/>
                <w:szCs w:val="24"/>
              </w:rPr>
              <w:t>Fees</w:t>
            </w:r>
          </w:p>
          <w:p w14:paraId="0A0380AA" w14:textId="77777777" w:rsidR="00684573" w:rsidRPr="00D554A6" w:rsidRDefault="00684573" w:rsidP="00D554A6">
            <w:pPr>
              <w:rPr>
                <w:rFonts w:ascii="Calibri" w:hAnsi="Calibri" w:cs="Times New Roman"/>
                <w:b/>
                <w:kern w:val="0"/>
                <w:sz w:val="24"/>
                <w:szCs w:val="24"/>
              </w:rPr>
            </w:pPr>
          </w:p>
        </w:tc>
        <w:tc>
          <w:tcPr>
            <w:tcW w:w="8190" w:type="dxa"/>
          </w:tcPr>
          <w:p w14:paraId="436BBDCB" w14:textId="25073442" w:rsidR="00D554A6" w:rsidRPr="00E731FC" w:rsidRDefault="00684573" w:rsidP="00E731FC">
            <w:pPr>
              <w:pStyle w:val="ListParagraph"/>
              <w:numPr>
                <w:ilvl w:val="0"/>
                <w:numId w:val="29"/>
              </w:numPr>
              <w:ind w:left="342"/>
              <w:rPr>
                <w:rFonts w:ascii="Calibri" w:hAnsi="Calibri" w:cs="Times New Roman"/>
                <w:kern w:val="0"/>
                <w:sz w:val="24"/>
                <w:szCs w:val="24"/>
              </w:rPr>
            </w:pPr>
            <w:r w:rsidRPr="00D554A6">
              <w:rPr>
                <w:rFonts w:ascii="Calibri" w:hAnsi="Calibri" w:cs="Times New Roman"/>
                <w:kern w:val="0"/>
                <w:sz w:val="24"/>
                <w:szCs w:val="24"/>
              </w:rPr>
              <w:t xml:space="preserve">Should the City collect a fee to review the submitted energy </w:t>
            </w:r>
            <w:r w:rsidR="00682558">
              <w:rPr>
                <w:rFonts w:ascii="Calibri" w:hAnsi="Calibri" w:cs="Times New Roman"/>
                <w:kern w:val="0"/>
                <w:sz w:val="24"/>
                <w:szCs w:val="24"/>
              </w:rPr>
              <w:t>assessment</w:t>
            </w:r>
            <w:r w:rsidRPr="00D554A6">
              <w:rPr>
                <w:rFonts w:ascii="Calibri" w:hAnsi="Calibri" w:cs="Times New Roman"/>
                <w:kern w:val="0"/>
                <w:sz w:val="24"/>
                <w:szCs w:val="24"/>
              </w:rPr>
              <w:t xml:space="preserve"> or to maintain the tracking/reporting?</w:t>
            </w:r>
          </w:p>
        </w:tc>
      </w:tr>
    </w:tbl>
    <w:p w14:paraId="1FF71C7B" w14:textId="77777777" w:rsidR="0026544A" w:rsidRDefault="0026544A" w:rsidP="0026544A">
      <w:pPr>
        <w:pStyle w:val="ListParagraph"/>
        <w:spacing w:line="360" w:lineRule="auto"/>
        <w:ind w:left="0" w:firstLine="720"/>
        <w:rPr>
          <w:rFonts w:asciiTheme="majorHAnsi" w:hAnsiTheme="majorHAnsi" w:cstheme="majorHAnsi"/>
        </w:rPr>
      </w:pPr>
      <w:r>
        <w:rPr>
          <w:rFonts w:eastAsia="Times New Roman" w:cstheme="minorHAnsi"/>
        </w:rPr>
        <w:t xml:space="preserve">                                          </w:t>
      </w:r>
    </w:p>
    <w:p w14:paraId="3538AFA8" w14:textId="2356E5D0" w:rsidR="005A5028" w:rsidRPr="005A5028" w:rsidRDefault="0026544A" w:rsidP="007676D1">
      <w:pPr>
        <w:spacing w:line="360" w:lineRule="auto"/>
        <w:ind w:firstLine="0"/>
        <w:rPr>
          <w:rFonts w:asciiTheme="majorHAnsi" w:eastAsia="Times New Roman" w:hAnsiTheme="majorHAnsi" w:cstheme="majorHAnsi"/>
          <w:bCs/>
          <w:color w:val="000000" w:themeColor="text2"/>
          <w:kern w:val="0"/>
          <w:lang w:eastAsia="en-US"/>
        </w:rPr>
      </w:pPr>
      <w:r>
        <w:rPr>
          <w:rFonts w:asciiTheme="majorHAnsi" w:eastAsia="Times New Roman" w:hAnsiTheme="majorHAnsi" w:cstheme="majorHAnsi"/>
          <w:bCs/>
          <w:color w:val="000000" w:themeColor="text2"/>
          <w:kern w:val="0"/>
          <w:lang w:eastAsia="en-US"/>
        </w:rPr>
        <w:tab/>
      </w:r>
    </w:p>
    <w:sectPr w:rsidR="005A5028" w:rsidRPr="005A5028">
      <w:headerReference w:type="default" r:id="rId18"/>
      <w:headerReference w:type="first" r:id="rId19"/>
      <w:footnotePr>
        <w:pos w:val="beneathText"/>
      </w:foot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2F0EA" w14:textId="77777777" w:rsidR="00035A5E" w:rsidRDefault="00035A5E">
      <w:pPr>
        <w:spacing w:line="240" w:lineRule="auto"/>
      </w:pPr>
      <w:r>
        <w:separator/>
      </w:r>
    </w:p>
    <w:p w14:paraId="62212D0D" w14:textId="77777777" w:rsidR="00035A5E" w:rsidRDefault="00035A5E"/>
  </w:endnote>
  <w:endnote w:type="continuationSeparator" w:id="0">
    <w:p w14:paraId="446259AF" w14:textId="77777777" w:rsidR="00035A5E" w:rsidRDefault="00035A5E">
      <w:pPr>
        <w:spacing w:line="240" w:lineRule="auto"/>
      </w:pPr>
      <w:r>
        <w:continuationSeparator/>
      </w:r>
    </w:p>
    <w:p w14:paraId="0C176B1D" w14:textId="77777777" w:rsidR="00035A5E" w:rsidRDefault="00035A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mn-e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BC530" w14:textId="77777777" w:rsidR="00035A5E" w:rsidRDefault="00035A5E">
      <w:pPr>
        <w:spacing w:line="240" w:lineRule="auto"/>
      </w:pPr>
      <w:r>
        <w:separator/>
      </w:r>
    </w:p>
    <w:p w14:paraId="05F871A5" w14:textId="77777777" w:rsidR="00035A5E" w:rsidRDefault="00035A5E"/>
  </w:footnote>
  <w:footnote w:type="continuationSeparator" w:id="0">
    <w:p w14:paraId="72DF4FD4" w14:textId="77777777" w:rsidR="00035A5E" w:rsidRDefault="00035A5E">
      <w:pPr>
        <w:spacing w:line="240" w:lineRule="auto"/>
      </w:pPr>
      <w:r>
        <w:continuationSeparator/>
      </w:r>
    </w:p>
    <w:p w14:paraId="7C067D9C" w14:textId="77777777" w:rsidR="00035A5E" w:rsidRDefault="00035A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559CB" w14:textId="3AB0628F" w:rsidR="00C641C8" w:rsidRDefault="00C641C8">
    <w:pPr>
      <w:pStyle w:val="Header"/>
    </w:pPr>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0F434F">
      <w:rPr>
        <w:rStyle w:val="Strong"/>
        <w:noProof/>
      </w:rPr>
      <w:t>4</w:t>
    </w:r>
    <w:r>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C476B" w14:textId="6723FE85" w:rsidR="00C641C8" w:rsidRDefault="00C641C8">
    <w:pPr>
      <w:pStyle w:val="Header"/>
      <w:rPr>
        <w:rStyle w:val="Strong"/>
      </w:rPr>
    </w:pPr>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0F434F">
      <w:rPr>
        <w:rStyle w:val="Strong"/>
        <w:noProof/>
      </w:rPr>
      <w:t>1</w:t>
    </w:r>
    <w:r>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042D6745"/>
    <w:multiLevelType w:val="hybridMultilevel"/>
    <w:tmpl w:val="FB50F2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CC87959"/>
    <w:multiLevelType w:val="multilevel"/>
    <w:tmpl w:val="2A7AD37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11177E4"/>
    <w:multiLevelType w:val="hybridMultilevel"/>
    <w:tmpl w:val="292A8E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534C7F"/>
    <w:multiLevelType w:val="hybridMultilevel"/>
    <w:tmpl w:val="9EFEF4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F85FE2"/>
    <w:multiLevelType w:val="hybridMultilevel"/>
    <w:tmpl w:val="FAA656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AD009D"/>
    <w:multiLevelType w:val="hybridMultilevel"/>
    <w:tmpl w:val="E23824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246C67"/>
    <w:multiLevelType w:val="hybridMultilevel"/>
    <w:tmpl w:val="DE7E0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38726E"/>
    <w:multiLevelType w:val="hybridMultilevel"/>
    <w:tmpl w:val="60701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982002"/>
    <w:multiLevelType w:val="hybridMultilevel"/>
    <w:tmpl w:val="3820925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173459"/>
    <w:multiLevelType w:val="hybridMultilevel"/>
    <w:tmpl w:val="FC0E5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432E0B"/>
    <w:multiLevelType w:val="hybridMultilevel"/>
    <w:tmpl w:val="365CCD8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B637704"/>
    <w:multiLevelType w:val="hybridMultilevel"/>
    <w:tmpl w:val="48A8D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3E230B"/>
    <w:multiLevelType w:val="hybridMultilevel"/>
    <w:tmpl w:val="1BF252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F44173"/>
    <w:multiLevelType w:val="hybridMultilevel"/>
    <w:tmpl w:val="252C8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E1827BB"/>
    <w:multiLevelType w:val="hybridMultilevel"/>
    <w:tmpl w:val="EEA617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821234C"/>
    <w:multiLevelType w:val="hybridMultilevel"/>
    <w:tmpl w:val="8E888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E41356"/>
    <w:multiLevelType w:val="hybridMultilevel"/>
    <w:tmpl w:val="53820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50339A"/>
    <w:multiLevelType w:val="hybridMultilevel"/>
    <w:tmpl w:val="AC98F4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993202"/>
    <w:multiLevelType w:val="hybridMultilevel"/>
    <w:tmpl w:val="7F3C9E68"/>
    <w:lvl w:ilvl="0" w:tplc="716EE7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41A095C"/>
    <w:multiLevelType w:val="hybridMultilevel"/>
    <w:tmpl w:val="72BC12B0"/>
    <w:lvl w:ilvl="0" w:tplc="5150CE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D679A0"/>
    <w:multiLevelType w:val="hybridMultilevel"/>
    <w:tmpl w:val="6BC4CE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0D5EDB"/>
    <w:multiLevelType w:val="hybridMultilevel"/>
    <w:tmpl w:val="98C685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F14128A"/>
    <w:multiLevelType w:val="hybridMultilevel"/>
    <w:tmpl w:val="B30675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4C04611"/>
    <w:multiLevelType w:val="hybridMultilevel"/>
    <w:tmpl w:val="D57226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14243D"/>
    <w:multiLevelType w:val="hybridMultilevel"/>
    <w:tmpl w:val="E7A0A51C"/>
    <w:lvl w:ilvl="0" w:tplc="04090005">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BE27012"/>
    <w:multiLevelType w:val="multilevel"/>
    <w:tmpl w:val="811A4F02"/>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DDA5FCC"/>
    <w:multiLevelType w:val="hybridMultilevel"/>
    <w:tmpl w:val="52367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015268"/>
    <w:multiLevelType w:val="hybridMultilevel"/>
    <w:tmpl w:val="633460C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E933192"/>
    <w:multiLevelType w:val="hybridMultilevel"/>
    <w:tmpl w:val="E0F4AF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36"/>
  </w:num>
  <w:num w:numId="13">
    <w:abstractNumId w:val="26"/>
  </w:num>
  <w:num w:numId="14">
    <w:abstractNumId w:val="24"/>
  </w:num>
  <w:num w:numId="15">
    <w:abstractNumId w:val="34"/>
  </w:num>
  <w:num w:numId="16">
    <w:abstractNumId w:val="27"/>
  </w:num>
  <w:num w:numId="17">
    <w:abstractNumId w:val="18"/>
  </w:num>
  <w:num w:numId="18">
    <w:abstractNumId w:val="23"/>
  </w:num>
  <w:num w:numId="19">
    <w:abstractNumId w:val="31"/>
  </w:num>
  <w:num w:numId="20">
    <w:abstractNumId w:val="17"/>
  </w:num>
  <w:num w:numId="21">
    <w:abstractNumId w:val="35"/>
  </w:num>
  <w:num w:numId="22">
    <w:abstractNumId w:val="12"/>
  </w:num>
  <w:num w:numId="23">
    <w:abstractNumId w:val="14"/>
  </w:num>
  <w:num w:numId="24">
    <w:abstractNumId w:val="33"/>
  </w:num>
  <w:num w:numId="25">
    <w:abstractNumId w:val="13"/>
  </w:num>
  <w:num w:numId="26">
    <w:abstractNumId w:val="15"/>
  </w:num>
  <w:num w:numId="27">
    <w:abstractNumId w:val="37"/>
  </w:num>
  <w:num w:numId="28">
    <w:abstractNumId w:val="32"/>
  </w:num>
  <w:num w:numId="29">
    <w:abstractNumId w:val="25"/>
  </w:num>
  <w:num w:numId="30">
    <w:abstractNumId w:val="39"/>
  </w:num>
  <w:num w:numId="31">
    <w:abstractNumId w:val="40"/>
  </w:num>
  <w:num w:numId="32">
    <w:abstractNumId w:val="42"/>
  </w:num>
  <w:num w:numId="33">
    <w:abstractNumId w:val="41"/>
  </w:num>
  <w:num w:numId="34">
    <w:abstractNumId w:val="11"/>
  </w:num>
  <w:num w:numId="35">
    <w:abstractNumId w:val="10"/>
  </w:num>
  <w:num w:numId="36">
    <w:abstractNumId w:val="20"/>
  </w:num>
  <w:num w:numId="37">
    <w:abstractNumId w:val="38"/>
  </w:num>
  <w:num w:numId="38">
    <w:abstractNumId w:val="19"/>
  </w:num>
  <w:num w:numId="39">
    <w:abstractNumId w:val="29"/>
  </w:num>
  <w:num w:numId="40">
    <w:abstractNumId w:val="28"/>
  </w:num>
  <w:num w:numId="41">
    <w:abstractNumId w:val="21"/>
  </w:num>
  <w:num w:numId="42">
    <w:abstractNumId w:val="16"/>
  </w:num>
  <w:num w:numId="43">
    <w:abstractNumId w:val="22"/>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27E2"/>
    <w:rsid w:val="0000287E"/>
    <w:rsid w:val="00002D93"/>
    <w:rsid w:val="00005F9E"/>
    <w:rsid w:val="00006DB3"/>
    <w:rsid w:val="00010804"/>
    <w:rsid w:val="00011E46"/>
    <w:rsid w:val="000121FE"/>
    <w:rsid w:val="00012FF6"/>
    <w:rsid w:val="00013A54"/>
    <w:rsid w:val="00025C39"/>
    <w:rsid w:val="000339BE"/>
    <w:rsid w:val="0003545A"/>
    <w:rsid w:val="00035A5E"/>
    <w:rsid w:val="00036434"/>
    <w:rsid w:val="000439AB"/>
    <w:rsid w:val="00046587"/>
    <w:rsid w:val="00046B13"/>
    <w:rsid w:val="000476D1"/>
    <w:rsid w:val="00050814"/>
    <w:rsid w:val="000623FB"/>
    <w:rsid w:val="000630F5"/>
    <w:rsid w:val="00065B43"/>
    <w:rsid w:val="00066227"/>
    <w:rsid w:val="00070A03"/>
    <w:rsid w:val="00071236"/>
    <w:rsid w:val="00073075"/>
    <w:rsid w:val="0007546E"/>
    <w:rsid w:val="000773F5"/>
    <w:rsid w:val="000801DC"/>
    <w:rsid w:val="00082571"/>
    <w:rsid w:val="000837FB"/>
    <w:rsid w:val="00083AB2"/>
    <w:rsid w:val="00084AAA"/>
    <w:rsid w:val="0008620B"/>
    <w:rsid w:val="00091B32"/>
    <w:rsid w:val="0009232D"/>
    <w:rsid w:val="00092642"/>
    <w:rsid w:val="00094410"/>
    <w:rsid w:val="00096646"/>
    <w:rsid w:val="000A031A"/>
    <w:rsid w:val="000A2C1A"/>
    <w:rsid w:val="000A3954"/>
    <w:rsid w:val="000A631C"/>
    <w:rsid w:val="000A7E71"/>
    <w:rsid w:val="000B00DC"/>
    <w:rsid w:val="000B04FD"/>
    <w:rsid w:val="000B1871"/>
    <w:rsid w:val="000B1D32"/>
    <w:rsid w:val="000B39D6"/>
    <w:rsid w:val="000B4464"/>
    <w:rsid w:val="000B7859"/>
    <w:rsid w:val="000C1349"/>
    <w:rsid w:val="000C34B8"/>
    <w:rsid w:val="000C44FC"/>
    <w:rsid w:val="000C45BA"/>
    <w:rsid w:val="000C5C83"/>
    <w:rsid w:val="000C7B35"/>
    <w:rsid w:val="000D0734"/>
    <w:rsid w:val="000D3F41"/>
    <w:rsid w:val="000D4244"/>
    <w:rsid w:val="000D7EA2"/>
    <w:rsid w:val="000E175C"/>
    <w:rsid w:val="000E54F9"/>
    <w:rsid w:val="000F1BD0"/>
    <w:rsid w:val="000F1D79"/>
    <w:rsid w:val="000F434F"/>
    <w:rsid w:val="000F63AC"/>
    <w:rsid w:val="000F6884"/>
    <w:rsid w:val="000F73F4"/>
    <w:rsid w:val="00101B54"/>
    <w:rsid w:val="00101ECB"/>
    <w:rsid w:val="001021C6"/>
    <w:rsid w:val="001042D6"/>
    <w:rsid w:val="0010462B"/>
    <w:rsid w:val="00105507"/>
    <w:rsid w:val="00105FA5"/>
    <w:rsid w:val="00114EAF"/>
    <w:rsid w:val="00116003"/>
    <w:rsid w:val="00116250"/>
    <w:rsid w:val="001168B4"/>
    <w:rsid w:val="00123AB6"/>
    <w:rsid w:val="00126520"/>
    <w:rsid w:val="00127BD4"/>
    <w:rsid w:val="00127CF1"/>
    <w:rsid w:val="001307AC"/>
    <w:rsid w:val="00133B7A"/>
    <w:rsid w:val="00141229"/>
    <w:rsid w:val="00141395"/>
    <w:rsid w:val="00142A28"/>
    <w:rsid w:val="00143581"/>
    <w:rsid w:val="00143D3E"/>
    <w:rsid w:val="00144A23"/>
    <w:rsid w:val="00147BF6"/>
    <w:rsid w:val="00152F55"/>
    <w:rsid w:val="00154EAD"/>
    <w:rsid w:val="001555EE"/>
    <w:rsid w:val="0015601E"/>
    <w:rsid w:val="0015705F"/>
    <w:rsid w:val="001600F2"/>
    <w:rsid w:val="00160418"/>
    <w:rsid w:val="001612D0"/>
    <w:rsid w:val="001636AD"/>
    <w:rsid w:val="00166616"/>
    <w:rsid w:val="00167ADF"/>
    <w:rsid w:val="001738FD"/>
    <w:rsid w:val="00175AAF"/>
    <w:rsid w:val="00175DA0"/>
    <w:rsid w:val="0018077D"/>
    <w:rsid w:val="00182E7B"/>
    <w:rsid w:val="001834AB"/>
    <w:rsid w:val="00186FC1"/>
    <w:rsid w:val="001941DD"/>
    <w:rsid w:val="00197DA3"/>
    <w:rsid w:val="001A0DB7"/>
    <w:rsid w:val="001A1E38"/>
    <w:rsid w:val="001A41E8"/>
    <w:rsid w:val="001A45CD"/>
    <w:rsid w:val="001A5BEE"/>
    <w:rsid w:val="001B051A"/>
    <w:rsid w:val="001B1BEE"/>
    <w:rsid w:val="001B1E70"/>
    <w:rsid w:val="001B2088"/>
    <w:rsid w:val="001B3EAE"/>
    <w:rsid w:val="001B41F4"/>
    <w:rsid w:val="001B48AC"/>
    <w:rsid w:val="001B68CD"/>
    <w:rsid w:val="001B7400"/>
    <w:rsid w:val="001C45DA"/>
    <w:rsid w:val="001C462E"/>
    <w:rsid w:val="001C53D6"/>
    <w:rsid w:val="001C6428"/>
    <w:rsid w:val="001D303F"/>
    <w:rsid w:val="001D3A4F"/>
    <w:rsid w:val="001D6497"/>
    <w:rsid w:val="001D7C0E"/>
    <w:rsid w:val="001E052C"/>
    <w:rsid w:val="001E3D5C"/>
    <w:rsid w:val="001F0B6F"/>
    <w:rsid w:val="001F238C"/>
    <w:rsid w:val="001F2ABC"/>
    <w:rsid w:val="001F2B39"/>
    <w:rsid w:val="001F3C35"/>
    <w:rsid w:val="001F53E5"/>
    <w:rsid w:val="001F5A3D"/>
    <w:rsid w:val="0020601E"/>
    <w:rsid w:val="00207416"/>
    <w:rsid w:val="002112FF"/>
    <w:rsid w:val="002116A8"/>
    <w:rsid w:val="0021214A"/>
    <w:rsid w:val="00212A29"/>
    <w:rsid w:val="00217D52"/>
    <w:rsid w:val="00221F3E"/>
    <w:rsid w:val="002223B2"/>
    <w:rsid w:val="002228FC"/>
    <w:rsid w:val="00223377"/>
    <w:rsid w:val="00223DE9"/>
    <w:rsid w:val="002265A4"/>
    <w:rsid w:val="00227B78"/>
    <w:rsid w:val="0023131F"/>
    <w:rsid w:val="0023162F"/>
    <w:rsid w:val="00233660"/>
    <w:rsid w:val="00233AAC"/>
    <w:rsid w:val="00233EEE"/>
    <w:rsid w:val="00234C92"/>
    <w:rsid w:val="00235651"/>
    <w:rsid w:val="00240547"/>
    <w:rsid w:val="002423F4"/>
    <w:rsid w:val="002435AF"/>
    <w:rsid w:val="00244459"/>
    <w:rsid w:val="00245465"/>
    <w:rsid w:val="0024688D"/>
    <w:rsid w:val="0025609A"/>
    <w:rsid w:val="00257A9D"/>
    <w:rsid w:val="00260BF1"/>
    <w:rsid w:val="002643C3"/>
    <w:rsid w:val="00265104"/>
    <w:rsid w:val="0026544A"/>
    <w:rsid w:val="00266BAF"/>
    <w:rsid w:val="00267318"/>
    <w:rsid w:val="00267F6F"/>
    <w:rsid w:val="00273072"/>
    <w:rsid w:val="0027341B"/>
    <w:rsid w:val="00273997"/>
    <w:rsid w:val="002760F5"/>
    <w:rsid w:val="002777A2"/>
    <w:rsid w:val="002822FD"/>
    <w:rsid w:val="00286662"/>
    <w:rsid w:val="00292B8D"/>
    <w:rsid w:val="002942D5"/>
    <w:rsid w:val="002A3347"/>
    <w:rsid w:val="002A455D"/>
    <w:rsid w:val="002A5DB9"/>
    <w:rsid w:val="002A5FF1"/>
    <w:rsid w:val="002B1A0F"/>
    <w:rsid w:val="002B2F4E"/>
    <w:rsid w:val="002B5102"/>
    <w:rsid w:val="002B61E0"/>
    <w:rsid w:val="002C26A3"/>
    <w:rsid w:val="002C4BD8"/>
    <w:rsid w:val="002C675D"/>
    <w:rsid w:val="002C73EB"/>
    <w:rsid w:val="002D2E58"/>
    <w:rsid w:val="002D3D5B"/>
    <w:rsid w:val="002D7A4A"/>
    <w:rsid w:val="002E4EAE"/>
    <w:rsid w:val="002E6EF0"/>
    <w:rsid w:val="002E734B"/>
    <w:rsid w:val="002E77BE"/>
    <w:rsid w:val="002F4D04"/>
    <w:rsid w:val="002F4D8D"/>
    <w:rsid w:val="00300740"/>
    <w:rsid w:val="0030366B"/>
    <w:rsid w:val="00307657"/>
    <w:rsid w:val="003078C2"/>
    <w:rsid w:val="00307F66"/>
    <w:rsid w:val="00313C28"/>
    <w:rsid w:val="003142DB"/>
    <w:rsid w:val="00315544"/>
    <w:rsid w:val="0031557F"/>
    <w:rsid w:val="003204CC"/>
    <w:rsid w:val="00322538"/>
    <w:rsid w:val="00323026"/>
    <w:rsid w:val="003238FC"/>
    <w:rsid w:val="00324B90"/>
    <w:rsid w:val="00327E94"/>
    <w:rsid w:val="003313F0"/>
    <w:rsid w:val="0033246A"/>
    <w:rsid w:val="00334CAF"/>
    <w:rsid w:val="00337DEB"/>
    <w:rsid w:val="00340F60"/>
    <w:rsid w:val="00341193"/>
    <w:rsid w:val="00343853"/>
    <w:rsid w:val="003444C9"/>
    <w:rsid w:val="00351ADA"/>
    <w:rsid w:val="00352AC3"/>
    <w:rsid w:val="00355DCA"/>
    <w:rsid w:val="00356B5E"/>
    <w:rsid w:val="003573B5"/>
    <w:rsid w:val="00357E27"/>
    <w:rsid w:val="003608FD"/>
    <w:rsid w:val="00361673"/>
    <w:rsid w:val="00361E61"/>
    <w:rsid w:val="003631C4"/>
    <w:rsid w:val="00364C8A"/>
    <w:rsid w:val="00365A5D"/>
    <w:rsid w:val="00367137"/>
    <w:rsid w:val="003709FB"/>
    <w:rsid w:val="003715F9"/>
    <w:rsid w:val="00371990"/>
    <w:rsid w:val="003756F7"/>
    <w:rsid w:val="00375F05"/>
    <w:rsid w:val="003775EB"/>
    <w:rsid w:val="00377BAC"/>
    <w:rsid w:val="003813A8"/>
    <w:rsid w:val="00381841"/>
    <w:rsid w:val="003845E2"/>
    <w:rsid w:val="0038515F"/>
    <w:rsid w:val="00386031"/>
    <w:rsid w:val="00386E5B"/>
    <w:rsid w:val="00387D4E"/>
    <w:rsid w:val="00396403"/>
    <w:rsid w:val="00397B08"/>
    <w:rsid w:val="003A122E"/>
    <w:rsid w:val="003A561D"/>
    <w:rsid w:val="003A5772"/>
    <w:rsid w:val="003A59CF"/>
    <w:rsid w:val="003A5C35"/>
    <w:rsid w:val="003A601C"/>
    <w:rsid w:val="003A7B9B"/>
    <w:rsid w:val="003A7C3C"/>
    <w:rsid w:val="003A7EA3"/>
    <w:rsid w:val="003B11B6"/>
    <w:rsid w:val="003B1F22"/>
    <w:rsid w:val="003B4720"/>
    <w:rsid w:val="003B4BE3"/>
    <w:rsid w:val="003B4F86"/>
    <w:rsid w:val="003B6293"/>
    <w:rsid w:val="003B71A1"/>
    <w:rsid w:val="003C0FCB"/>
    <w:rsid w:val="003C230D"/>
    <w:rsid w:val="003C2D61"/>
    <w:rsid w:val="003C4773"/>
    <w:rsid w:val="003D392B"/>
    <w:rsid w:val="003D4A20"/>
    <w:rsid w:val="003D5C42"/>
    <w:rsid w:val="003E2452"/>
    <w:rsid w:val="003E5495"/>
    <w:rsid w:val="003E613B"/>
    <w:rsid w:val="003E679B"/>
    <w:rsid w:val="003F092E"/>
    <w:rsid w:val="003F29D7"/>
    <w:rsid w:val="003F3A3C"/>
    <w:rsid w:val="003F555A"/>
    <w:rsid w:val="003F5922"/>
    <w:rsid w:val="003F67FD"/>
    <w:rsid w:val="00400E0B"/>
    <w:rsid w:val="004102AD"/>
    <w:rsid w:val="00411EE5"/>
    <w:rsid w:val="00414052"/>
    <w:rsid w:val="00415A1A"/>
    <w:rsid w:val="00416C87"/>
    <w:rsid w:val="004218BD"/>
    <w:rsid w:val="0042644D"/>
    <w:rsid w:val="00426D5D"/>
    <w:rsid w:val="00426D6B"/>
    <w:rsid w:val="00427F9B"/>
    <w:rsid w:val="0043321C"/>
    <w:rsid w:val="004358C3"/>
    <w:rsid w:val="004401F8"/>
    <w:rsid w:val="004425AE"/>
    <w:rsid w:val="00443CCB"/>
    <w:rsid w:val="00445DB0"/>
    <w:rsid w:val="0044632A"/>
    <w:rsid w:val="00447C2F"/>
    <w:rsid w:val="004510E2"/>
    <w:rsid w:val="0045234C"/>
    <w:rsid w:val="00456EE8"/>
    <w:rsid w:val="00460223"/>
    <w:rsid w:val="004609FC"/>
    <w:rsid w:val="00461381"/>
    <w:rsid w:val="00464EBB"/>
    <w:rsid w:val="00465351"/>
    <w:rsid w:val="0046564A"/>
    <w:rsid w:val="00465D26"/>
    <w:rsid w:val="0047139A"/>
    <w:rsid w:val="00471B43"/>
    <w:rsid w:val="00471EB6"/>
    <w:rsid w:val="00472372"/>
    <w:rsid w:val="00475FDB"/>
    <w:rsid w:val="004772D4"/>
    <w:rsid w:val="00481D1A"/>
    <w:rsid w:val="00482741"/>
    <w:rsid w:val="00486D8A"/>
    <w:rsid w:val="00487153"/>
    <w:rsid w:val="00487FBE"/>
    <w:rsid w:val="004923FC"/>
    <w:rsid w:val="00493089"/>
    <w:rsid w:val="00493D05"/>
    <w:rsid w:val="00494B23"/>
    <w:rsid w:val="00494FC6"/>
    <w:rsid w:val="004959E4"/>
    <w:rsid w:val="00496021"/>
    <w:rsid w:val="004A0473"/>
    <w:rsid w:val="004A27E2"/>
    <w:rsid w:val="004A5A01"/>
    <w:rsid w:val="004A7F82"/>
    <w:rsid w:val="004C176C"/>
    <w:rsid w:val="004C17A7"/>
    <w:rsid w:val="004C1A26"/>
    <w:rsid w:val="004C395E"/>
    <w:rsid w:val="004C46B7"/>
    <w:rsid w:val="004C681B"/>
    <w:rsid w:val="004C6C3D"/>
    <w:rsid w:val="004D3975"/>
    <w:rsid w:val="004D5DFF"/>
    <w:rsid w:val="004D6743"/>
    <w:rsid w:val="004E376A"/>
    <w:rsid w:val="004F4D45"/>
    <w:rsid w:val="004F6CE6"/>
    <w:rsid w:val="004F7D91"/>
    <w:rsid w:val="00502D48"/>
    <w:rsid w:val="00504835"/>
    <w:rsid w:val="005049AF"/>
    <w:rsid w:val="00506220"/>
    <w:rsid w:val="00507B41"/>
    <w:rsid w:val="00511CF8"/>
    <w:rsid w:val="00512381"/>
    <w:rsid w:val="005147CB"/>
    <w:rsid w:val="00515D76"/>
    <w:rsid w:val="00516655"/>
    <w:rsid w:val="0051698C"/>
    <w:rsid w:val="005169E9"/>
    <w:rsid w:val="00517D61"/>
    <w:rsid w:val="00520915"/>
    <w:rsid w:val="005216DB"/>
    <w:rsid w:val="005228D2"/>
    <w:rsid w:val="005229B3"/>
    <w:rsid w:val="00523BC9"/>
    <w:rsid w:val="00535216"/>
    <w:rsid w:val="00535B89"/>
    <w:rsid w:val="00541CA0"/>
    <w:rsid w:val="005431CC"/>
    <w:rsid w:val="00543DEA"/>
    <w:rsid w:val="00547FD7"/>
    <w:rsid w:val="00550004"/>
    <w:rsid w:val="00551917"/>
    <w:rsid w:val="00551A02"/>
    <w:rsid w:val="00551F21"/>
    <w:rsid w:val="005534FA"/>
    <w:rsid w:val="005537D7"/>
    <w:rsid w:val="00555F80"/>
    <w:rsid w:val="00556110"/>
    <w:rsid w:val="00556CAB"/>
    <w:rsid w:val="00564976"/>
    <w:rsid w:val="00566784"/>
    <w:rsid w:val="0056717E"/>
    <w:rsid w:val="00570B0A"/>
    <w:rsid w:val="00571055"/>
    <w:rsid w:val="00571150"/>
    <w:rsid w:val="00571CA1"/>
    <w:rsid w:val="00571F3F"/>
    <w:rsid w:val="00573CA2"/>
    <w:rsid w:val="00574034"/>
    <w:rsid w:val="00574B41"/>
    <w:rsid w:val="00581894"/>
    <w:rsid w:val="00583FCB"/>
    <w:rsid w:val="00584EFF"/>
    <w:rsid w:val="00585121"/>
    <w:rsid w:val="005864C4"/>
    <w:rsid w:val="005867CE"/>
    <w:rsid w:val="00587454"/>
    <w:rsid w:val="00590DBC"/>
    <w:rsid w:val="00595C7A"/>
    <w:rsid w:val="0059602E"/>
    <w:rsid w:val="005A05B9"/>
    <w:rsid w:val="005A13BF"/>
    <w:rsid w:val="005A3267"/>
    <w:rsid w:val="005A5028"/>
    <w:rsid w:val="005A6ECF"/>
    <w:rsid w:val="005B1031"/>
    <w:rsid w:val="005B1D52"/>
    <w:rsid w:val="005B3F36"/>
    <w:rsid w:val="005B60CC"/>
    <w:rsid w:val="005B65A8"/>
    <w:rsid w:val="005C35D0"/>
    <w:rsid w:val="005C6346"/>
    <w:rsid w:val="005D1692"/>
    <w:rsid w:val="005D2C40"/>
    <w:rsid w:val="005D3A03"/>
    <w:rsid w:val="005D76FE"/>
    <w:rsid w:val="005E04EA"/>
    <w:rsid w:val="005E5784"/>
    <w:rsid w:val="005E747F"/>
    <w:rsid w:val="005F0499"/>
    <w:rsid w:val="005F1150"/>
    <w:rsid w:val="005F24FE"/>
    <w:rsid w:val="005F36E4"/>
    <w:rsid w:val="005F5AAE"/>
    <w:rsid w:val="005F7E25"/>
    <w:rsid w:val="00600149"/>
    <w:rsid w:val="006013F8"/>
    <w:rsid w:val="00603549"/>
    <w:rsid w:val="00603F72"/>
    <w:rsid w:val="00606175"/>
    <w:rsid w:val="0060672A"/>
    <w:rsid w:val="00613A0C"/>
    <w:rsid w:val="00613A3F"/>
    <w:rsid w:val="00624F33"/>
    <w:rsid w:val="0062567F"/>
    <w:rsid w:val="0063253E"/>
    <w:rsid w:val="00632C66"/>
    <w:rsid w:val="00633346"/>
    <w:rsid w:val="00635524"/>
    <w:rsid w:val="0063566F"/>
    <w:rsid w:val="006363BA"/>
    <w:rsid w:val="00636448"/>
    <w:rsid w:val="00637FCA"/>
    <w:rsid w:val="00641492"/>
    <w:rsid w:val="00643AC6"/>
    <w:rsid w:val="00644EBC"/>
    <w:rsid w:val="00645C3C"/>
    <w:rsid w:val="00645EA4"/>
    <w:rsid w:val="00646F77"/>
    <w:rsid w:val="00652238"/>
    <w:rsid w:val="006526F6"/>
    <w:rsid w:val="00657539"/>
    <w:rsid w:val="0066253B"/>
    <w:rsid w:val="00663EB1"/>
    <w:rsid w:val="006642F0"/>
    <w:rsid w:val="006644A3"/>
    <w:rsid w:val="00667218"/>
    <w:rsid w:val="00667361"/>
    <w:rsid w:val="00667C18"/>
    <w:rsid w:val="00671462"/>
    <w:rsid w:val="00675E2E"/>
    <w:rsid w:val="006766AD"/>
    <w:rsid w:val="006766E0"/>
    <w:rsid w:val="006767BA"/>
    <w:rsid w:val="0067782D"/>
    <w:rsid w:val="00680546"/>
    <w:rsid w:val="006806E8"/>
    <w:rsid w:val="00681D6E"/>
    <w:rsid w:val="00682558"/>
    <w:rsid w:val="00684573"/>
    <w:rsid w:val="00686DFA"/>
    <w:rsid w:val="006900E0"/>
    <w:rsid w:val="00692F41"/>
    <w:rsid w:val="0069478C"/>
    <w:rsid w:val="00697CA4"/>
    <w:rsid w:val="006A0A08"/>
    <w:rsid w:val="006A0F37"/>
    <w:rsid w:val="006A1B99"/>
    <w:rsid w:val="006A2375"/>
    <w:rsid w:val="006A2EFC"/>
    <w:rsid w:val="006A4318"/>
    <w:rsid w:val="006A492A"/>
    <w:rsid w:val="006A56EC"/>
    <w:rsid w:val="006A5D01"/>
    <w:rsid w:val="006A60AF"/>
    <w:rsid w:val="006A7328"/>
    <w:rsid w:val="006A7706"/>
    <w:rsid w:val="006B051A"/>
    <w:rsid w:val="006B1BAF"/>
    <w:rsid w:val="006B2B4B"/>
    <w:rsid w:val="006B69A2"/>
    <w:rsid w:val="006C09D0"/>
    <w:rsid w:val="006C15B7"/>
    <w:rsid w:val="006C3BDC"/>
    <w:rsid w:val="006C3C06"/>
    <w:rsid w:val="006C62D9"/>
    <w:rsid w:val="006C7FFC"/>
    <w:rsid w:val="006D1221"/>
    <w:rsid w:val="006D27FB"/>
    <w:rsid w:val="006D33AF"/>
    <w:rsid w:val="006E0E67"/>
    <w:rsid w:val="006E1B4C"/>
    <w:rsid w:val="006E2E89"/>
    <w:rsid w:val="006E462D"/>
    <w:rsid w:val="006E5E3F"/>
    <w:rsid w:val="006E631C"/>
    <w:rsid w:val="006E72E8"/>
    <w:rsid w:val="006E7B37"/>
    <w:rsid w:val="006F1411"/>
    <w:rsid w:val="006F5522"/>
    <w:rsid w:val="006F5BD1"/>
    <w:rsid w:val="006F5EB0"/>
    <w:rsid w:val="006F73A5"/>
    <w:rsid w:val="00700E11"/>
    <w:rsid w:val="0070103B"/>
    <w:rsid w:val="00702217"/>
    <w:rsid w:val="0070299E"/>
    <w:rsid w:val="00703C33"/>
    <w:rsid w:val="0070401E"/>
    <w:rsid w:val="00707592"/>
    <w:rsid w:val="00710D82"/>
    <w:rsid w:val="00711A60"/>
    <w:rsid w:val="007127FB"/>
    <w:rsid w:val="007134DF"/>
    <w:rsid w:val="007178EE"/>
    <w:rsid w:val="007218F7"/>
    <w:rsid w:val="00721933"/>
    <w:rsid w:val="00723170"/>
    <w:rsid w:val="00723B94"/>
    <w:rsid w:val="00724F37"/>
    <w:rsid w:val="00731D3F"/>
    <w:rsid w:val="00732075"/>
    <w:rsid w:val="007321E3"/>
    <w:rsid w:val="007336BC"/>
    <w:rsid w:val="00736C73"/>
    <w:rsid w:val="00737578"/>
    <w:rsid w:val="0074004E"/>
    <w:rsid w:val="007401E9"/>
    <w:rsid w:val="00740D0D"/>
    <w:rsid w:val="00743823"/>
    <w:rsid w:val="00744A41"/>
    <w:rsid w:val="0074707D"/>
    <w:rsid w:val="007535D4"/>
    <w:rsid w:val="00754FE2"/>
    <w:rsid w:val="00755F1A"/>
    <w:rsid w:val="00757C32"/>
    <w:rsid w:val="00760F29"/>
    <w:rsid w:val="00762EBE"/>
    <w:rsid w:val="00764E75"/>
    <w:rsid w:val="00765C9D"/>
    <w:rsid w:val="007671FF"/>
    <w:rsid w:val="007676D1"/>
    <w:rsid w:val="00770051"/>
    <w:rsid w:val="0077019C"/>
    <w:rsid w:val="007812FA"/>
    <w:rsid w:val="00781927"/>
    <w:rsid w:val="00781B54"/>
    <w:rsid w:val="00783223"/>
    <w:rsid w:val="00785B36"/>
    <w:rsid w:val="00790679"/>
    <w:rsid w:val="00790E57"/>
    <w:rsid w:val="00791323"/>
    <w:rsid w:val="00792117"/>
    <w:rsid w:val="007946D5"/>
    <w:rsid w:val="00794CC5"/>
    <w:rsid w:val="0079566B"/>
    <w:rsid w:val="007A1618"/>
    <w:rsid w:val="007A2EDC"/>
    <w:rsid w:val="007A63A3"/>
    <w:rsid w:val="007B1DB5"/>
    <w:rsid w:val="007B25F2"/>
    <w:rsid w:val="007B3A60"/>
    <w:rsid w:val="007B3B59"/>
    <w:rsid w:val="007B442F"/>
    <w:rsid w:val="007B7B04"/>
    <w:rsid w:val="007C0A84"/>
    <w:rsid w:val="007C1590"/>
    <w:rsid w:val="007C1979"/>
    <w:rsid w:val="007C49D9"/>
    <w:rsid w:val="007C56B4"/>
    <w:rsid w:val="007C5E12"/>
    <w:rsid w:val="007C7DE5"/>
    <w:rsid w:val="007D0637"/>
    <w:rsid w:val="007D080A"/>
    <w:rsid w:val="007D1F82"/>
    <w:rsid w:val="007D5842"/>
    <w:rsid w:val="007D59BF"/>
    <w:rsid w:val="007D69F1"/>
    <w:rsid w:val="007E6BF0"/>
    <w:rsid w:val="007F5199"/>
    <w:rsid w:val="007F57A9"/>
    <w:rsid w:val="007F5E23"/>
    <w:rsid w:val="008002C0"/>
    <w:rsid w:val="00801A58"/>
    <w:rsid w:val="00805F7A"/>
    <w:rsid w:val="00806180"/>
    <w:rsid w:val="008066EF"/>
    <w:rsid w:val="008145A3"/>
    <w:rsid w:val="0081557E"/>
    <w:rsid w:val="00815848"/>
    <w:rsid w:val="00816584"/>
    <w:rsid w:val="008171EB"/>
    <w:rsid w:val="00822EAE"/>
    <w:rsid w:val="008236A0"/>
    <w:rsid w:val="0082423F"/>
    <w:rsid w:val="00824D0E"/>
    <w:rsid w:val="00825370"/>
    <w:rsid w:val="00827B80"/>
    <w:rsid w:val="008314E7"/>
    <w:rsid w:val="00851D82"/>
    <w:rsid w:val="00852646"/>
    <w:rsid w:val="00852B95"/>
    <w:rsid w:val="00853215"/>
    <w:rsid w:val="008560E3"/>
    <w:rsid w:val="00857449"/>
    <w:rsid w:val="0086033A"/>
    <w:rsid w:val="00861E33"/>
    <w:rsid w:val="008643CD"/>
    <w:rsid w:val="00866F54"/>
    <w:rsid w:val="00870C77"/>
    <w:rsid w:val="00874B69"/>
    <w:rsid w:val="00876D13"/>
    <w:rsid w:val="0088199E"/>
    <w:rsid w:val="00883497"/>
    <w:rsid w:val="00885DAF"/>
    <w:rsid w:val="00886A1C"/>
    <w:rsid w:val="00890561"/>
    <w:rsid w:val="00890B65"/>
    <w:rsid w:val="0089113E"/>
    <w:rsid w:val="00893F00"/>
    <w:rsid w:val="008950A5"/>
    <w:rsid w:val="00895AE8"/>
    <w:rsid w:val="008A3D62"/>
    <w:rsid w:val="008A4175"/>
    <w:rsid w:val="008A620B"/>
    <w:rsid w:val="008B1866"/>
    <w:rsid w:val="008B3D4B"/>
    <w:rsid w:val="008B5FB2"/>
    <w:rsid w:val="008C05B7"/>
    <w:rsid w:val="008C224B"/>
    <w:rsid w:val="008C32F3"/>
    <w:rsid w:val="008C5323"/>
    <w:rsid w:val="008C5CAA"/>
    <w:rsid w:val="008C7EBE"/>
    <w:rsid w:val="008D183C"/>
    <w:rsid w:val="008D1ECC"/>
    <w:rsid w:val="008D2D2A"/>
    <w:rsid w:val="008D4F5C"/>
    <w:rsid w:val="008E3769"/>
    <w:rsid w:val="008E44D9"/>
    <w:rsid w:val="008F4921"/>
    <w:rsid w:val="008F6654"/>
    <w:rsid w:val="008F75B6"/>
    <w:rsid w:val="008F7B0A"/>
    <w:rsid w:val="00903768"/>
    <w:rsid w:val="009040D5"/>
    <w:rsid w:val="00904BF7"/>
    <w:rsid w:val="0090507E"/>
    <w:rsid w:val="0090614F"/>
    <w:rsid w:val="00910E7B"/>
    <w:rsid w:val="00911A35"/>
    <w:rsid w:val="00913AE1"/>
    <w:rsid w:val="00914517"/>
    <w:rsid w:val="00914E0C"/>
    <w:rsid w:val="00916363"/>
    <w:rsid w:val="009232CF"/>
    <w:rsid w:val="0092540D"/>
    <w:rsid w:val="009270B6"/>
    <w:rsid w:val="009333AC"/>
    <w:rsid w:val="00934D71"/>
    <w:rsid w:val="00937864"/>
    <w:rsid w:val="00943D05"/>
    <w:rsid w:val="00945132"/>
    <w:rsid w:val="00952310"/>
    <w:rsid w:val="00954171"/>
    <w:rsid w:val="00957DED"/>
    <w:rsid w:val="009624F4"/>
    <w:rsid w:val="009638D0"/>
    <w:rsid w:val="009729D8"/>
    <w:rsid w:val="00972ED0"/>
    <w:rsid w:val="00976A2E"/>
    <w:rsid w:val="009829DC"/>
    <w:rsid w:val="00983631"/>
    <w:rsid w:val="00991506"/>
    <w:rsid w:val="0099162B"/>
    <w:rsid w:val="00991755"/>
    <w:rsid w:val="009952D9"/>
    <w:rsid w:val="00995BE4"/>
    <w:rsid w:val="00997AB9"/>
    <w:rsid w:val="009A0CFC"/>
    <w:rsid w:val="009A1BE2"/>
    <w:rsid w:val="009A1F9D"/>
    <w:rsid w:val="009A3E48"/>
    <w:rsid w:val="009A5726"/>
    <w:rsid w:val="009A6A3B"/>
    <w:rsid w:val="009A7D91"/>
    <w:rsid w:val="009B0BEE"/>
    <w:rsid w:val="009B14B5"/>
    <w:rsid w:val="009B389D"/>
    <w:rsid w:val="009B3A03"/>
    <w:rsid w:val="009B403B"/>
    <w:rsid w:val="009B5B21"/>
    <w:rsid w:val="009B6D32"/>
    <w:rsid w:val="009B791C"/>
    <w:rsid w:val="009C2B32"/>
    <w:rsid w:val="009C62FF"/>
    <w:rsid w:val="009C72B6"/>
    <w:rsid w:val="009D11D3"/>
    <w:rsid w:val="009D2208"/>
    <w:rsid w:val="009D250C"/>
    <w:rsid w:val="009D6C7D"/>
    <w:rsid w:val="009E0C88"/>
    <w:rsid w:val="009E1BB1"/>
    <w:rsid w:val="009E475C"/>
    <w:rsid w:val="009E4F2C"/>
    <w:rsid w:val="009F380C"/>
    <w:rsid w:val="009F5002"/>
    <w:rsid w:val="009F5A1C"/>
    <w:rsid w:val="009F6455"/>
    <w:rsid w:val="009F6988"/>
    <w:rsid w:val="009F744B"/>
    <w:rsid w:val="009F7D22"/>
    <w:rsid w:val="00A00718"/>
    <w:rsid w:val="00A03C6C"/>
    <w:rsid w:val="00A04283"/>
    <w:rsid w:val="00A05113"/>
    <w:rsid w:val="00A05BC7"/>
    <w:rsid w:val="00A05FE9"/>
    <w:rsid w:val="00A07114"/>
    <w:rsid w:val="00A15C21"/>
    <w:rsid w:val="00A2006C"/>
    <w:rsid w:val="00A241DC"/>
    <w:rsid w:val="00A30E55"/>
    <w:rsid w:val="00A31E89"/>
    <w:rsid w:val="00A3244D"/>
    <w:rsid w:val="00A33B36"/>
    <w:rsid w:val="00A34FBA"/>
    <w:rsid w:val="00A3570A"/>
    <w:rsid w:val="00A376B2"/>
    <w:rsid w:val="00A44CF7"/>
    <w:rsid w:val="00A45B6A"/>
    <w:rsid w:val="00A46A7E"/>
    <w:rsid w:val="00A46F57"/>
    <w:rsid w:val="00A47474"/>
    <w:rsid w:val="00A47A50"/>
    <w:rsid w:val="00A505F7"/>
    <w:rsid w:val="00A524B9"/>
    <w:rsid w:val="00A537E1"/>
    <w:rsid w:val="00A542EF"/>
    <w:rsid w:val="00A56274"/>
    <w:rsid w:val="00A5771F"/>
    <w:rsid w:val="00A6068A"/>
    <w:rsid w:val="00A60B2D"/>
    <w:rsid w:val="00A62035"/>
    <w:rsid w:val="00A64D34"/>
    <w:rsid w:val="00A65323"/>
    <w:rsid w:val="00A656D0"/>
    <w:rsid w:val="00A67F86"/>
    <w:rsid w:val="00A70FEF"/>
    <w:rsid w:val="00A722A1"/>
    <w:rsid w:val="00A75825"/>
    <w:rsid w:val="00A767D5"/>
    <w:rsid w:val="00A84DC4"/>
    <w:rsid w:val="00A86DE8"/>
    <w:rsid w:val="00A87123"/>
    <w:rsid w:val="00A87BE2"/>
    <w:rsid w:val="00A900D6"/>
    <w:rsid w:val="00A91996"/>
    <w:rsid w:val="00A93A48"/>
    <w:rsid w:val="00A974B5"/>
    <w:rsid w:val="00AA2441"/>
    <w:rsid w:val="00AA27C3"/>
    <w:rsid w:val="00AA3523"/>
    <w:rsid w:val="00AA6ECB"/>
    <w:rsid w:val="00AB6530"/>
    <w:rsid w:val="00AC0427"/>
    <w:rsid w:val="00AC1920"/>
    <w:rsid w:val="00AC3145"/>
    <w:rsid w:val="00AC6291"/>
    <w:rsid w:val="00AC71EB"/>
    <w:rsid w:val="00AD2309"/>
    <w:rsid w:val="00AD4982"/>
    <w:rsid w:val="00AD4C93"/>
    <w:rsid w:val="00AE0EFE"/>
    <w:rsid w:val="00AE1D16"/>
    <w:rsid w:val="00AE4C3E"/>
    <w:rsid w:val="00AE5610"/>
    <w:rsid w:val="00AE7EBD"/>
    <w:rsid w:val="00AF1375"/>
    <w:rsid w:val="00AF3C1F"/>
    <w:rsid w:val="00AF6314"/>
    <w:rsid w:val="00AF66DA"/>
    <w:rsid w:val="00AF6A4C"/>
    <w:rsid w:val="00AF7493"/>
    <w:rsid w:val="00AF7B0D"/>
    <w:rsid w:val="00B02927"/>
    <w:rsid w:val="00B03407"/>
    <w:rsid w:val="00B03490"/>
    <w:rsid w:val="00B04582"/>
    <w:rsid w:val="00B04991"/>
    <w:rsid w:val="00B05AF2"/>
    <w:rsid w:val="00B17539"/>
    <w:rsid w:val="00B2154E"/>
    <w:rsid w:val="00B2341B"/>
    <w:rsid w:val="00B24686"/>
    <w:rsid w:val="00B25790"/>
    <w:rsid w:val="00B25CA1"/>
    <w:rsid w:val="00B273DA"/>
    <w:rsid w:val="00B2776E"/>
    <w:rsid w:val="00B31278"/>
    <w:rsid w:val="00B31660"/>
    <w:rsid w:val="00B33646"/>
    <w:rsid w:val="00B3733C"/>
    <w:rsid w:val="00B375F1"/>
    <w:rsid w:val="00B40D6E"/>
    <w:rsid w:val="00B42299"/>
    <w:rsid w:val="00B43357"/>
    <w:rsid w:val="00B446BA"/>
    <w:rsid w:val="00B465EB"/>
    <w:rsid w:val="00B46A37"/>
    <w:rsid w:val="00B5284A"/>
    <w:rsid w:val="00B52CBA"/>
    <w:rsid w:val="00B55269"/>
    <w:rsid w:val="00B5670A"/>
    <w:rsid w:val="00B57FCD"/>
    <w:rsid w:val="00B63E16"/>
    <w:rsid w:val="00B63F54"/>
    <w:rsid w:val="00B65FCA"/>
    <w:rsid w:val="00B661DB"/>
    <w:rsid w:val="00B66B4D"/>
    <w:rsid w:val="00B66B62"/>
    <w:rsid w:val="00B67951"/>
    <w:rsid w:val="00B72F46"/>
    <w:rsid w:val="00B74BED"/>
    <w:rsid w:val="00B7595F"/>
    <w:rsid w:val="00B7596A"/>
    <w:rsid w:val="00B76F1F"/>
    <w:rsid w:val="00B80532"/>
    <w:rsid w:val="00B823AA"/>
    <w:rsid w:val="00B82561"/>
    <w:rsid w:val="00B83608"/>
    <w:rsid w:val="00B84A47"/>
    <w:rsid w:val="00B93B98"/>
    <w:rsid w:val="00B94919"/>
    <w:rsid w:val="00B97F50"/>
    <w:rsid w:val="00B97FF4"/>
    <w:rsid w:val="00BA2E6C"/>
    <w:rsid w:val="00BA45DB"/>
    <w:rsid w:val="00BA5932"/>
    <w:rsid w:val="00BA6F0C"/>
    <w:rsid w:val="00BA774E"/>
    <w:rsid w:val="00BB0D1F"/>
    <w:rsid w:val="00BB1B4A"/>
    <w:rsid w:val="00BB3AAB"/>
    <w:rsid w:val="00BB40CB"/>
    <w:rsid w:val="00BB78D5"/>
    <w:rsid w:val="00BC0222"/>
    <w:rsid w:val="00BC1746"/>
    <w:rsid w:val="00BC39BF"/>
    <w:rsid w:val="00BC3F74"/>
    <w:rsid w:val="00BD0DF0"/>
    <w:rsid w:val="00BD1065"/>
    <w:rsid w:val="00BD1E37"/>
    <w:rsid w:val="00BD22B9"/>
    <w:rsid w:val="00BE0368"/>
    <w:rsid w:val="00BE26CF"/>
    <w:rsid w:val="00BE48DB"/>
    <w:rsid w:val="00BE6124"/>
    <w:rsid w:val="00BF228B"/>
    <w:rsid w:val="00BF24DF"/>
    <w:rsid w:val="00BF2C0B"/>
    <w:rsid w:val="00BF4184"/>
    <w:rsid w:val="00BF4D4A"/>
    <w:rsid w:val="00BF6AA0"/>
    <w:rsid w:val="00C02251"/>
    <w:rsid w:val="00C03CF9"/>
    <w:rsid w:val="00C04338"/>
    <w:rsid w:val="00C04F67"/>
    <w:rsid w:val="00C051F1"/>
    <w:rsid w:val="00C05BBA"/>
    <w:rsid w:val="00C0601E"/>
    <w:rsid w:val="00C07092"/>
    <w:rsid w:val="00C07D2B"/>
    <w:rsid w:val="00C100E6"/>
    <w:rsid w:val="00C11BFF"/>
    <w:rsid w:val="00C12DE4"/>
    <w:rsid w:val="00C14423"/>
    <w:rsid w:val="00C158A4"/>
    <w:rsid w:val="00C17323"/>
    <w:rsid w:val="00C208CD"/>
    <w:rsid w:val="00C25839"/>
    <w:rsid w:val="00C26F03"/>
    <w:rsid w:val="00C279C9"/>
    <w:rsid w:val="00C311E3"/>
    <w:rsid w:val="00C31D30"/>
    <w:rsid w:val="00C368B0"/>
    <w:rsid w:val="00C3728F"/>
    <w:rsid w:val="00C405F3"/>
    <w:rsid w:val="00C40E14"/>
    <w:rsid w:val="00C443F4"/>
    <w:rsid w:val="00C459A1"/>
    <w:rsid w:val="00C5112A"/>
    <w:rsid w:val="00C550F1"/>
    <w:rsid w:val="00C561B4"/>
    <w:rsid w:val="00C6130D"/>
    <w:rsid w:val="00C641C8"/>
    <w:rsid w:val="00C64CA4"/>
    <w:rsid w:val="00C65FDC"/>
    <w:rsid w:val="00C66910"/>
    <w:rsid w:val="00C71BEF"/>
    <w:rsid w:val="00C80104"/>
    <w:rsid w:val="00C82105"/>
    <w:rsid w:val="00C85506"/>
    <w:rsid w:val="00C912C6"/>
    <w:rsid w:val="00C91860"/>
    <w:rsid w:val="00C91AB8"/>
    <w:rsid w:val="00CA0F75"/>
    <w:rsid w:val="00CA143B"/>
    <w:rsid w:val="00CA14AB"/>
    <w:rsid w:val="00CA1769"/>
    <w:rsid w:val="00CA49D6"/>
    <w:rsid w:val="00CA4E87"/>
    <w:rsid w:val="00CA7C6F"/>
    <w:rsid w:val="00CB0BFE"/>
    <w:rsid w:val="00CB1336"/>
    <w:rsid w:val="00CB1A8B"/>
    <w:rsid w:val="00CB1DDC"/>
    <w:rsid w:val="00CB4F96"/>
    <w:rsid w:val="00CB6243"/>
    <w:rsid w:val="00CB6C17"/>
    <w:rsid w:val="00CC1B2C"/>
    <w:rsid w:val="00CC4877"/>
    <w:rsid w:val="00CC4CF8"/>
    <w:rsid w:val="00CC7192"/>
    <w:rsid w:val="00CD1636"/>
    <w:rsid w:val="00CD1BA9"/>
    <w:rsid w:val="00CD1E68"/>
    <w:rsid w:val="00CD2EAA"/>
    <w:rsid w:val="00CD383F"/>
    <w:rsid w:val="00CD5965"/>
    <w:rsid w:val="00CD6E39"/>
    <w:rsid w:val="00CD70CC"/>
    <w:rsid w:val="00CE27F9"/>
    <w:rsid w:val="00CE2E58"/>
    <w:rsid w:val="00CE687D"/>
    <w:rsid w:val="00CE6E4F"/>
    <w:rsid w:val="00CF0338"/>
    <w:rsid w:val="00CF2D21"/>
    <w:rsid w:val="00CF31A5"/>
    <w:rsid w:val="00CF5001"/>
    <w:rsid w:val="00CF6E91"/>
    <w:rsid w:val="00CF7342"/>
    <w:rsid w:val="00D01318"/>
    <w:rsid w:val="00D01459"/>
    <w:rsid w:val="00D015AF"/>
    <w:rsid w:val="00D01B8E"/>
    <w:rsid w:val="00D01FBC"/>
    <w:rsid w:val="00D0328C"/>
    <w:rsid w:val="00D0602C"/>
    <w:rsid w:val="00D12F8A"/>
    <w:rsid w:val="00D15CCE"/>
    <w:rsid w:val="00D26905"/>
    <w:rsid w:val="00D30125"/>
    <w:rsid w:val="00D32B89"/>
    <w:rsid w:val="00D36A2A"/>
    <w:rsid w:val="00D4165D"/>
    <w:rsid w:val="00D41E99"/>
    <w:rsid w:val="00D422A1"/>
    <w:rsid w:val="00D440E0"/>
    <w:rsid w:val="00D5088D"/>
    <w:rsid w:val="00D51608"/>
    <w:rsid w:val="00D54D6C"/>
    <w:rsid w:val="00D554A6"/>
    <w:rsid w:val="00D558B4"/>
    <w:rsid w:val="00D60ED4"/>
    <w:rsid w:val="00D617DC"/>
    <w:rsid w:val="00D64E70"/>
    <w:rsid w:val="00D65027"/>
    <w:rsid w:val="00D677DC"/>
    <w:rsid w:val="00D67ABA"/>
    <w:rsid w:val="00D67BD0"/>
    <w:rsid w:val="00D67D88"/>
    <w:rsid w:val="00D708CE"/>
    <w:rsid w:val="00D7309E"/>
    <w:rsid w:val="00D7743B"/>
    <w:rsid w:val="00D801D9"/>
    <w:rsid w:val="00D82107"/>
    <w:rsid w:val="00D83004"/>
    <w:rsid w:val="00D85B68"/>
    <w:rsid w:val="00D860AA"/>
    <w:rsid w:val="00D87210"/>
    <w:rsid w:val="00D91978"/>
    <w:rsid w:val="00D95084"/>
    <w:rsid w:val="00D95153"/>
    <w:rsid w:val="00D9684A"/>
    <w:rsid w:val="00D97A10"/>
    <w:rsid w:val="00DA60AD"/>
    <w:rsid w:val="00DA666F"/>
    <w:rsid w:val="00DB042C"/>
    <w:rsid w:val="00DB0ACA"/>
    <w:rsid w:val="00DB102D"/>
    <w:rsid w:val="00DB27E7"/>
    <w:rsid w:val="00DB3A27"/>
    <w:rsid w:val="00DB5476"/>
    <w:rsid w:val="00DB704D"/>
    <w:rsid w:val="00DC0AFB"/>
    <w:rsid w:val="00DC0D59"/>
    <w:rsid w:val="00DC0FB8"/>
    <w:rsid w:val="00DC3B36"/>
    <w:rsid w:val="00DD103B"/>
    <w:rsid w:val="00DD313D"/>
    <w:rsid w:val="00DD4C67"/>
    <w:rsid w:val="00DD5222"/>
    <w:rsid w:val="00DD7D26"/>
    <w:rsid w:val="00DE1DEC"/>
    <w:rsid w:val="00DE2CC2"/>
    <w:rsid w:val="00DE3DBA"/>
    <w:rsid w:val="00DE6C45"/>
    <w:rsid w:val="00DE712F"/>
    <w:rsid w:val="00DF04AD"/>
    <w:rsid w:val="00DF19B6"/>
    <w:rsid w:val="00DF430E"/>
    <w:rsid w:val="00DF5A36"/>
    <w:rsid w:val="00DF71A0"/>
    <w:rsid w:val="00E00987"/>
    <w:rsid w:val="00E01E65"/>
    <w:rsid w:val="00E04131"/>
    <w:rsid w:val="00E057B5"/>
    <w:rsid w:val="00E104BC"/>
    <w:rsid w:val="00E15B83"/>
    <w:rsid w:val="00E203AA"/>
    <w:rsid w:val="00E226AC"/>
    <w:rsid w:val="00E2565F"/>
    <w:rsid w:val="00E26B70"/>
    <w:rsid w:val="00E26B92"/>
    <w:rsid w:val="00E328C0"/>
    <w:rsid w:val="00E36003"/>
    <w:rsid w:val="00E369CA"/>
    <w:rsid w:val="00E374E6"/>
    <w:rsid w:val="00E40280"/>
    <w:rsid w:val="00E41202"/>
    <w:rsid w:val="00E41B47"/>
    <w:rsid w:val="00E44B5D"/>
    <w:rsid w:val="00E50437"/>
    <w:rsid w:val="00E51830"/>
    <w:rsid w:val="00E52272"/>
    <w:rsid w:val="00E52E06"/>
    <w:rsid w:val="00E534F0"/>
    <w:rsid w:val="00E539A9"/>
    <w:rsid w:val="00E6004D"/>
    <w:rsid w:val="00E607F0"/>
    <w:rsid w:val="00E60D99"/>
    <w:rsid w:val="00E61EB1"/>
    <w:rsid w:val="00E62E6C"/>
    <w:rsid w:val="00E642B2"/>
    <w:rsid w:val="00E64AD5"/>
    <w:rsid w:val="00E67BA1"/>
    <w:rsid w:val="00E731FC"/>
    <w:rsid w:val="00E73593"/>
    <w:rsid w:val="00E736CB"/>
    <w:rsid w:val="00E75991"/>
    <w:rsid w:val="00E76C63"/>
    <w:rsid w:val="00E77D32"/>
    <w:rsid w:val="00E77E26"/>
    <w:rsid w:val="00E81978"/>
    <w:rsid w:val="00E85186"/>
    <w:rsid w:val="00E854C5"/>
    <w:rsid w:val="00E85F7D"/>
    <w:rsid w:val="00E86990"/>
    <w:rsid w:val="00E86DC6"/>
    <w:rsid w:val="00E873DB"/>
    <w:rsid w:val="00E92EC6"/>
    <w:rsid w:val="00E94831"/>
    <w:rsid w:val="00E95235"/>
    <w:rsid w:val="00E97DC9"/>
    <w:rsid w:val="00EA028C"/>
    <w:rsid w:val="00EA0C7A"/>
    <w:rsid w:val="00EA1DD2"/>
    <w:rsid w:val="00EA2624"/>
    <w:rsid w:val="00EA70D4"/>
    <w:rsid w:val="00EA70DB"/>
    <w:rsid w:val="00EB039A"/>
    <w:rsid w:val="00EB3224"/>
    <w:rsid w:val="00EB3C49"/>
    <w:rsid w:val="00EB40B8"/>
    <w:rsid w:val="00EB4290"/>
    <w:rsid w:val="00EB4AA8"/>
    <w:rsid w:val="00EB5422"/>
    <w:rsid w:val="00EB5E33"/>
    <w:rsid w:val="00EC0DA2"/>
    <w:rsid w:val="00EC25D7"/>
    <w:rsid w:val="00EC338A"/>
    <w:rsid w:val="00EC6446"/>
    <w:rsid w:val="00ED6195"/>
    <w:rsid w:val="00EE25C8"/>
    <w:rsid w:val="00EE27BF"/>
    <w:rsid w:val="00EE560E"/>
    <w:rsid w:val="00EE562D"/>
    <w:rsid w:val="00EF2EA3"/>
    <w:rsid w:val="00EF5FB6"/>
    <w:rsid w:val="00EF6E94"/>
    <w:rsid w:val="00F017BC"/>
    <w:rsid w:val="00F02B73"/>
    <w:rsid w:val="00F03E1F"/>
    <w:rsid w:val="00F0675D"/>
    <w:rsid w:val="00F1045A"/>
    <w:rsid w:val="00F11CCF"/>
    <w:rsid w:val="00F11E61"/>
    <w:rsid w:val="00F1307F"/>
    <w:rsid w:val="00F1326A"/>
    <w:rsid w:val="00F14654"/>
    <w:rsid w:val="00F14771"/>
    <w:rsid w:val="00F159CD"/>
    <w:rsid w:val="00F15BC1"/>
    <w:rsid w:val="00F16E49"/>
    <w:rsid w:val="00F2015D"/>
    <w:rsid w:val="00F25FA0"/>
    <w:rsid w:val="00F261BE"/>
    <w:rsid w:val="00F33EB3"/>
    <w:rsid w:val="00F35CF1"/>
    <w:rsid w:val="00F377FB"/>
    <w:rsid w:val="00F379B7"/>
    <w:rsid w:val="00F430B0"/>
    <w:rsid w:val="00F4352D"/>
    <w:rsid w:val="00F46405"/>
    <w:rsid w:val="00F46D55"/>
    <w:rsid w:val="00F51399"/>
    <w:rsid w:val="00F525FA"/>
    <w:rsid w:val="00F541A3"/>
    <w:rsid w:val="00F54CF2"/>
    <w:rsid w:val="00F55C49"/>
    <w:rsid w:val="00F56066"/>
    <w:rsid w:val="00F56537"/>
    <w:rsid w:val="00F62AF2"/>
    <w:rsid w:val="00F632EC"/>
    <w:rsid w:val="00F65BB0"/>
    <w:rsid w:val="00F65BF4"/>
    <w:rsid w:val="00F70A19"/>
    <w:rsid w:val="00F7190A"/>
    <w:rsid w:val="00F72DE5"/>
    <w:rsid w:val="00F7386E"/>
    <w:rsid w:val="00F749D6"/>
    <w:rsid w:val="00F77D4A"/>
    <w:rsid w:val="00F8228A"/>
    <w:rsid w:val="00F85377"/>
    <w:rsid w:val="00F91DE5"/>
    <w:rsid w:val="00F94405"/>
    <w:rsid w:val="00F94B93"/>
    <w:rsid w:val="00F94BA2"/>
    <w:rsid w:val="00F97FB5"/>
    <w:rsid w:val="00FA1BB0"/>
    <w:rsid w:val="00FB011D"/>
    <w:rsid w:val="00FB1FDF"/>
    <w:rsid w:val="00FB6DC8"/>
    <w:rsid w:val="00FC16B0"/>
    <w:rsid w:val="00FC637B"/>
    <w:rsid w:val="00FD3A48"/>
    <w:rsid w:val="00FD5166"/>
    <w:rsid w:val="00FE0F94"/>
    <w:rsid w:val="00FE4AFE"/>
    <w:rsid w:val="00FE4ECB"/>
    <w:rsid w:val="00FE55C8"/>
    <w:rsid w:val="00FF2002"/>
    <w:rsid w:val="00FF2BDE"/>
    <w:rsid w:val="00FF4362"/>
    <w:rsid w:val="00FF4FF4"/>
    <w:rsid w:val="00FF576A"/>
    <w:rsid w:val="00FF6EA6"/>
    <w:rsid w:val="00FF7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0433A2"/>
  <w15:docId w15:val="{B591B639-6165-854E-B0FE-6B7DFD315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F41"/>
    <w:rPr>
      <w:kern w:val="24"/>
    </w:rPr>
  </w:style>
  <w:style w:type="paragraph" w:styleId="Heading1">
    <w:name w:val="heading 1"/>
    <w:basedOn w:val="Normal"/>
    <w:next w:val="Normal"/>
    <w:link w:val="Heading1Char"/>
    <w:uiPriority w:val="4"/>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customStyle="1" w:styleId="PlainTable11">
    <w:name w:val="Plain Table 1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 w:type="character" w:styleId="Hyperlink">
    <w:name w:val="Hyperlink"/>
    <w:basedOn w:val="DefaultParagraphFont"/>
    <w:uiPriority w:val="99"/>
    <w:unhideWhenUsed/>
    <w:rsid w:val="008B1866"/>
    <w:rPr>
      <w:color w:val="5F5F5F" w:themeColor="hyperlink"/>
      <w:u w:val="single"/>
    </w:rPr>
  </w:style>
  <w:style w:type="character" w:customStyle="1" w:styleId="UnresolvedMention1">
    <w:name w:val="Unresolved Mention1"/>
    <w:basedOn w:val="DefaultParagraphFont"/>
    <w:uiPriority w:val="99"/>
    <w:semiHidden/>
    <w:unhideWhenUsed/>
    <w:rsid w:val="008B1866"/>
    <w:rPr>
      <w:color w:val="808080"/>
      <w:shd w:val="clear" w:color="auto" w:fill="E6E6E6"/>
    </w:rPr>
  </w:style>
  <w:style w:type="character" w:customStyle="1" w:styleId="UnresolvedMention2">
    <w:name w:val="Unresolved Mention2"/>
    <w:basedOn w:val="DefaultParagraphFont"/>
    <w:uiPriority w:val="99"/>
    <w:semiHidden/>
    <w:unhideWhenUsed/>
    <w:rsid w:val="000C5C83"/>
    <w:rPr>
      <w:color w:val="605E5C"/>
      <w:shd w:val="clear" w:color="auto" w:fill="E1DFDD"/>
    </w:rPr>
  </w:style>
  <w:style w:type="character" w:customStyle="1" w:styleId="apple-converted-space">
    <w:name w:val="apple-converted-space"/>
    <w:basedOn w:val="DefaultParagraphFont"/>
    <w:rsid w:val="00244459"/>
  </w:style>
  <w:style w:type="character" w:customStyle="1" w:styleId="UnresolvedMention3">
    <w:name w:val="Unresolved Mention3"/>
    <w:basedOn w:val="DefaultParagraphFont"/>
    <w:uiPriority w:val="99"/>
    <w:semiHidden/>
    <w:unhideWhenUsed/>
    <w:rsid w:val="00874B69"/>
    <w:rPr>
      <w:color w:val="605E5C"/>
      <w:shd w:val="clear" w:color="auto" w:fill="E1DFDD"/>
    </w:rPr>
  </w:style>
  <w:style w:type="paragraph" w:customStyle="1" w:styleId="Default">
    <w:name w:val="Default"/>
    <w:rsid w:val="009624F4"/>
    <w:pPr>
      <w:autoSpaceDE w:val="0"/>
      <w:autoSpaceDN w:val="0"/>
      <w:adjustRightInd w:val="0"/>
      <w:spacing w:line="240" w:lineRule="auto"/>
      <w:ind w:firstLine="0"/>
    </w:pPr>
    <w:rPr>
      <w:rFonts w:ascii="Symbol" w:eastAsiaTheme="minorHAnsi" w:hAnsi="Symbol" w:cs="Symbol"/>
      <w:color w:val="000000"/>
      <w:lang w:eastAsia="en-US"/>
    </w:rPr>
  </w:style>
  <w:style w:type="character" w:customStyle="1" w:styleId="UnresolvedMention4">
    <w:name w:val="Unresolved Mention4"/>
    <w:basedOn w:val="DefaultParagraphFont"/>
    <w:uiPriority w:val="99"/>
    <w:semiHidden/>
    <w:unhideWhenUsed/>
    <w:rsid w:val="007C49D9"/>
    <w:rPr>
      <w:color w:val="605E5C"/>
      <w:shd w:val="clear" w:color="auto" w:fill="E1DFDD"/>
    </w:rPr>
  </w:style>
  <w:style w:type="paragraph" w:customStyle="1" w:styleId="Subsection">
    <w:name w:val="Subsection"/>
    <w:basedOn w:val="Normal"/>
    <w:next w:val="Normal"/>
    <w:qFormat/>
    <w:rsid w:val="0023162F"/>
    <w:pPr>
      <w:spacing w:before="240" w:line="240" w:lineRule="auto"/>
      <w:ind w:firstLine="0"/>
    </w:pPr>
    <w:rPr>
      <w:rFonts w:asciiTheme="majorHAnsi" w:eastAsiaTheme="minorHAnsi" w:hAnsiTheme="majorHAnsi"/>
      <w:b/>
      <w:kern w:val="0"/>
      <w:lang w:eastAsia="en-US"/>
    </w:rPr>
  </w:style>
  <w:style w:type="table" w:customStyle="1" w:styleId="TableGrid1">
    <w:name w:val="Table Grid1"/>
    <w:basedOn w:val="TableNormal"/>
    <w:next w:val="TableGrid"/>
    <w:uiPriority w:val="59"/>
    <w:rsid w:val="008F4921"/>
    <w:pPr>
      <w:spacing w:line="240" w:lineRule="auto"/>
      <w:ind w:firstLine="0"/>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A27C3"/>
    <w:pPr>
      <w:spacing w:line="240" w:lineRule="auto"/>
      <w:ind w:firstLine="0"/>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577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12745">
      <w:bodyDiv w:val="1"/>
      <w:marLeft w:val="0"/>
      <w:marRight w:val="0"/>
      <w:marTop w:val="0"/>
      <w:marBottom w:val="0"/>
      <w:divBdr>
        <w:top w:val="none" w:sz="0" w:space="0" w:color="auto"/>
        <w:left w:val="none" w:sz="0" w:space="0" w:color="auto"/>
        <w:bottom w:val="none" w:sz="0" w:space="0" w:color="auto"/>
        <w:right w:val="none" w:sz="0" w:space="0" w:color="auto"/>
      </w:divBdr>
      <w:divsChild>
        <w:div w:id="130290439">
          <w:marLeft w:val="0"/>
          <w:marRight w:val="0"/>
          <w:marTop w:val="0"/>
          <w:marBottom w:val="0"/>
          <w:divBdr>
            <w:top w:val="none" w:sz="0" w:space="0" w:color="auto"/>
            <w:left w:val="none" w:sz="0" w:space="0" w:color="auto"/>
            <w:bottom w:val="none" w:sz="0" w:space="0" w:color="auto"/>
            <w:right w:val="none" w:sz="0" w:space="0" w:color="auto"/>
          </w:divBdr>
          <w:divsChild>
            <w:div w:id="2051688807">
              <w:marLeft w:val="0"/>
              <w:marRight w:val="0"/>
              <w:marTop w:val="0"/>
              <w:marBottom w:val="0"/>
              <w:divBdr>
                <w:top w:val="none" w:sz="0" w:space="0" w:color="auto"/>
                <w:left w:val="none" w:sz="0" w:space="0" w:color="auto"/>
                <w:bottom w:val="none" w:sz="0" w:space="0" w:color="auto"/>
                <w:right w:val="none" w:sz="0" w:space="0" w:color="auto"/>
              </w:divBdr>
              <w:divsChild>
                <w:div w:id="123385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17158">
      <w:bodyDiv w:val="1"/>
      <w:marLeft w:val="0"/>
      <w:marRight w:val="0"/>
      <w:marTop w:val="0"/>
      <w:marBottom w:val="0"/>
      <w:divBdr>
        <w:top w:val="none" w:sz="0" w:space="0" w:color="auto"/>
        <w:left w:val="none" w:sz="0" w:space="0" w:color="auto"/>
        <w:bottom w:val="none" w:sz="0" w:space="0" w:color="auto"/>
        <w:right w:val="none" w:sz="0" w:space="0" w:color="auto"/>
      </w:divBdr>
      <w:divsChild>
        <w:div w:id="486093161">
          <w:marLeft w:val="0"/>
          <w:marRight w:val="0"/>
          <w:marTop w:val="0"/>
          <w:marBottom w:val="0"/>
          <w:divBdr>
            <w:top w:val="none" w:sz="0" w:space="0" w:color="auto"/>
            <w:left w:val="none" w:sz="0" w:space="0" w:color="auto"/>
            <w:bottom w:val="none" w:sz="0" w:space="0" w:color="auto"/>
            <w:right w:val="none" w:sz="0" w:space="0" w:color="auto"/>
          </w:divBdr>
          <w:divsChild>
            <w:div w:id="1228299422">
              <w:marLeft w:val="0"/>
              <w:marRight w:val="0"/>
              <w:marTop w:val="0"/>
              <w:marBottom w:val="0"/>
              <w:divBdr>
                <w:top w:val="none" w:sz="0" w:space="0" w:color="auto"/>
                <w:left w:val="none" w:sz="0" w:space="0" w:color="auto"/>
                <w:bottom w:val="none" w:sz="0" w:space="0" w:color="auto"/>
                <w:right w:val="none" w:sz="0" w:space="0" w:color="auto"/>
              </w:divBdr>
              <w:divsChild>
                <w:div w:id="188686931">
                  <w:marLeft w:val="0"/>
                  <w:marRight w:val="0"/>
                  <w:marTop w:val="0"/>
                  <w:marBottom w:val="0"/>
                  <w:divBdr>
                    <w:top w:val="none" w:sz="0" w:space="0" w:color="auto"/>
                    <w:left w:val="none" w:sz="0" w:space="0" w:color="auto"/>
                    <w:bottom w:val="none" w:sz="0" w:space="0" w:color="auto"/>
                    <w:right w:val="none" w:sz="0" w:space="0" w:color="auto"/>
                  </w:divBdr>
                </w:div>
              </w:divsChild>
            </w:div>
            <w:div w:id="2088571936">
              <w:marLeft w:val="0"/>
              <w:marRight w:val="0"/>
              <w:marTop w:val="0"/>
              <w:marBottom w:val="0"/>
              <w:divBdr>
                <w:top w:val="none" w:sz="0" w:space="0" w:color="auto"/>
                <w:left w:val="none" w:sz="0" w:space="0" w:color="auto"/>
                <w:bottom w:val="none" w:sz="0" w:space="0" w:color="auto"/>
                <w:right w:val="none" w:sz="0" w:space="0" w:color="auto"/>
              </w:divBdr>
              <w:divsChild>
                <w:div w:id="99768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577732">
          <w:marLeft w:val="0"/>
          <w:marRight w:val="0"/>
          <w:marTop w:val="0"/>
          <w:marBottom w:val="0"/>
          <w:divBdr>
            <w:top w:val="none" w:sz="0" w:space="0" w:color="auto"/>
            <w:left w:val="none" w:sz="0" w:space="0" w:color="auto"/>
            <w:bottom w:val="none" w:sz="0" w:space="0" w:color="auto"/>
            <w:right w:val="none" w:sz="0" w:space="0" w:color="auto"/>
          </w:divBdr>
          <w:divsChild>
            <w:div w:id="1930963185">
              <w:marLeft w:val="0"/>
              <w:marRight w:val="0"/>
              <w:marTop w:val="0"/>
              <w:marBottom w:val="0"/>
              <w:divBdr>
                <w:top w:val="none" w:sz="0" w:space="0" w:color="auto"/>
                <w:left w:val="none" w:sz="0" w:space="0" w:color="auto"/>
                <w:bottom w:val="none" w:sz="0" w:space="0" w:color="auto"/>
                <w:right w:val="none" w:sz="0" w:space="0" w:color="auto"/>
              </w:divBdr>
              <w:divsChild>
                <w:div w:id="27848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19033">
      <w:bodyDiv w:val="1"/>
      <w:marLeft w:val="0"/>
      <w:marRight w:val="0"/>
      <w:marTop w:val="0"/>
      <w:marBottom w:val="0"/>
      <w:divBdr>
        <w:top w:val="none" w:sz="0" w:space="0" w:color="auto"/>
        <w:left w:val="none" w:sz="0" w:space="0" w:color="auto"/>
        <w:bottom w:val="none" w:sz="0" w:space="0" w:color="auto"/>
        <w:right w:val="none" w:sz="0" w:space="0" w:color="auto"/>
      </w:divBdr>
      <w:divsChild>
        <w:div w:id="1407723456">
          <w:marLeft w:val="0"/>
          <w:marRight w:val="0"/>
          <w:marTop w:val="0"/>
          <w:marBottom w:val="0"/>
          <w:divBdr>
            <w:top w:val="none" w:sz="0" w:space="0" w:color="auto"/>
            <w:left w:val="none" w:sz="0" w:space="0" w:color="auto"/>
            <w:bottom w:val="none" w:sz="0" w:space="0" w:color="auto"/>
            <w:right w:val="none" w:sz="0" w:space="0" w:color="auto"/>
          </w:divBdr>
          <w:divsChild>
            <w:div w:id="1923834285">
              <w:marLeft w:val="0"/>
              <w:marRight w:val="0"/>
              <w:marTop w:val="0"/>
              <w:marBottom w:val="0"/>
              <w:divBdr>
                <w:top w:val="none" w:sz="0" w:space="0" w:color="auto"/>
                <w:left w:val="none" w:sz="0" w:space="0" w:color="auto"/>
                <w:bottom w:val="none" w:sz="0" w:space="0" w:color="auto"/>
                <w:right w:val="none" w:sz="0" w:space="0" w:color="auto"/>
              </w:divBdr>
              <w:divsChild>
                <w:div w:id="156317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383069062">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81793805">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900794720">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037001111">
      <w:bodyDiv w:val="1"/>
      <w:marLeft w:val="0"/>
      <w:marRight w:val="0"/>
      <w:marTop w:val="0"/>
      <w:marBottom w:val="0"/>
      <w:divBdr>
        <w:top w:val="none" w:sz="0" w:space="0" w:color="auto"/>
        <w:left w:val="none" w:sz="0" w:space="0" w:color="auto"/>
        <w:bottom w:val="none" w:sz="0" w:space="0" w:color="auto"/>
        <w:right w:val="none" w:sz="0" w:space="0" w:color="auto"/>
      </w:divBdr>
    </w:div>
    <w:div w:id="1087727173">
      <w:bodyDiv w:val="1"/>
      <w:marLeft w:val="0"/>
      <w:marRight w:val="0"/>
      <w:marTop w:val="0"/>
      <w:marBottom w:val="0"/>
      <w:divBdr>
        <w:top w:val="none" w:sz="0" w:space="0" w:color="auto"/>
        <w:left w:val="none" w:sz="0" w:space="0" w:color="auto"/>
        <w:bottom w:val="none" w:sz="0" w:space="0" w:color="auto"/>
        <w:right w:val="none" w:sz="0" w:space="0" w:color="auto"/>
      </w:divBdr>
    </w:div>
    <w:div w:id="1092507447">
      <w:bodyDiv w:val="1"/>
      <w:marLeft w:val="0"/>
      <w:marRight w:val="0"/>
      <w:marTop w:val="0"/>
      <w:marBottom w:val="0"/>
      <w:divBdr>
        <w:top w:val="none" w:sz="0" w:space="0" w:color="auto"/>
        <w:left w:val="none" w:sz="0" w:space="0" w:color="auto"/>
        <w:bottom w:val="none" w:sz="0" w:space="0" w:color="auto"/>
        <w:right w:val="none" w:sz="0" w:space="0" w:color="auto"/>
      </w:divBdr>
      <w:divsChild>
        <w:div w:id="1354763723">
          <w:marLeft w:val="0"/>
          <w:marRight w:val="0"/>
          <w:marTop w:val="0"/>
          <w:marBottom w:val="0"/>
          <w:divBdr>
            <w:top w:val="none" w:sz="0" w:space="0" w:color="auto"/>
            <w:left w:val="none" w:sz="0" w:space="0" w:color="auto"/>
            <w:bottom w:val="none" w:sz="0" w:space="0" w:color="auto"/>
            <w:right w:val="none" w:sz="0" w:space="0" w:color="auto"/>
          </w:divBdr>
          <w:divsChild>
            <w:div w:id="1995572860">
              <w:marLeft w:val="0"/>
              <w:marRight w:val="0"/>
              <w:marTop w:val="0"/>
              <w:marBottom w:val="0"/>
              <w:divBdr>
                <w:top w:val="none" w:sz="0" w:space="0" w:color="auto"/>
                <w:left w:val="none" w:sz="0" w:space="0" w:color="auto"/>
                <w:bottom w:val="none" w:sz="0" w:space="0" w:color="auto"/>
                <w:right w:val="none" w:sz="0" w:space="0" w:color="auto"/>
              </w:divBdr>
              <w:divsChild>
                <w:div w:id="146639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879715">
      <w:bodyDiv w:val="1"/>
      <w:marLeft w:val="0"/>
      <w:marRight w:val="0"/>
      <w:marTop w:val="0"/>
      <w:marBottom w:val="0"/>
      <w:divBdr>
        <w:top w:val="none" w:sz="0" w:space="0" w:color="auto"/>
        <w:left w:val="none" w:sz="0" w:space="0" w:color="auto"/>
        <w:bottom w:val="none" w:sz="0" w:space="0" w:color="auto"/>
        <w:right w:val="none" w:sz="0" w:space="0" w:color="auto"/>
      </w:divBdr>
      <w:divsChild>
        <w:div w:id="1804619623">
          <w:marLeft w:val="0"/>
          <w:marRight w:val="0"/>
          <w:marTop w:val="0"/>
          <w:marBottom w:val="0"/>
          <w:divBdr>
            <w:top w:val="none" w:sz="0" w:space="0" w:color="auto"/>
            <w:left w:val="none" w:sz="0" w:space="0" w:color="auto"/>
            <w:bottom w:val="none" w:sz="0" w:space="0" w:color="auto"/>
            <w:right w:val="none" w:sz="0" w:space="0" w:color="auto"/>
          </w:divBdr>
          <w:divsChild>
            <w:div w:id="714231082">
              <w:marLeft w:val="0"/>
              <w:marRight w:val="0"/>
              <w:marTop w:val="0"/>
              <w:marBottom w:val="0"/>
              <w:divBdr>
                <w:top w:val="none" w:sz="0" w:space="0" w:color="auto"/>
                <w:left w:val="none" w:sz="0" w:space="0" w:color="auto"/>
                <w:bottom w:val="none" w:sz="0" w:space="0" w:color="auto"/>
                <w:right w:val="none" w:sz="0" w:space="0" w:color="auto"/>
              </w:divBdr>
              <w:divsChild>
                <w:div w:id="92249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298319">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13548521">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31722007">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626622089">
      <w:bodyDiv w:val="1"/>
      <w:marLeft w:val="0"/>
      <w:marRight w:val="0"/>
      <w:marTop w:val="0"/>
      <w:marBottom w:val="0"/>
      <w:divBdr>
        <w:top w:val="none" w:sz="0" w:space="0" w:color="auto"/>
        <w:left w:val="none" w:sz="0" w:space="0" w:color="auto"/>
        <w:bottom w:val="none" w:sz="0" w:space="0" w:color="auto"/>
        <w:right w:val="none" w:sz="0" w:space="0" w:color="auto"/>
      </w:divBdr>
      <w:divsChild>
        <w:div w:id="1200624303">
          <w:marLeft w:val="0"/>
          <w:marRight w:val="0"/>
          <w:marTop w:val="0"/>
          <w:marBottom w:val="0"/>
          <w:divBdr>
            <w:top w:val="none" w:sz="0" w:space="0" w:color="auto"/>
            <w:left w:val="none" w:sz="0" w:space="0" w:color="auto"/>
            <w:bottom w:val="none" w:sz="0" w:space="0" w:color="auto"/>
            <w:right w:val="none" w:sz="0" w:space="0" w:color="auto"/>
          </w:divBdr>
          <w:divsChild>
            <w:div w:id="168757417">
              <w:marLeft w:val="0"/>
              <w:marRight w:val="0"/>
              <w:marTop w:val="0"/>
              <w:marBottom w:val="0"/>
              <w:divBdr>
                <w:top w:val="none" w:sz="0" w:space="0" w:color="auto"/>
                <w:left w:val="none" w:sz="0" w:space="0" w:color="auto"/>
                <w:bottom w:val="none" w:sz="0" w:space="0" w:color="auto"/>
                <w:right w:val="none" w:sz="0" w:space="0" w:color="auto"/>
              </w:divBdr>
              <w:divsChild>
                <w:div w:id="2433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73219032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825585047">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55153150">
      <w:bodyDiv w:val="1"/>
      <w:marLeft w:val="0"/>
      <w:marRight w:val="0"/>
      <w:marTop w:val="0"/>
      <w:marBottom w:val="0"/>
      <w:divBdr>
        <w:top w:val="none" w:sz="0" w:space="0" w:color="auto"/>
        <w:left w:val="none" w:sz="0" w:space="0" w:color="auto"/>
        <w:bottom w:val="none" w:sz="0" w:space="0" w:color="auto"/>
        <w:right w:val="none" w:sz="0" w:space="0" w:color="auto"/>
      </w:divBdr>
      <w:divsChild>
        <w:div w:id="101072747">
          <w:marLeft w:val="0"/>
          <w:marRight w:val="0"/>
          <w:marTop w:val="0"/>
          <w:marBottom w:val="0"/>
          <w:divBdr>
            <w:top w:val="none" w:sz="0" w:space="0" w:color="auto"/>
            <w:left w:val="none" w:sz="0" w:space="0" w:color="auto"/>
            <w:bottom w:val="none" w:sz="0" w:space="0" w:color="auto"/>
            <w:right w:val="none" w:sz="0" w:space="0" w:color="auto"/>
          </w:divBdr>
          <w:divsChild>
            <w:div w:id="1743675826">
              <w:marLeft w:val="0"/>
              <w:marRight w:val="0"/>
              <w:marTop w:val="0"/>
              <w:marBottom w:val="0"/>
              <w:divBdr>
                <w:top w:val="none" w:sz="0" w:space="0" w:color="auto"/>
                <w:left w:val="none" w:sz="0" w:space="0" w:color="auto"/>
                <w:bottom w:val="none" w:sz="0" w:space="0" w:color="auto"/>
                <w:right w:val="none" w:sz="0" w:space="0" w:color="auto"/>
              </w:divBdr>
              <w:divsChild>
                <w:div w:id="42992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rizona-asu-primo.hosted.exlibrisgroup.com/primo-explore/fulldisplay?docid=01ASU_ALMA511026030320003841&amp;context=L&amp;vid=01ASU&amp;search_scope=Everything&amp;tab=default_tab&amp;lang=en_US"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icleiusa.org/clearpath/" TargetMode="External"/><Relationship Id="rId17" Type="http://schemas.openxmlformats.org/officeDocument/2006/relationships/hyperlink" Target="http://californiaseec.org/about-seec/" TargetMode="External"/><Relationship Id="rId2" Type="http://schemas.openxmlformats.org/officeDocument/2006/relationships/customXml" Target="../customXml/item2.xml"/><Relationship Id="rId16" Type="http://schemas.openxmlformats.org/officeDocument/2006/relationships/hyperlink" Target="https://www.sdgreenhomestour.org/green-retrofit-hom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i.encinitas.ca.us/Portals/0/City%20Documents/Documents/City%20Manager/Climate%20Action/Encinitas_Climate%20Action%20Plan_Final_01-17-18.pdf?ver=2018-01-24-114612-10" TargetMode="External"/><Relationship Id="rId5" Type="http://schemas.openxmlformats.org/officeDocument/2006/relationships/settings" Target="settings.xml"/><Relationship Id="rId15" Type="http://schemas.openxmlformats.org/officeDocument/2006/relationships/hyperlink" Target="https://arizona-asu-primo.hosted.exlibrisgroup.com/primo-explore/fulldisplay?docid=TN_sciversesciencedirect_elsevierS1877-7058(16)30024-8&amp;context=PC&amp;vid=01ASU&amp;search_scope=Everything&amp;tab=default_tab&amp;lang=en_US" TargetMode="External"/><Relationship Id="rId10" Type="http://schemas.openxmlformats.org/officeDocument/2006/relationships/hyperlink" Target="https://www.carlsbadca.gov/services/depts/pw/environment/cap/energyres.asp"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ipcc.ch/report/ar5/wg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ub\AppData\Local\Packages\Microsoft.Office.Desktop_8wekyb3d8bbwe\LocalCache\Roaming\Microsoft\Templates\APA%20style%20report%20(6th%20edition).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SixthEditionOfficeOnline.xsl" StyleName="APA Sixth Edition"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84FB1E7-B9CA-AC4F-9566-E1A587E22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C:\Users\Ldub\AppData\Local\Packages\Microsoft.Office.Desktop_8wekyb3d8bbwe\LocalCache\Roaming\Microsoft\Templates\APA style report (6th edition).dotx</Template>
  <TotalTime>3946</TotalTime>
  <Pages>17</Pages>
  <Words>5673</Words>
  <Characters>32342</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Feasibility Study 
City of Encinitas Energy Audit Program</vt:lpstr>
    </vt:vector>
  </TitlesOfParts>
  <Company/>
  <LinksUpToDate>false</LinksUpToDate>
  <CharactersWithSpaces>37940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Feasibility Study 
City of Encinitas Energy Audit Program</dc:title>
  <dc:subject/>
  <dc:creator>Ldub</dc:creator>
  <cp:keywords/>
  <dc:description/>
  <cp:lastModifiedBy>Microsoft Office User</cp:lastModifiedBy>
  <cp:revision>791</cp:revision>
  <dcterms:created xsi:type="dcterms:W3CDTF">2018-02-16T21:48:00Z</dcterms:created>
  <dcterms:modified xsi:type="dcterms:W3CDTF">2019-11-21T05:39:00Z</dcterms:modified>
</cp:coreProperties>
</file>