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26F6" w14:textId="77777777" w:rsidR="00810E69" w:rsidRPr="001C5CA5" w:rsidRDefault="00810E69" w:rsidP="00810E69">
      <w:pPr>
        <w:pStyle w:val="Title2"/>
      </w:pPr>
      <w:r>
        <w:t>Anna Harmon</w:t>
      </w:r>
    </w:p>
    <w:p w14:paraId="28AA8E80" w14:textId="45DE21EA" w:rsidR="00810E69" w:rsidRPr="008B3A3F" w:rsidRDefault="00810E69" w:rsidP="00810E69">
      <w:pPr>
        <w:pStyle w:val="Title2"/>
        <w:spacing w:before="0"/>
        <w:rPr>
          <w:rFonts w:asciiTheme="majorHAnsi" w:hAnsiTheme="majorHAnsi"/>
        </w:rPr>
      </w:pPr>
      <w:r>
        <w:t xml:space="preserve">April </w:t>
      </w:r>
      <w:r w:rsidR="009C59BD">
        <w:t>26</w:t>
      </w:r>
      <w:r>
        <w:t>, 2019</w:t>
      </w:r>
    </w:p>
    <w:p w14:paraId="322983E4" w14:textId="4F0E7B07" w:rsidR="00810E69" w:rsidRPr="008B3A3F" w:rsidRDefault="00810E69" w:rsidP="00810E69">
      <w:pPr>
        <w:pStyle w:val="Title2"/>
        <w:spacing w:before="0"/>
        <w:rPr>
          <w:rFonts w:asciiTheme="majorHAnsi" w:hAnsiTheme="majorHAnsi"/>
        </w:rPr>
      </w:pPr>
      <w:bookmarkStart w:id="0" w:name="_Hlk7118533"/>
      <w:r>
        <w:rPr>
          <w:rFonts w:asciiTheme="majorHAnsi" w:hAnsiTheme="majorHAnsi"/>
        </w:rPr>
        <w:t xml:space="preserve">Project: </w:t>
      </w:r>
      <w:r w:rsidR="00632C94">
        <w:rPr>
          <w:rFonts w:ascii="Times New Roman" w:hAnsi="Times New Roman"/>
        </w:rPr>
        <w:t>Supporting U.S. States in Integrating Agriculture into Climate Efforts</w:t>
      </w:r>
    </w:p>
    <w:p w14:paraId="7DB58EED" w14:textId="4D4BE0B6" w:rsidR="00810E69" w:rsidRDefault="00632C94" w:rsidP="00810E69">
      <w:pPr>
        <w:pStyle w:val="Title2"/>
        <w:spacing w:before="0"/>
        <w:rPr>
          <w:rFonts w:asciiTheme="majorHAnsi" w:hAnsiTheme="majorHAnsi"/>
        </w:rPr>
      </w:pPr>
      <w:r>
        <w:rPr>
          <w:rFonts w:asciiTheme="majorHAnsi" w:hAnsiTheme="majorHAnsi"/>
        </w:rPr>
        <w:t>Partners</w:t>
      </w:r>
      <w:r w:rsidR="00810E69">
        <w:rPr>
          <w:rFonts w:asciiTheme="majorHAnsi" w:hAnsiTheme="majorHAnsi"/>
        </w:rPr>
        <w:t>: Coalition on Agricultural Greenhouse Gases, American Farmland Trust</w:t>
      </w:r>
    </w:p>
    <w:p w14:paraId="72F89409" w14:textId="7D4672FF" w:rsidR="00632C94" w:rsidRPr="008B3A3F" w:rsidRDefault="00632C94" w:rsidP="00810E69">
      <w:pPr>
        <w:pStyle w:val="Title2"/>
        <w:spacing w:before="0"/>
        <w:rPr>
          <w:rFonts w:asciiTheme="majorHAnsi" w:hAnsiTheme="majorHAnsi"/>
        </w:rPr>
      </w:pPr>
      <w:r>
        <w:rPr>
          <w:rFonts w:asciiTheme="majorHAnsi" w:hAnsiTheme="majorHAnsi"/>
        </w:rPr>
        <w:t>Client: US Climate Alliance</w:t>
      </w:r>
    </w:p>
    <w:bookmarkEnd w:id="0"/>
    <w:p w14:paraId="0E73510A" w14:textId="78F89AB6" w:rsidR="00C01A72" w:rsidRDefault="00C01A72" w:rsidP="00A10C84">
      <w:pPr>
        <w:pStyle w:val="Title2"/>
      </w:pPr>
      <w:r>
        <w:t>Executive Summary</w:t>
      </w:r>
    </w:p>
    <w:p w14:paraId="5C5526E1" w14:textId="77777777" w:rsidR="00C01A72" w:rsidRDefault="00C01A72" w:rsidP="00C01A72">
      <w:pPr>
        <w:spacing w:after="0"/>
        <w:rPr>
          <w:rFonts w:eastAsia="Calibri" w:cs="Times New Roman"/>
        </w:rPr>
      </w:pPr>
    </w:p>
    <w:p w14:paraId="653A5B6F" w14:textId="5F9EBA80" w:rsidR="00C01A72" w:rsidRPr="00897CAC" w:rsidRDefault="00C01A72" w:rsidP="00C01A72">
      <w:pPr>
        <w:rPr>
          <w:rFonts w:eastAsia="Calibri" w:cs="Times New Roman"/>
        </w:rPr>
      </w:pPr>
      <w:r w:rsidRPr="00897CAC">
        <w:rPr>
          <w:rFonts w:eastAsia="Calibri" w:cs="Times New Roman"/>
        </w:rPr>
        <w:t xml:space="preserve">The consequences of climate change are urgent, life-threatening, and dispersed. </w:t>
      </w:r>
      <w:r w:rsidR="008C4590" w:rsidRPr="00897CAC">
        <w:rPr>
          <w:rFonts w:eastAsia="Calibri" w:cs="Times New Roman"/>
        </w:rPr>
        <w:t xml:space="preserve">The most prominent of global efforts to mitigate these consequences is the Paris Climate Agreement. </w:t>
      </w:r>
      <w:r w:rsidRPr="00897CAC">
        <w:rPr>
          <w:rFonts w:eastAsia="Calibri" w:cs="Times New Roman"/>
        </w:rPr>
        <w:t xml:space="preserve">As of February 2019, twenty U.S. states and territory had joined the U.S. Climate Accord, committing to the </w:t>
      </w:r>
      <w:r>
        <w:rPr>
          <w:rFonts w:eastAsia="Calibri" w:cs="Times New Roman"/>
        </w:rPr>
        <w:t>Paris Climate A</w:t>
      </w:r>
      <w:r w:rsidRPr="00897CAC">
        <w:rPr>
          <w:rFonts w:eastAsia="Calibri" w:cs="Times New Roman"/>
        </w:rPr>
        <w:t>greement’s goal to reduce greenhouse gas emissions by 26% to 28% below 2005 levels by 2025. Efforts are amassing to support states in meeting th</w:t>
      </w:r>
      <w:r w:rsidR="008C4590">
        <w:rPr>
          <w:rFonts w:eastAsia="Calibri" w:cs="Times New Roman"/>
        </w:rPr>
        <w:t>is</w:t>
      </w:r>
      <w:r w:rsidRPr="00897CAC">
        <w:rPr>
          <w:rFonts w:eastAsia="Calibri" w:cs="Times New Roman"/>
        </w:rPr>
        <w:t xml:space="preserve"> commitment. For their plans to succeed, every sector needs to be considered for reduction of greenhouse gas emissions and potential carbon sequestration.</w:t>
      </w:r>
    </w:p>
    <w:p w14:paraId="7A0BF16C" w14:textId="5A485CBD" w:rsidR="00B67FB7" w:rsidRDefault="008C4590" w:rsidP="00C01A72">
      <w:pPr>
        <w:rPr>
          <w:rFonts w:eastAsia="Calibri" w:cs="Times New Roman"/>
        </w:rPr>
      </w:pPr>
      <w:r>
        <w:rPr>
          <w:rFonts w:eastAsia="Calibri" w:cs="Times New Roman"/>
        </w:rPr>
        <w:t xml:space="preserve">My </w:t>
      </w:r>
      <w:r w:rsidR="00C01A72" w:rsidRPr="00897CAC">
        <w:rPr>
          <w:rFonts w:eastAsia="Calibri" w:cs="Times New Roman"/>
        </w:rPr>
        <w:t xml:space="preserve">project with the Coalition on Agricultural </w:t>
      </w:r>
      <w:r w:rsidR="00D970F1">
        <w:rPr>
          <w:rFonts w:eastAsia="Calibri" w:cs="Times New Roman"/>
        </w:rPr>
        <w:t xml:space="preserve">Greenhouse </w:t>
      </w:r>
      <w:bookmarkStart w:id="1" w:name="_GoBack"/>
      <w:bookmarkEnd w:id="1"/>
      <w:r w:rsidR="00C01A72" w:rsidRPr="00897CAC">
        <w:rPr>
          <w:rFonts w:eastAsia="Calibri" w:cs="Times New Roman"/>
        </w:rPr>
        <w:t xml:space="preserve">Gases (C-AGG) and American Farmland Trust (AFT) is intended to support </w:t>
      </w:r>
      <w:r w:rsidR="009C59BD">
        <w:rPr>
          <w:rFonts w:eastAsia="Calibri" w:cs="Times New Roman"/>
        </w:rPr>
        <w:t xml:space="preserve">U.S. states, and more specifically </w:t>
      </w:r>
      <w:r w:rsidR="00C01A72" w:rsidRPr="00897CAC">
        <w:rPr>
          <w:rFonts w:eastAsia="Calibri" w:cs="Times New Roman"/>
        </w:rPr>
        <w:t>U.S. Climate Alliance members</w:t>
      </w:r>
      <w:r w:rsidR="009C59BD">
        <w:rPr>
          <w:rFonts w:eastAsia="Calibri" w:cs="Times New Roman"/>
        </w:rPr>
        <w:t>,</w:t>
      </w:r>
      <w:r w:rsidR="00B67FB7">
        <w:rPr>
          <w:rFonts w:eastAsia="Calibri" w:cs="Times New Roman"/>
        </w:rPr>
        <w:t xml:space="preserve"> </w:t>
      </w:r>
      <w:r w:rsidR="00C01A72">
        <w:rPr>
          <w:rFonts w:eastAsia="Calibri" w:cs="Times New Roman"/>
        </w:rPr>
        <w:t>in</w:t>
      </w:r>
      <w:r w:rsidR="00C01A72" w:rsidRPr="00897CAC">
        <w:rPr>
          <w:rFonts w:eastAsia="Calibri" w:cs="Times New Roman"/>
        </w:rPr>
        <w:t xml:space="preserve"> integrating agriculture into climate </w:t>
      </w:r>
      <w:r w:rsidR="009C59BD">
        <w:rPr>
          <w:rFonts w:eastAsia="Calibri" w:cs="Times New Roman"/>
        </w:rPr>
        <w:t>efforts</w:t>
      </w:r>
      <w:r w:rsidR="00C01A72" w:rsidRPr="00897CAC">
        <w:rPr>
          <w:rFonts w:eastAsia="Calibri" w:cs="Times New Roman"/>
        </w:rPr>
        <w:t>. A complex issue, climate change has a number of factors including human consumption of fossil fuels and the management of soil and nutrients</w:t>
      </w:r>
      <w:r w:rsidR="00295A40">
        <w:rPr>
          <w:rFonts w:eastAsia="Calibri" w:cs="Times New Roman"/>
        </w:rPr>
        <w:t xml:space="preserve">. </w:t>
      </w:r>
      <w:r w:rsidR="00295A40" w:rsidRPr="00BF2107">
        <w:rPr>
          <w:rFonts w:eastAsia="Calibri" w:cs="Times New Roman"/>
        </w:rPr>
        <w:t>According to the E</w:t>
      </w:r>
      <w:r w:rsidR="00BF2107" w:rsidRPr="00BF2107">
        <w:rPr>
          <w:rFonts w:eastAsia="Calibri" w:cs="Times New Roman"/>
        </w:rPr>
        <w:t>nvironmental Protection Agency, agriculture was responsible for 9% of the nation’s greenhouse gas emissions in 2017.</w:t>
      </w:r>
      <w:r w:rsidR="00295A40">
        <w:rPr>
          <w:rFonts w:eastAsia="Calibri" w:cs="Times New Roman"/>
        </w:rPr>
        <w:t xml:space="preserve"> C</w:t>
      </w:r>
      <w:r w:rsidR="00C01A72" w:rsidRPr="00897CAC">
        <w:rPr>
          <w:rFonts w:eastAsia="Calibri" w:cs="Times New Roman"/>
        </w:rPr>
        <w:t xml:space="preserve">onversely, sustainable agricultural management practices and land conservation can have beneficial environmental impacts and sequester carbon in soil. </w:t>
      </w:r>
      <w:r w:rsidR="00B67FB7">
        <w:rPr>
          <w:rFonts w:eastAsia="Calibri" w:cs="Times New Roman"/>
        </w:rPr>
        <w:t>Indeed, according to the National Academy of Sciences,</w:t>
      </w:r>
      <w:r w:rsidR="00BF2107">
        <w:rPr>
          <w:rFonts w:eastAsia="Calibri" w:cs="Times New Roman"/>
        </w:rPr>
        <w:t xml:space="preserve"> </w:t>
      </w:r>
      <w:r w:rsidR="001D5F43">
        <w:rPr>
          <w:rFonts w:eastAsia="Calibri" w:cs="Times New Roman"/>
        </w:rPr>
        <w:t xml:space="preserve">the nation’s </w:t>
      </w:r>
      <w:r w:rsidR="00BF2107">
        <w:rPr>
          <w:rFonts w:eastAsia="Calibri" w:cs="Times New Roman"/>
        </w:rPr>
        <w:t>agricultural soils hold the potential to sequester 250 million tons of carbon per year.</w:t>
      </w:r>
    </w:p>
    <w:p w14:paraId="06E61937" w14:textId="7B871539" w:rsidR="00B67FB7" w:rsidRDefault="00C01A72" w:rsidP="00B67FB7">
      <w:pPr>
        <w:rPr>
          <w:rFonts w:eastAsia="Calibri" w:cs="Times New Roman"/>
        </w:rPr>
      </w:pPr>
      <w:r w:rsidRPr="00897CAC">
        <w:rPr>
          <w:rFonts w:eastAsia="Calibri" w:cs="Times New Roman"/>
        </w:rPr>
        <w:t xml:space="preserve">To </w:t>
      </w:r>
      <w:r w:rsidR="002D4655">
        <w:rPr>
          <w:rFonts w:eastAsia="Calibri" w:cs="Times New Roman"/>
        </w:rPr>
        <w:t>support</w:t>
      </w:r>
      <w:r w:rsidRPr="00897CAC">
        <w:rPr>
          <w:rFonts w:eastAsia="Calibri" w:cs="Times New Roman"/>
        </w:rPr>
        <w:t xml:space="preserve"> states</w:t>
      </w:r>
      <w:r w:rsidR="002D4655">
        <w:rPr>
          <w:rFonts w:eastAsia="Calibri" w:cs="Times New Roman"/>
        </w:rPr>
        <w:t xml:space="preserve"> in</w:t>
      </w:r>
      <w:r w:rsidRPr="00897CAC">
        <w:rPr>
          <w:rFonts w:eastAsia="Calibri" w:cs="Times New Roman"/>
        </w:rPr>
        <w:t xml:space="preserve"> involv</w:t>
      </w:r>
      <w:r w:rsidR="002D4655">
        <w:rPr>
          <w:rFonts w:eastAsia="Calibri" w:cs="Times New Roman"/>
        </w:rPr>
        <w:t>ing</w:t>
      </w:r>
      <w:r w:rsidRPr="00897CAC">
        <w:rPr>
          <w:rFonts w:eastAsia="Calibri" w:cs="Times New Roman"/>
        </w:rPr>
        <w:t xml:space="preserve"> agriculture in mitigating climate change, </w:t>
      </w:r>
      <w:r w:rsidRPr="001D5F43">
        <w:rPr>
          <w:rFonts w:eastAsia="Calibri" w:cs="Times New Roman"/>
        </w:rPr>
        <w:t xml:space="preserve">I </w:t>
      </w:r>
      <w:r w:rsidR="002D4655" w:rsidRPr="001D5F43">
        <w:rPr>
          <w:rFonts w:eastAsia="Calibri" w:cs="Times New Roman"/>
        </w:rPr>
        <w:t>contributed to</w:t>
      </w:r>
      <w:r w:rsidRPr="001D5F43">
        <w:rPr>
          <w:rFonts w:eastAsia="Calibri" w:cs="Times New Roman"/>
        </w:rPr>
        <w:t xml:space="preserve"> phase one of a policy toolkit for US Climate Alliance members and other states</w:t>
      </w:r>
      <w:r w:rsidR="001D5F43" w:rsidRPr="001D5F43">
        <w:rPr>
          <w:rFonts w:eastAsia="Calibri" w:cs="Times New Roman"/>
        </w:rPr>
        <w:t xml:space="preserve"> spearheaded by C-AGG and AFT</w:t>
      </w:r>
      <w:r w:rsidRPr="001D5F43">
        <w:rPr>
          <w:rFonts w:eastAsia="Calibri" w:cs="Times New Roman"/>
        </w:rPr>
        <w:t>.</w:t>
      </w:r>
      <w:r w:rsidRPr="00897CAC">
        <w:rPr>
          <w:rFonts w:eastAsia="Calibri" w:cs="Times New Roman"/>
        </w:rPr>
        <w:t xml:space="preserve"> The intervention method of this project </w:t>
      </w:r>
      <w:r w:rsidR="00B67FB7">
        <w:rPr>
          <w:rFonts w:eastAsia="Calibri" w:cs="Times New Roman"/>
        </w:rPr>
        <w:t>was to</w:t>
      </w:r>
      <w:r w:rsidRPr="00897CAC">
        <w:rPr>
          <w:rFonts w:eastAsia="Calibri" w:cs="Times New Roman"/>
        </w:rPr>
        <w:t xml:space="preserve"> engag</w:t>
      </w:r>
      <w:r w:rsidR="00B67FB7">
        <w:rPr>
          <w:rFonts w:eastAsia="Calibri" w:cs="Times New Roman"/>
        </w:rPr>
        <w:t>e</w:t>
      </w:r>
      <w:r w:rsidRPr="00897CAC">
        <w:rPr>
          <w:rFonts w:eastAsia="Calibri" w:cs="Times New Roman"/>
        </w:rPr>
        <w:t xml:space="preserve"> state-level stakeholders </w:t>
      </w:r>
      <w:r w:rsidR="00B67FB7">
        <w:rPr>
          <w:rFonts w:eastAsia="Calibri" w:cs="Times New Roman"/>
        </w:rPr>
        <w:t>through a supportive</w:t>
      </w:r>
      <w:r w:rsidRPr="00897CAC">
        <w:rPr>
          <w:rFonts w:eastAsia="Calibri" w:cs="Times New Roman"/>
        </w:rPr>
        <w:t xml:space="preserve"> toolkit</w:t>
      </w:r>
      <w:r w:rsidR="008C4590">
        <w:rPr>
          <w:rFonts w:eastAsia="Calibri" w:cs="Times New Roman"/>
        </w:rPr>
        <w:t xml:space="preserve"> that reflects their needs and expands the pathways </w:t>
      </w:r>
      <w:r w:rsidR="00B67FB7">
        <w:rPr>
          <w:rFonts w:eastAsia="Calibri" w:cs="Times New Roman"/>
        </w:rPr>
        <w:t>for</w:t>
      </w:r>
      <w:r w:rsidR="008C4590">
        <w:rPr>
          <w:rFonts w:eastAsia="Calibri" w:cs="Times New Roman"/>
        </w:rPr>
        <w:t xml:space="preserve"> consider</w:t>
      </w:r>
      <w:r w:rsidR="00B67FB7">
        <w:rPr>
          <w:rFonts w:eastAsia="Calibri" w:cs="Times New Roman"/>
        </w:rPr>
        <w:t>ation</w:t>
      </w:r>
      <w:r w:rsidRPr="00897CAC">
        <w:rPr>
          <w:rFonts w:eastAsia="Calibri" w:cs="Times New Roman"/>
        </w:rPr>
        <w:t>.</w:t>
      </w:r>
      <w:r w:rsidR="00B67FB7">
        <w:rPr>
          <w:rFonts w:eastAsia="Calibri" w:cs="Times New Roman"/>
        </w:rPr>
        <w:t xml:space="preserve"> </w:t>
      </w:r>
      <w:r w:rsidRPr="00897CAC">
        <w:rPr>
          <w:rFonts w:eastAsia="Calibri" w:cs="Times New Roman"/>
        </w:rPr>
        <w:t xml:space="preserve">The toolkit </w:t>
      </w:r>
      <w:r w:rsidR="002D4655">
        <w:rPr>
          <w:rFonts w:eastAsia="Calibri" w:cs="Times New Roman"/>
        </w:rPr>
        <w:t>will also</w:t>
      </w:r>
      <w:r w:rsidRPr="00897CAC">
        <w:rPr>
          <w:rFonts w:eastAsia="Calibri" w:cs="Times New Roman"/>
        </w:rPr>
        <w:t xml:space="preserve"> include </w:t>
      </w:r>
      <w:r w:rsidR="002D4655">
        <w:rPr>
          <w:rFonts w:eastAsia="Calibri" w:cs="Times New Roman"/>
        </w:rPr>
        <w:t xml:space="preserve">private and federal funding </w:t>
      </w:r>
      <w:r w:rsidRPr="00897CAC">
        <w:rPr>
          <w:rFonts w:eastAsia="Calibri" w:cs="Times New Roman"/>
        </w:rPr>
        <w:t xml:space="preserve">opportunities and an assessment of quantification tools and methodology. </w:t>
      </w:r>
      <w:r w:rsidRPr="001D5F43">
        <w:rPr>
          <w:rFonts w:eastAsia="Calibri" w:cs="Times New Roman"/>
        </w:rPr>
        <w:t xml:space="preserve">Our working theory </w:t>
      </w:r>
      <w:r w:rsidR="008C4590" w:rsidRPr="001D5F43">
        <w:rPr>
          <w:rFonts w:eastAsia="Calibri" w:cs="Times New Roman"/>
        </w:rPr>
        <w:t>i</w:t>
      </w:r>
      <w:r w:rsidRPr="001D5F43">
        <w:rPr>
          <w:rFonts w:eastAsia="Calibri" w:cs="Times New Roman"/>
        </w:rPr>
        <w:t xml:space="preserve">s that with this </w:t>
      </w:r>
      <w:r w:rsidR="001D5F43" w:rsidRPr="001D5F43">
        <w:rPr>
          <w:rFonts w:eastAsia="Calibri" w:cs="Times New Roman"/>
        </w:rPr>
        <w:t xml:space="preserve">multi-pronged toolkit, </w:t>
      </w:r>
      <w:r w:rsidR="001D5F43" w:rsidRPr="001D5F43">
        <w:rPr>
          <w:rFonts w:eastAsia="Calibri" w:cs="Times New Roman"/>
        </w:rPr>
        <w:lastRenderedPageBreak/>
        <w:t xml:space="preserve">states will </w:t>
      </w:r>
      <w:r w:rsidR="00020587">
        <w:rPr>
          <w:rFonts w:eastAsia="Calibri" w:cs="Times New Roman"/>
        </w:rPr>
        <w:t>be</w:t>
      </w:r>
      <w:r w:rsidR="00020587" w:rsidRPr="00020587">
        <w:rPr>
          <w:rFonts w:eastAsia="Calibri" w:cs="Times New Roman"/>
        </w:rPr>
        <w:t xml:space="preserve"> equipped</w:t>
      </w:r>
      <w:r w:rsidR="006F1A77" w:rsidRPr="00020587">
        <w:rPr>
          <w:rFonts w:eastAsia="Calibri" w:cs="Times New Roman"/>
        </w:rPr>
        <w:t xml:space="preserve"> </w:t>
      </w:r>
      <w:r w:rsidR="001D5F43" w:rsidRPr="001D5F43">
        <w:rPr>
          <w:rFonts w:eastAsia="Calibri" w:cs="Times New Roman"/>
        </w:rPr>
        <w:t xml:space="preserve">to pursue new and promising opportunities for supporting agriculture in mitigating climate change. </w:t>
      </w:r>
    </w:p>
    <w:p w14:paraId="3825284F" w14:textId="6509C5F3" w:rsidR="00B67FB7" w:rsidRDefault="00C01A72" w:rsidP="00C01A72">
      <w:pPr>
        <w:autoSpaceDE w:val="0"/>
        <w:autoSpaceDN w:val="0"/>
        <w:adjustRightInd w:val="0"/>
        <w:spacing w:after="240"/>
        <w:rPr>
          <w:rFonts w:eastAsia="Calibri" w:cs="Times New Roman"/>
        </w:rPr>
      </w:pPr>
      <w:r w:rsidRPr="00897CAC">
        <w:rPr>
          <w:rFonts w:eastAsia="Calibri" w:cs="Times New Roman"/>
        </w:rPr>
        <w:t xml:space="preserve">In its final form, </w:t>
      </w:r>
      <w:r w:rsidR="00020587">
        <w:rPr>
          <w:rFonts w:eastAsia="Calibri" w:cs="Times New Roman"/>
        </w:rPr>
        <w:t xml:space="preserve">what I contributed to </w:t>
      </w:r>
      <w:r w:rsidRPr="00897CAC">
        <w:rPr>
          <w:rFonts w:eastAsia="Calibri" w:cs="Times New Roman"/>
        </w:rPr>
        <w:t>phase one of the toolkit consisted of three primary deliverables: 1) fourteen Alliance member profiles identifying programs and policies that involve agriculture and have potential for climate change mitigation; 2) a</w:t>
      </w:r>
      <w:r w:rsidR="001D5F43">
        <w:rPr>
          <w:rFonts w:eastAsia="Calibri" w:cs="Times New Roman"/>
        </w:rPr>
        <w:t>n initial</w:t>
      </w:r>
      <w:r w:rsidRPr="00897CAC">
        <w:rPr>
          <w:rFonts w:eastAsia="Calibri" w:cs="Times New Roman"/>
        </w:rPr>
        <w:t xml:space="preserve"> comparison of these introductory findings; and 3) guiding deliverables for defining and developing the toolkit. </w:t>
      </w:r>
      <w:r w:rsidR="00B67FB7" w:rsidRPr="001414C4">
        <w:rPr>
          <w:rFonts w:eastAsia="Calibri" w:cs="Times New Roman"/>
        </w:rPr>
        <w:t>Separately from my deliverables for my partners, I also assessed the toolkit outline using a</w:t>
      </w:r>
      <w:r w:rsidR="00B67FB7">
        <w:rPr>
          <w:rFonts w:eastAsia="Calibri" w:cs="Times New Roman"/>
        </w:rPr>
        <w:t xml:space="preserve"> sustainability</w:t>
      </w:r>
      <w:r w:rsidR="00B67FB7" w:rsidRPr="00897CAC">
        <w:rPr>
          <w:rFonts w:eastAsia="Calibri" w:cs="Times New Roman"/>
        </w:rPr>
        <w:t xml:space="preserve"> framework</w:t>
      </w:r>
      <w:r w:rsidR="00B67FB7">
        <w:rPr>
          <w:rFonts w:eastAsia="Calibri" w:cs="Times New Roman"/>
        </w:rPr>
        <w:t xml:space="preserve"> to</w:t>
      </w:r>
      <w:r w:rsidR="00B67FB7" w:rsidRPr="00897CAC">
        <w:rPr>
          <w:rFonts w:eastAsia="Calibri" w:cs="Times New Roman"/>
        </w:rPr>
        <w:t xml:space="preserve"> </w:t>
      </w:r>
      <w:r w:rsidR="00B67FB7">
        <w:rPr>
          <w:rFonts w:eastAsia="Calibri" w:cs="Times New Roman"/>
        </w:rPr>
        <w:t>identify ways in which it c</w:t>
      </w:r>
      <w:r w:rsidR="00382634">
        <w:rPr>
          <w:rFonts w:eastAsia="Calibri" w:cs="Times New Roman"/>
        </w:rPr>
        <w:t>ould</w:t>
      </w:r>
      <w:r w:rsidR="00B67FB7">
        <w:rPr>
          <w:rFonts w:eastAsia="Calibri" w:cs="Times New Roman"/>
        </w:rPr>
        <w:t xml:space="preserve"> have a greater sustainability impact.</w:t>
      </w:r>
    </w:p>
    <w:p w14:paraId="79A72C67" w14:textId="7B962FFC" w:rsidR="00C01A72" w:rsidRPr="00897CAC" w:rsidRDefault="00C01A72" w:rsidP="00C01A72">
      <w:pPr>
        <w:autoSpaceDE w:val="0"/>
        <w:autoSpaceDN w:val="0"/>
        <w:adjustRightInd w:val="0"/>
        <w:spacing w:after="240"/>
        <w:rPr>
          <w:rFonts w:eastAsia="Calibri" w:cs="Times New Roman"/>
        </w:rPr>
      </w:pPr>
      <w:r w:rsidRPr="00897CAC">
        <w:rPr>
          <w:rFonts w:eastAsia="Calibri" w:cs="Times New Roman"/>
        </w:rPr>
        <w:t xml:space="preserve">The </w:t>
      </w:r>
      <w:r w:rsidR="001D5F43">
        <w:rPr>
          <w:rFonts w:eastAsia="Calibri" w:cs="Times New Roman"/>
        </w:rPr>
        <w:t xml:space="preserve">initial </w:t>
      </w:r>
      <w:r w:rsidRPr="00897CAC">
        <w:rPr>
          <w:rFonts w:eastAsia="Calibri" w:cs="Times New Roman"/>
        </w:rPr>
        <w:t>comparative assessment highlighted that</w:t>
      </w:r>
      <w:r w:rsidR="00020587">
        <w:rPr>
          <w:rFonts w:eastAsia="Calibri" w:cs="Times New Roman"/>
        </w:rPr>
        <w:t xml:space="preserve"> new</w:t>
      </w:r>
      <w:r w:rsidRPr="00897CAC">
        <w:rPr>
          <w:rFonts w:eastAsia="Calibri" w:cs="Times New Roman"/>
        </w:rPr>
        <w:t xml:space="preserve"> healthy soils initiatives aren’t the only way that states can employ agriculture to help achieve their</w:t>
      </w:r>
      <w:r w:rsidR="00020587">
        <w:rPr>
          <w:rFonts w:eastAsia="Calibri" w:cs="Times New Roman"/>
        </w:rPr>
        <w:t xml:space="preserve"> greenhouse gas emissions</w:t>
      </w:r>
      <w:r w:rsidRPr="00897CAC">
        <w:rPr>
          <w:rFonts w:eastAsia="Calibri" w:cs="Times New Roman"/>
        </w:rPr>
        <w:t xml:space="preserve"> targets. Indeed</w:t>
      </w:r>
      <w:r w:rsidR="001D5F43">
        <w:rPr>
          <w:rFonts w:eastAsia="Calibri" w:cs="Times New Roman"/>
        </w:rPr>
        <w:t>,</w:t>
      </w:r>
      <w:r w:rsidRPr="00897CAC">
        <w:rPr>
          <w:rFonts w:eastAsia="Calibri" w:cs="Times New Roman"/>
        </w:rPr>
        <w:t xml:space="preserve"> they likely already have programs related to agriculture they could consider in these efforts</w:t>
      </w:r>
      <w:r w:rsidR="001414C4">
        <w:rPr>
          <w:rFonts w:eastAsia="Calibri" w:cs="Times New Roman"/>
        </w:rPr>
        <w:t xml:space="preserve">. </w:t>
      </w:r>
      <w:r w:rsidR="00020587">
        <w:rPr>
          <w:rFonts w:eastAsia="Calibri" w:cs="Times New Roman"/>
        </w:rPr>
        <w:t>The two types of programs that have climate impacts and are already most widely adopted at states are water quality and conservation</w:t>
      </w:r>
      <w:r w:rsidRPr="00897CAC">
        <w:rPr>
          <w:rFonts w:eastAsia="Calibri" w:cs="Times New Roman"/>
        </w:rPr>
        <w:t xml:space="preserve">. </w:t>
      </w:r>
      <w:r w:rsidR="00020587" w:rsidRPr="00020587">
        <w:rPr>
          <w:rFonts w:eastAsia="Calibri" w:cs="Times New Roman"/>
        </w:rPr>
        <w:t>Another</w:t>
      </w:r>
      <w:r w:rsidRPr="00020587">
        <w:rPr>
          <w:rFonts w:eastAsia="Calibri" w:cs="Times New Roman"/>
        </w:rPr>
        <w:t xml:space="preserve"> type of </w:t>
      </w:r>
      <w:r w:rsidR="006F1A77" w:rsidRPr="00020587">
        <w:rPr>
          <w:rFonts w:eastAsia="Calibri" w:cs="Times New Roman"/>
        </w:rPr>
        <w:t xml:space="preserve">state </w:t>
      </w:r>
      <w:r w:rsidRPr="00020587">
        <w:rPr>
          <w:rFonts w:eastAsia="Calibri" w:cs="Times New Roman"/>
        </w:rPr>
        <w:t xml:space="preserve">program that stood out </w:t>
      </w:r>
      <w:r w:rsidR="001D5F43" w:rsidRPr="00020587">
        <w:rPr>
          <w:rFonts w:eastAsia="Calibri" w:cs="Times New Roman"/>
        </w:rPr>
        <w:t xml:space="preserve">upon conducting the assessment </w:t>
      </w:r>
      <w:r w:rsidRPr="00020587">
        <w:rPr>
          <w:rFonts w:eastAsia="Calibri" w:cs="Times New Roman"/>
        </w:rPr>
        <w:t>was climate resiliency,</w:t>
      </w:r>
      <w:r w:rsidR="00020587" w:rsidRPr="00020587">
        <w:rPr>
          <w:rFonts w:eastAsia="Calibri" w:cs="Times New Roman"/>
        </w:rPr>
        <w:t xml:space="preserve"> of which</w:t>
      </w:r>
      <w:r w:rsidRPr="00020587">
        <w:rPr>
          <w:rFonts w:eastAsia="Calibri" w:cs="Times New Roman"/>
        </w:rPr>
        <w:t xml:space="preserve"> </w:t>
      </w:r>
      <w:r w:rsidR="00020587" w:rsidRPr="00020587">
        <w:rPr>
          <w:rFonts w:eastAsia="Calibri" w:cs="Times New Roman"/>
        </w:rPr>
        <w:t>there were f</w:t>
      </w:r>
      <w:r w:rsidRPr="00020587">
        <w:rPr>
          <w:rFonts w:eastAsia="Calibri" w:cs="Times New Roman"/>
        </w:rPr>
        <w:t xml:space="preserve">ive </w:t>
      </w:r>
      <w:r w:rsidR="00020587" w:rsidRPr="00020587">
        <w:rPr>
          <w:rFonts w:eastAsia="Calibri" w:cs="Times New Roman"/>
        </w:rPr>
        <w:t>state programs</w:t>
      </w:r>
      <w:r w:rsidRPr="00020587">
        <w:rPr>
          <w:rFonts w:eastAsia="Calibri" w:cs="Times New Roman"/>
        </w:rPr>
        <w:t xml:space="preserve"> </w:t>
      </w:r>
      <w:r w:rsidR="00020587" w:rsidRPr="00020587">
        <w:rPr>
          <w:rFonts w:eastAsia="Calibri" w:cs="Times New Roman"/>
        </w:rPr>
        <w:t xml:space="preserve">that had </w:t>
      </w:r>
      <w:r w:rsidRPr="00020587">
        <w:rPr>
          <w:rFonts w:eastAsia="Calibri" w:cs="Times New Roman"/>
        </w:rPr>
        <w:t>some level of engagement with agriculture and tw</w:t>
      </w:r>
      <w:r w:rsidR="00020587" w:rsidRPr="00020587">
        <w:rPr>
          <w:rFonts w:eastAsia="Calibri" w:cs="Times New Roman"/>
        </w:rPr>
        <w:t>o</w:t>
      </w:r>
      <w:r w:rsidRPr="00020587">
        <w:rPr>
          <w:rFonts w:eastAsia="Calibri" w:cs="Times New Roman"/>
        </w:rPr>
        <w:t xml:space="preserve"> </w:t>
      </w:r>
      <w:r w:rsidR="00020587" w:rsidRPr="00020587">
        <w:rPr>
          <w:rFonts w:eastAsia="Calibri" w:cs="Times New Roman"/>
        </w:rPr>
        <w:t>targeting agriculture</w:t>
      </w:r>
      <w:r w:rsidRPr="00020587">
        <w:rPr>
          <w:rFonts w:eastAsia="Calibri" w:cs="Times New Roman"/>
        </w:rPr>
        <w:t xml:space="preserve"> specifically.</w:t>
      </w:r>
      <w:r w:rsidRPr="00897CAC">
        <w:rPr>
          <w:rFonts w:eastAsia="Calibri" w:cs="Times New Roman"/>
        </w:rPr>
        <w:t xml:space="preserve"> </w:t>
      </w:r>
    </w:p>
    <w:p w14:paraId="25A376E5" w14:textId="1F751E17" w:rsidR="00B67FB7" w:rsidRDefault="00C01A72" w:rsidP="00C01A72">
      <w:pPr>
        <w:autoSpaceDE w:val="0"/>
        <w:autoSpaceDN w:val="0"/>
        <w:adjustRightInd w:val="0"/>
        <w:spacing w:after="240"/>
        <w:rPr>
          <w:rFonts w:eastAsia="Calibri" w:cs="Times New Roman"/>
        </w:rPr>
      </w:pPr>
      <w:r w:rsidRPr="00137EB7">
        <w:rPr>
          <w:rFonts w:eastAsia="Calibri" w:cs="Times New Roman"/>
        </w:rPr>
        <w:t xml:space="preserve">The early findings of the comparative assessment as well as the results of my sustainability assessment underscore the importance of seeing the impacts </w:t>
      </w:r>
      <w:r w:rsidR="00020587">
        <w:rPr>
          <w:rFonts w:eastAsia="Calibri" w:cs="Times New Roman"/>
        </w:rPr>
        <w:t xml:space="preserve">and benefits </w:t>
      </w:r>
      <w:r w:rsidRPr="00137EB7">
        <w:rPr>
          <w:rFonts w:eastAsia="Calibri" w:cs="Times New Roman"/>
        </w:rPr>
        <w:t xml:space="preserve">of the toolkit from a whole systems perspective, in terms of practices for reduction of greenhouse gas emissions, collaborative opportunities, and social equity. </w:t>
      </w:r>
      <w:r w:rsidRPr="00FE6317">
        <w:rPr>
          <w:rFonts w:eastAsia="Calibri" w:cs="Times New Roman"/>
        </w:rPr>
        <w:t>However, through its efforts to support local efforts to the mitigate of the global sustainability problem of climate change, this</w:t>
      </w:r>
      <w:r>
        <w:rPr>
          <w:rFonts w:eastAsia="Calibri" w:cs="Times New Roman"/>
        </w:rPr>
        <w:t xml:space="preserve"> toolkit</w:t>
      </w:r>
      <w:r w:rsidRPr="00FE6317">
        <w:rPr>
          <w:rFonts w:eastAsia="Calibri" w:cs="Times New Roman"/>
        </w:rPr>
        <w:t xml:space="preserve"> project already reflects sustainability principles of human and social wellbeing, justice across societies, and justice from one generation to the next. </w:t>
      </w:r>
      <w:r>
        <w:rPr>
          <w:rFonts w:eastAsia="Calibri" w:cs="Times New Roman"/>
        </w:rPr>
        <w:t>By producing phase one of the toolkit</w:t>
      </w:r>
      <w:r w:rsidRPr="00FE6317">
        <w:rPr>
          <w:rFonts w:eastAsia="Calibri" w:cs="Times New Roman"/>
        </w:rPr>
        <w:t xml:space="preserve">, I </w:t>
      </w:r>
      <w:r>
        <w:rPr>
          <w:rFonts w:eastAsia="Calibri" w:cs="Times New Roman"/>
        </w:rPr>
        <w:t xml:space="preserve">helped </w:t>
      </w:r>
      <w:r w:rsidRPr="00FE6317">
        <w:rPr>
          <w:rFonts w:eastAsia="Calibri" w:cs="Times New Roman"/>
        </w:rPr>
        <w:t xml:space="preserve">generate forward momentum for integrating and supporting agriculture in climate change efforts. </w:t>
      </w:r>
    </w:p>
    <w:sectPr w:rsidR="00B67FB7" w:rsidSect="006F45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0F4D2" w14:textId="77777777" w:rsidR="00C312B6" w:rsidRDefault="00C312B6" w:rsidP="00287817">
      <w:r>
        <w:separator/>
      </w:r>
    </w:p>
  </w:endnote>
  <w:endnote w:type="continuationSeparator" w:id="0">
    <w:p w14:paraId="74E8AD9D" w14:textId="77777777" w:rsidR="00C312B6" w:rsidRDefault="00C312B6" w:rsidP="0028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B77D" w14:textId="77777777" w:rsidR="00137EB7" w:rsidRDefault="00137EB7" w:rsidP="009E3F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9ACDE" w14:textId="4015CB44" w:rsidR="00137EB7" w:rsidRDefault="00137EB7" w:rsidP="00287817">
    <w:pPr>
      <w:pStyle w:val="Footer"/>
      <w:ind w:right="360"/>
      <w:rPr>
        <w:rStyle w:val="PageNumber"/>
      </w:rPr>
    </w:pPr>
  </w:p>
  <w:p w14:paraId="5934C104" w14:textId="77777777" w:rsidR="00137EB7" w:rsidRDefault="00137EB7" w:rsidP="00287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2EA56" w14:textId="77777777" w:rsidR="00137EB7" w:rsidRDefault="00137EB7" w:rsidP="009E3F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1CC4E0" w14:textId="6D259DA2" w:rsidR="00137EB7" w:rsidRDefault="00137EB7" w:rsidP="00287817">
    <w:pPr>
      <w:pStyle w:val="Footer"/>
      <w:tabs>
        <w:tab w:val="right" w:pos="8910"/>
      </w:tabs>
      <w:ind w:right="360"/>
    </w:pPr>
    <w:r>
      <w:t>2019-04-</w:t>
    </w:r>
    <w:r w:rsidR="009C59BD">
      <w:t>26</w:t>
    </w:r>
    <w:r>
      <w:tab/>
    </w:r>
    <w:r>
      <w:tab/>
      <w:t xml:space="preserve">Page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83535" w14:textId="77777777" w:rsidR="00137EB7" w:rsidRDefault="00137EB7" w:rsidP="009E3FB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0FB4C5" w14:textId="694FE722" w:rsidR="00137EB7" w:rsidRDefault="00137EB7" w:rsidP="00287817">
    <w:pPr>
      <w:pStyle w:val="Footer"/>
      <w:tabs>
        <w:tab w:val="right" w:pos="8820"/>
      </w:tabs>
      <w:ind w:right="360"/>
    </w:pPr>
    <w:r>
      <w:t>2019-04-</w:t>
    </w:r>
    <w:r w:rsidR="009C59BD">
      <w:t>26</w:t>
    </w:r>
    <w:r>
      <w:tab/>
    </w:r>
    <w:r>
      <w:tab/>
      <w:t xml:space="preserve">Page </w:t>
    </w:r>
    <w:r>
      <w:tab/>
    </w:r>
    <w:r>
      <w:tab/>
    </w:r>
  </w:p>
  <w:p w14:paraId="5C71F7C3" w14:textId="77777777" w:rsidR="00137EB7" w:rsidRDefault="00137EB7" w:rsidP="0028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DDEA" w14:textId="77777777" w:rsidR="00C312B6" w:rsidRDefault="00C312B6" w:rsidP="00287817">
      <w:r>
        <w:separator/>
      </w:r>
    </w:p>
  </w:footnote>
  <w:footnote w:type="continuationSeparator" w:id="0">
    <w:p w14:paraId="64E1868F" w14:textId="77777777" w:rsidR="00C312B6" w:rsidRDefault="00C312B6" w:rsidP="0028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5BD71" w14:textId="5B787456" w:rsidR="00137EB7" w:rsidRPr="000D2BC9" w:rsidRDefault="00137EB7" w:rsidP="00810E69">
    <w:pPr>
      <w:pStyle w:val="Title2"/>
      <w:rPr>
        <w:b/>
        <w:sz w:val="18"/>
        <w:szCs w:val="18"/>
      </w:rPr>
    </w:pPr>
    <w:r>
      <w:rPr>
        <w:sz w:val="18"/>
        <w:szCs w:val="18"/>
      </w:rPr>
      <w:t xml:space="preserve">Integrating agriculture into USCA member climate </w:t>
    </w:r>
    <w:r w:rsidR="009C59BD">
      <w:rPr>
        <w:sz w:val="18"/>
        <w:szCs w:val="18"/>
      </w:rPr>
      <w:t>efforts</w:t>
    </w:r>
  </w:p>
  <w:p w14:paraId="5B4250C5" w14:textId="77777777" w:rsidR="00137EB7" w:rsidRDefault="00137EB7" w:rsidP="0028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DF092" w14:textId="2B3599EC" w:rsidR="00137EB7" w:rsidRDefault="00137EB7" w:rsidP="00287817">
    <w:pPr>
      <w:pStyle w:val="Title"/>
    </w:pPr>
    <w:r>
      <w:rPr>
        <w:noProof/>
      </w:rPr>
      <w:drawing>
        <wp:inline distT="0" distB="0" distL="0" distR="0" wp14:anchorId="425ECFB8" wp14:editId="35800C6C">
          <wp:extent cx="3429000" cy="106777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U_Sustainability__Horiz_CMYK_Print_MaroonGol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1067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E0704A" w14:textId="77777777" w:rsidR="00137EB7" w:rsidRDefault="00137EB7" w:rsidP="00287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361"/>
    <w:multiLevelType w:val="hybridMultilevel"/>
    <w:tmpl w:val="234A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A8A"/>
    <w:multiLevelType w:val="hybridMultilevel"/>
    <w:tmpl w:val="0688E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1EA7"/>
    <w:multiLevelType w:val="hybridMultilevel"/>
    <w:tmpl w:val="646847CA"/>
    <w:lvl w:ilvl="0" w:tplc="83168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4F8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2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40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0B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49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2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82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EA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CA4D21"/>
    <w:multiLevelType w:val="hybridMultilevel"/>
    <w:tmpl w:val="4024F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A535BA"/>
    <w:multiLevelType w:val="hybridMultilevel"/>
    <w:tmpl w:val="A1F2413A"/>
    <w:lvl w:ilvl="0" w:tplc="062E7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449AEE">
      <w:start w:val="1"/>
      <w:numFmt w:val="upp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1735A"/>
    <w:multiLevelType w:val="hybridMultilevel"/>
    <w:tmpl w:val="30C0A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36092"/>
    <w:multiLevelType w:val="hybridMultilevel"/>
    <w:tmpl w:val="3180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77E57"/>
    <w:multiLevelType w:val="hybridMultilevel"/>
    <w:tmpl w:val="48A8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15BED"/>
    <w:multiLevelType w:val="hybridMultilevel"/>
    <w:tmpl w:val="DD34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761C6"/>
    <w:multiLevelType w:val="hybridMultilevel"/>
    <w:tmpl w:val="48AC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095C"/>
    <w:multiLevelType w:val="hybridMultilevel"/>
    <w:tmpl w:val="72BC12B0"/>
    <w:lvl w:ilvl="0" w:tplc="5150CE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B54B0"/>
    <w:multiLevelType w:val="multilevel"/>
    <w:tmpl w:val="39BC3C4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6EA21701"/>
    <w:multiLevelType w:val="hybridMultilevel"/>
    <w:tmpl w:val="3A846062"/>
    <w:lvl w:ilvl="0" w:tplc="3C78395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052BB"/>
    <w:multiLevelType w:val="multilevel"/>
    <w:tmpl w:val="39BC3C4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790E5BB9"/>
    <w:multiLevelType w:val="hybridMultilevel"/>
    <w:tmpl w:val="263AE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0"/>
  </w:num>
  <w:num w:numId="6">
    <w:abstractNumId w:val="4"/>
  </w:num>
  <w:num w:numId="7">
    <w:abstractNumId w:val="14"/>
  </w:num>
  <w:num w:numId="8">
    <w:abstractNumId w:val="12"/>
  </w:num>
  <w:num w:numId="9">
    <w:abstractNumId w:val="2"/>
  </w:num>
  <w:num w:numId="10">
    <w:abstractNumId w:val="1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B"/>
    <w:rsid w:val="00002DA3"/>
    <w:rsid w:val="0001014D"/>
    <w:rsid w:val="00014BDC"/>
    <w:rsid w:val="00020587"/>
    <w:rsid w:val="000345CF"/>
    <w:rsid w:val="00041734"/>
    <w:rsid w:val="00045668"/>
    <w:rsid w:val="00053D66"/>
    <w:rsid w:val="000A0DB1"/>
    <w:rsid w:val="000C7CD1"/>
    <w:rsid w:val="000F37B5"/>
    <w:rsid w:val="001148CB"/>
    <w:rsid w:val="001365AE"/>
    <w:rsid w:val="00137EB7"/>
    <w:rsid w:val="001414C4"/>
    <w:rsid w:val="00142FDF"/>
    <w:rsid w:val="001729FB"/>
    <w:rsid w:val="001A3FF0"/>
    <w:rsid w:val="001A4F86"/>
    <w:rsid w:val="001C36CD"/>
    <w:rsid w:val="001D5F43"/>
    <w:rsid w:val="001E61FF"/>
    <w:rsid w:val="00214FD9"/>
    <w:rsid w:val="00227172"/>
    <w:rsid w:val="00237950"/>
    <w:rsid w:val="00257476"/>
    <w:rsid w:val="00272B7F"/>
    <w:rsid w:val="00287817"/>
    <w:rsid w:val="00295A40"/>
    <w:rsid w:val="002D4655"/>
    <w:rsid w:val="00332E1A"/>
    <w:rsid w:val="00362BFC"/>
    <w:rsid w:val="00380145"/>
    <w:rsid w:val="003813CA"/>
    <w:rsid w:val="00382634"/>
    <w:rsid w:val="003C75EB"/>
    <w:rsid w:val="004008E0"/>
    <w:rsid w:val="00407075"/>
    <w:rsid w:val="00452A1B"/>
    <w:rsid w:val="00452C2E"/>
    <w:rsid w:val="0047572A"/>
    <w:rsid w:val="004A3365"/>
    <w:rsid w:val="004B11AA"/>
    <w:rsid w:val="004C56D6"/>
    <w:rsid w:val="004E05DF"/>
    <w:rsid w:val="0053069B"/>
    <w:rsid w:val="00542A70"/>
    <w:rsid w:val="005703B2"/>
    <w:rsid w:val="00592192"/>
    <w:rsid w:val="005A4E2B"/>
    <w:rsid w:val="005B1191"/>
    <w:rsid w:val="005B271C"/>
    <w:rsid w:val="005C5292"/>
    <w:rsid w:val="005D0EE8"/>
    <w:rsid w:val="005F6EDB"/>
    <w:rsid w:val="00610251"/>
    <w:rsid w:val="0061668F"/>
    <w:rsid w:val="00617A87"/>
    <w:rsid w:val="00632C94"/>
    <w:rsid w:val="006B5573"/>
    <w:rsid w:val="006E04CF"/>
    <w:rsid w:val="006E5334"/>
    <w:rsid w:val="006F1A77"/>
    <w:rsid w:val="006F45D9"/>
    <w:rsid w:val="00733A2B"/>
    <w:rsid w:val="00746713"/>
    <w:rsid w:val="0076139F"/>
    <w:rsid w:val="007717B1"/>
    <w:rsid w:val="00772572"/>
    <w:rsid w:val="0077649A"/>
    <w:rsid w:val="007A1FF7"/>
    <w:rsid w:val="007C13FE"/>
    <w:rsid w:val="007D162A"/>
    <w:rsid w:val="007F7028"/>
    <w:rsid w:val="008031E5"/>
    <w:rsid w:val="00810E69"/>
    <w:rsid w:val="008228CE"/>
    <w:rsid w:val="008C4590"/>
    <w:rsid w:val="008D02AC"/>
    <w:rsid w:val="008D2995"/>
    <w:rsid w:val="00936FB6"/>
    <w:rsid w:val="00941EAF"/>
    <w:rsid w:val="0095086C"/>
    <w:rsid w:val="009C59BD"/>
    <w:rsid w:val="009D4A00"/>
    <w:rsid w:val="009E3FB3"/>
    <w:rsid w:val="00A062A1"/>
    <w:rsid w:val="00A10C84"/>
    <w:rsid w:val="00A369FA"/>
    <w:rsid w:val="00A81C6E"/>
    <w:rsid w:val="00A95C60"/>
    <w:rsid w:val="00AD0B06"/>
    <w:rsid w:val="00AE038A"/>
    <w:rsid w:val="00B546D4"/>
    <w:rsid w:val="00B66B6B"/>
    <w:rsid w:val="00B67FB7"/>
    <w:rsid w:val="00BB1552"/>
    <w:rsid w:val="00BF2107"/>
    <w:rsid w:val="00C01A72"/>
    <w:rsid w:val="00C20B1D"/>
    <w:rsid w:val="00C312B6"/>
    <w:rsid w:val="00C5103D"/>
    <w:rsid w:val="00CA7E21"/>
    <w:rsid w:val="00CC7B01"/>
    <w:rsid w:val="00CD0755"/>
    <w:rsid w:val="00D07B22"/>
    <w:rsid w:val="00D219C3"/>
    <w:rsid w:val="00D40FF8"/>
    <w:rsid w:val="00D41734"/>
    <w:rsid w:val="00D65A3A"/>
    <w:rsid w:val="00D94439"/>
    <w:rsid w:val="00D970F1"/>
    <w:rsid w:val="00DB751E"/>
    <w:rsid w:val="00DD14A5"/>
    <w:rsid w:val="00DD3BAF"/>
    <w:rsid w:val="00E10E7C"/>
    <w:rsid w:val="00E304A6"/>
    <w:rsid w:val="00E30AE8"/>
    <w:rsid w:val="00E4774E"/>
    <w:rsid w:val="00E53915"/>
    <w:rsid w:val="00E64E52"/>
    <w:rsid w:val="00E92C0F"/>
    <w:rsid w:val="00E94D1F"/>
    <w:rsid w:val="00E96664"/>
    <w:rsid w:val="00EA0E25"/>
    <w:rsid w:val="00EA47C4"/>
    <w:rsid w:val="00ED77AF"/>
    <w:rsid w:val="00F013AE"/>
    <w:rsid w:val="00F10272"/>
    <w:rsid w:val="00F16A97"/>
    <w:rsid w:val="00F54D3D"/>
    <w:rsid w:val="00F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0675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781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5D9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8CB"/>
    <w:pPr>
      <w:keepNext/>
      <w:numPr>
        <w:ilvl w:val="1"/>
        <w:numId w:val="6"/>
      </w:numPr>
      <w:spacing w:before="240" w:after="60" w:line="240" w:lineRule="auto"/>
      <w:ind w:left="576"/>
      <w:outlineLvl w:val="1"/>
    </w:pPr>
    <w:rPr>
      <w:rFonts w:ascii="Cambria" w:eastAsia="Times New Roman" w:hAnsi="Cambria" w:cs="Times New Roman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8CB"/>
    <w:pPr>
      <w:keepNext/>
      <w:spacing w:before="240" w:after="60" w:line="240" w:lineRule="auto"/>
      <w:ind w:left="360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5D9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5D9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5D9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5D9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5D9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5D9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Instructions"/>
    <w:uiPriority w:val="34"/>
    <w:qFormat/>
    <w:rsid w:val="00D65A3A"/>
    <w:pPr>
      <w:numPr>
        <w:numId w:val="5"/>
      </w:numPr>
      <w:spacing w:after="160"/>
      <w:ind w:left="216" w:hanging="216"/>
    </w:pPr>
    <w:rPr>
      <w:i w:val="0"/>
    </w:rPr>
  </w:style>
  <w:style w:type="character" w:customStyle="1" w:styleId="Heading2Char">
    <w:name w:val="Heading 2 Char"/>
    <w:basedOn w:val="DefaultParagraphFont"/>
    <w:link w:val="Heading2"/>
    <w:uiPriority w:val="9"/>
    <w:rsid w:val="001148CB"/>
    <w:rPr>
      <w:rFonts w:ascii="Cambria" w:eastAsia="Times New Roman" w:hAnsi="Cambria" w:cs="Times New Roman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148CB"/>
    <w:rPr>
      <w:rFonts w:ascii="Cambria" w:eastAsia="Times New Roman" w:hAnsi="Cambria" w:cs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72B7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72B7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Instructions">
    <w:name w:val="Instructions"/>
    <w:basedOn w:val="Normal"/>
    <w:autoRedefine/>
    <w:qFormat/>
    <w:rsid w:val="00B66B6B"/>
    <w:pPr>
      <w:spacing w:after="0" w:line="240" w:lineRule="auto"/>
      <w:ind w:left="360" w:firstLine="360"/>
    </w:pPr>
    <w:rPr>
      <w:rFonts w:eastAsia="Calibri"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F45D9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F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F45D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5D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5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5D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5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5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5D9"/>
  </w:style>
  <w:style w:type="paragraph" w:styleId="Footer">
    <w:name w:val="footer"/>
    <w:basedOn w:val="Normal"/>
    <w:link w:val="FooterChar"/>
    <w:uiPriority w:val="99"/>
    <w:unhideWhenUsed/>
    <w:rsid w:val="006F4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D9"/>
  </w:style>
  <w:style w:type="character" w:styleId="PageNumber">
    <w:name w:val="page number"/>
    <w:basedOn w:val="DefaultParagraphFont"/>
    <w:uiPriority w:val="99"/>
    <w:semiHidden/>
    <w:unhideWhenUsed/>
    <w:rsid w:val="0061668F"/>
  </w:style>
  <w:style w:type="paragraph" w:customStyle="1" w:styleId="Title2">
    <w:name w:val="Title 2"/>
    <w:basedOn w:val="Title"/>
    <w:qFormat/>
    <w:rsid w:val="00287817"/>
    <w:pPr>
      <w:jc w:val="left"/>
    </w:pPr>
    <w:rPr>
      <w:b w:val="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54D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D3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D3D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D3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D3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1734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463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2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08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30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06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48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46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8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46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1E1D-8A8F-E241-B1C4-2F4A1A22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 Harrison</dc:creator>
  <cp:lastModifiedBy>Paul Prosser</cp:lastModifiedBy>
  <cp:revision>6</cp:revision>
  <cp:lastPrinted>2019-05-06T23:07:00Z</cp:lastPrinted>
  <dcterms:created xsi:type="dcterms:W3CDTF">2019-04-26T03:14:00Z</dcterms:created>
  <dcterms:modified xsi:type="dcterms:W3CDTF">2019-05-06T23:14:00Z</dcterms:modified>
</cp:coreProperties>
</file>