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E05C6" w14:textId="7BA60854" w:rsidR="00811A98" w:rsidRPr="006A091A" w:rsidRDefault="00610440" w:rsidP="00610440">
      <w:pPr>
        <w:spacing w:line="240" w:lineRule="auto"/>
        <w:jc w:val="center"/>
        <w:rPr>
          <w:rFonts w:ascii="Times New Roman" w:hAnsi="Times New Roman" w:cs="Times New Roman"/>
          <w:b/>
          <w:sz w:val="28"/>
          <w:szCs w:val="24"/>
        </w:rPr>
      </w:pPr>
      <w:bookmarkStart w:id="0" w:name="_Hlk4158636"/>
      <w:r w:rsidRPr="00A4450C">
        <w:rPr>
          <w:rFonts w:ascii="Times New Roman" w:hAnsi="Times New Roman" w:cs="Times New Roman"/>
          <w:b/>
          <w:sz w:val="28"/>
          <w:szCs w:val="24"/>
        </w:rPr>
        <w:t>A</w:t>
      </w:r>
      <w:r>
        <w:rPr>
          <w:rFonts w:ascii="Times New Roman" w:hAnsi="Times New Roman" w:cs="Times New Roman"/>
          <w:b/>
          <w:sz w:val="28"/>
          <w:szCs w:val="24"/>
        </w:rPr>
        <w:t xml:space="preserve"> </w:t>
      </w:r>
      <w:r w:rsidR="000B5FC3">
        <w:rPr>
          <w:rFonts w:ascii="Times New Roman" w:hAnsi="Times New Roman" w:cs="Times New Roman"/>
          <w:b/>
          <w:sz w:val="28"/>
          <w:szCs w:val="24"/>
        </w:rPr>
        <w:t xml:space="preserve">Business </w:t>
      </w:r>
      <w:r>
        <w:rPr>
          <w:rFonts w:ascii="Times New Roman" w:hAnsi="Times New Roman" w:cs="Times New Roman"/>
          <w:b/>
          <w:sz w:val="28"/>
          <w:szCs w:val="24"/>
        </w:rPr>
        <w:t>Accelerator</w:t>
      </w:r>
      <w:r w:rsidR="009A264C" w:rsidRPr="00A4450C">
        <w:rPr>
          <w:rFonts w:ascii="Times New Roman" w:hAnsi="Times New Roman" w:cs="Times New Roman"/>
          <w:b/>
          <w:sz w:val="28"/>
          <w:szCs w:val="24"/>
        </w:rPr>
        <w:t xml:space="preserve"> </w:t>
      </w:r>
      <w:r w:rsidRPr="00A4450C">
        <w:rPr>
          <w:rFonts w:ascii="Times New Roman" w:hAnsi="Times New Roman" w:cs="Times New Roman"/>
          <w:b/>
          <w:sz w:val="28"/>
          <w:szCs w:val="24"/>
        </w:rPr>
        <w:t>M</w:t>
      </w:r>
      <w:r w:rsidR="00C05CCC" w:rsidRPr="00A4450C">
        <w:rPr>
          <w:rFonts w:ascii="Times New Roman" w:hAnsi="Times New Roman" w:cs="Times New Roman"/>
          <w:b/>
          <w:sz w:val="28"/>
          <w:szCs w:val="24"/>
        </w:rPr>
        <w:t>odel</w:t>
      </w:r>
      <w:r w:rsidR="009A264C" w:rsidRPr="00A4450C">
        <w:rPr>
          <w:rFonts w:ascii="Times New Roman" w:hAnsi="Times New Roman" w:cs="Times New Roman"/>
          <w:b/>
          <w:sz w:val="28"/>
          <w:szCs w:val="24"/>
        </w:rPr>
        <w:t xml:space="preserve"> for </w:t>
      </w:r>
      <w:r>
        <w:rPr>
          <w:rFonts w:ascii="Times New Roman" w:hAnsi="Times New Roman" w:cs="Times New Roman"/>
          <w:b/>
          <w:sz w:val="28"/>
          <w:szCs w:val="24"/>
        </w:rPr>
        <w:t>Advancing</w:t>
      </w:r>
      <w:r w:rsidRPr="006A091A">
        <w:rPr>
          <w:rFonts w:ascii="Times New Roman" w:hAnsi="Times New Roman" w:cs="Times New Roman"/>
          <w:b/>
          <w:sz w:val="28"/>
          <w:szCs w:val="24"/>
        </w:rPr>
        <w:t xml:space="preserve"> Sustainability </w:t>
      </w:r>
      <w:r>
        <w:rPr>
          <w:rFonts w:ascii="Times New Roman" w:hAnsi="Times New Roman" w:cs="Times New Roman"/>
          <w:b/>
          <w:sz w:val="28"/>
          <w:szCs w:val="24"/>
        </w:rPr>
        <w:t>Transformations</w:t>
      </w:r>
    </w:p>
    <w:p w14:paraId="00EF295F" w14:textId="1C48FCD9" w:rsidR="00610440" w:rsidRDefault="00610440" w:rsidP="00610440">
      <w:pPr>
        <w:spacing w:line="240" w:lineRule="auto"/>
        <w:jc w:val="center"/>
        <w:rPr>
          <w:rFonts w:ascii="Times New Roman" w:hAnsi="Times New Roman" w:cs="Times New Roman"/>
          <w:sz w:val="24"/>
          <w:szCs w:val="24"/>
        </w:rPr>
      </w:pPr>
      <w:r w:rsidRPr="006A091A">
        <w:rPr>
          <w:rFonts w:ascii="Times New Roman" w:hAnsi="Times New Roman" w:cs="Times New Roman"/>
          <w:sz w:val="24"/>
          <w:szCs w:val="24"/>
        </w:rPr>
        <w:t>Ashley Mack</w:t>
      </w:r>
      <w:bookmarkStart w:id="1" w:name="_GoBack"/>
      <w:bookmarkEnd w:id="1"/>
    </w:p>
    <w:p w14:paraId="261714D1" w14:textId="1FDCC280" w:rsidR="00610440" w:rsidRDefault="00610440" w:rsidP="00610440">
      <w:pPr>
        <w:spacing w:line="240" w:lineRule="auto"/>
        <w:jc w:val="center"/>
        <w:rPr>
          <w:rFonts w:ascii="Times New Roman" w:hAnsi="Times New Roman" w:cs="Times New Roman"/>
          <w:sz w:val="24"/>
          <w:szCs w:val="24"/>
        </w:rPr>
      </w:pPr>
      <w:r>
        <w:rPr>
          <w:rFonts w:ascii="Times New Roman" w:hAnsi="Times New Roman" w:cs="Times New Roman"/>
          <w:sz w:val="24"/>
          <w:szCs w:val="24"/>
        </w:rPr>
        <w:t>School of Sustainability and School for the Future of Innovation in Society, Arizona State University, Tempe, AZ</w:t>
      </w:r>
    </w:p>
    <w:p w14:paraId="613F546B" w14:textId="7365A1A9" w:rsidR="00610440" w:rsidRPr="006A091A" w:rsidRDefault="00610440" w:rsidP="00610440">
      <w:pPr>
        <w:spacing w:line="240" w:lineRule="auto"/>
        <w:jc w:val="center"/>
        <w:rPr>
          <w:rFonts w:ascii="Times New Roman" w:hAnsi="Times New Roman" w:cs="Times New Roman"/>
          <w:sz w:val="24"/>
          <w:szCs w:val="24"/>
        </w:rPr>
      </w:pPr>
      <w:r>
        <w:rPr>
          <w:rFonts w:ascii="Times New Roman" w:hAnsi="Times New Roman" w:cs="Times New Roman"/>
          <w:sz w:val="24"/>
          <w:szCs w:val="24"/>
        </w:rPr>
        <w:t>To be submitted to</w:t>
      </w:r>
      <w:r w:rsidR="00450983">
        <w:rPr>
          <w:rFonts w:ascii="Times New Roman" w:hAnsi="Times New Roman" w:cs="Times New Roman"/>
          <w:sz w:val="24"/>
          <w:szCs w:val="24"/>
        </w:rPr>
        <w:t>: The Solutions Journal</w:t>
      </w:r>
    </w:p>
    <w:p w14:paraId="2CCF1B50" w14:textId="77777777" w:rsidR="00610440" w:rsidRDefault="00610440" w:rsidP="006A091A">
      <w:pPr>
        <w:spacing w:line="240" w:lineRule="auto"/>
        <w:jc w:val="center"/>
        <w:rPr>
          <w:rFonts w:ascii="Times New Roman" w:hAnsi="Times New Roman" w:cs="Times New Roman"/>
          <w:b/>
          <w:sz w:val="24"/>
          <w:szCs w:val="24"/>
        </w:rPr>
      </w:pPr>
    </w:p>
    <w:p w14:paraId="5298C1EA" w14:textId="10BA94BF" w:rsidR="00610440" w:rsidRPr="006A091A" w:rsidRDefault="00610440" w:rsidP="00610440">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995CFAB" w14:textId="0288B2E0" w:rsidR="00D269B3" w:rsidRDefault="007950D3" w:rsidP="00610440">
      <w:pPr>
        <w:spacing w:line="240" w:lineRule="auto"/>
        <w:jc w:val="both"/>
        <w:rPr>
          <w:rFonts w:ascii="Times New Roman" w:hAnsi="Times New Roman" w:cs="Times New Roman"/>
          <w:sz w:val="24"/>
          <w:szCs w:val="24"/>
        </w:rPr>
      </w:pPr>
      <w:bookmarkStart w:id="2" w:name="_Hlk4825788"/>
      <w:bookmarkEnd w:id="0"/>
      <w:r w:rsidRPr="0056772F">
        <w:rPr>
          <w:rFonts w:ascii="Times New Roman" w:hAnsi="Times New Roman" w:cs="Times New Roman"/>
          <w:sz w:val="24"/>
          <w:szCs w:val="24"/>
        </w:rPr>
        <w:t>Multi-scalar</w:t>
      </w:r>
      <w:r>
        <w:rPr>
          <w:rFonts w:ascii="Times New Roman" w:hAnsi="Times New Roman" w:cs="Times New Roman"/>
          <w:sz w:val="24"/>
          <w:szCs w:val="24"/>
        </w:rPr>
        <w:t>,</w:t>
      </w:r>
      <w:r w:rsidRPr="0056772F">
        <w:rPr>
          <w:rFonts w:ascii="Times New Roman" w:hAnsi="Times New Roman" w:cs="Times New Roman"/>
          <w:sz w:val="24"/>
          <w:szCs w:val="24"/>
        </w:rPr>
        <w:t xml:space="preserve"> integrat</w:t>
      </w:r>
      <w:r w:rsidR="008811FD">
        <w:rPr>
          <w:rFonts w:ascii="Times New Roman" w:hAnsi="Times New Roman" w:cs="Times New Roman"/>
          <w:sz w:val="24"/>
          <w:szCs w:val="24"/>
        </w:rPr>
        <w:t>e</w:t>
      </w:r>
      <w:r w:rsidRPr="0056772F">
        <w:rPr>
          <w:rFonts w:ascii="Times New Roman" w:hAnsi="Times New Roman" w:cs="Times New Roman"/>
          <w:sz w:val="24"/>
          <w:szCs w:val="24"/>
        </w:rPr>
        <w:t xml:space="preserve">d and </w:t>
      </w:r>
      <w:r w:rsidR="00610440">
        <w:rPr>
          <w:rFonts w:ascii="Times New Roman" w:hAnsi="Times New Roman" w:cs="Times New Roman"/>
          <w:sz w:val="24"/>
          <w:szCs w:val="24"/>
        </w:rPr>
        <w:t>transformational</w:t>
      </w:r>
      <w:r w:rsidR="00610440" w:rsidRPr="0056772F">
        <w:rPr>
          <w:rFonts w:ascii="Times New Roman" w:hAnsi="Times New Roman" w:cs="Times New Roman"/>
          <w:sz w:val="24"/>
          <w:szCs w:val="24"/>
        </w:rPr>
        <w:t xml:space="preserve"> </w:t>
      </w:r>
      <w:r w:rsidRPr="0056772F">
        <w:rPr>
          <w:rFonts w:ascii="Times New Roman" w:hAnsi="Times New Roman" w:cs="Times New Roman"/>
          <w:sz w:val="24"/>
          <w:szCs w:val="24"/>
        </w:rPr>
        <w:t xml:space="preserve">solutions are necessary </w:t>
      </w:r>
      <w:r w:rsidR="00610440">
        <w:rPr>
          <w:rFonts w:ascii="Times New Roman" w:hAnsi="Times New Roman" w:cs="Times New Roman"/>
          <w:sz w:val="24"/>
          <w:szCs w:val="24"/>
        </w:rPr>
        <w:t>to address the complex problem</w:t>
      </w:r>
      <w:r w:rsidR="003F62C7">
        <w:rPr>
          <w:rFonts w:ascii="Times New Roman" w:hAnsi="Times New Roman" w:cs="Times New Roman"/>
          <w:sz w:val="24"/>
          <w:szCs w:val="24"/>
        </w:rPr>
        <w:t>s</w:t>
      </w:r>
      <w:r w:rsidR="00610440">
        <w:rPr>
          <w:rFonts w:ascii="Times New Roman" w:hAnsi="Times New Roman" w:cs="Times New Roman"/>
          <w:sz w:val="24"/>
          <w:szCs w:val="24"/>
        </w:rPr>
        <w:t xml:space="preserve"> of</w:t>
      </w:r>
      <w:r w:rsidRPr="0056772F">
        <w:rPr>
          <w:rFonts w:ascii="Times New Roman" w:hAnsi="Times New Roman" w:cs="Times New Roman"/>
          <w:sz w:val="24"/>
          <w:szCs w:val="24"/>
        </w:rPr>
        <w:t xml:space="preserve"> climate change </w:t>
      </w:r>
      <w:r w:rsidR="00610440">
        <w:rPr>
          <w:rFonts w:ascii="Times New Roman" w:hAnsi="Times New Roman" w:cs="Times New Roman"/>
          <w:sz w:val="24"/>
          <w:szCs w:val="24"/>
        </w:rPr>
        <w:t>and sustainable development</w:t>
      </w:r>
      <w:r>
        <w:rPr>
          <w:rFonts w:ascii="Times New Roman" w:hAnsi="Times New Roman" w:cs="Times New Roman"/>
          <w:sz w:val="24"/>
          <w:szCs w:val="24"/>
        </w:rPr>
        <w:t xml:space="preserve">. </w:t>
      </w:r>
      <w:r w:rsidR="00D269B3">
        <w:rPr>
          <w:rFonts w:ascii="Times New Roman" w:hAnsi="Times New Roman" w:cs="Times New Roman"/>
          <w:sz w:val="24"/>
          <w:szCs w:val="24"/>
        </w:rPr>
        <w:t>Cities are us</w:t>
      </w:r>
      <w:r w:rsidR="009B33D2">
        <w:rPr>
          <w:rFonts w:ascii="Times New Roman" w:hAnsi="Times New Roman" w:cs="Times New Roman"/>
          <w:sz w:val="24"/>
          <w:szCs w:val="24"/>
        </w:rPr>
        <w:t>ing</w:t>
      </w:r>
      <w:r w:rsidR="00D269B3">
        <w:rPr>
          <w:rFonts w:ascii="Times New Roman" w:hAnsi="Times New Roman" w:cs="Times New Roman"/>
          <w:sz w:val="24"/>
          <w:szCs w:val="24"/>
        </w:rPr>
        <w:t xml:space="preserve"> </w:t>
      </w:r>
      <w:r w:rsidR="00067785">
        <w:rPr>
          <w:rFonts w:ascii="Times New Roman" w:hAnsi="Times New Roman" w:cs="Times New Roman"/>
          <w:sz w:val="24"/>
          <w:szCs w:val="24"/>
        </w:rPr>
        <w:t>u</w:t>
      </w:r>
      <w:r w:rsidR="00D269B3">
        <w:rPr>
          <w:rFonts w:ascii="Times New Roman" w:hAnsi="Times New Roman" w:cs="Times New Roman"/>
          <w:sz w:val="24"/>
          <w:szCs w:val="24"/>
        </w:rPr>
        <w:t xml:space="preserve">rban </w:t>
      </w:r>
      <w:r w:rsidR="00067785">
        <w:rPr>
          <w:rFonts w:ascii="Times New Roman" w:hAnsi="Times New Roman" w:cs="Times New Roman"/>
          <w:sz w:val="24"/>
          <w:szCs w:val="24"/>
        </w:rPr>
        <w:t>l</w:t>
      </w:r>
      <w:r w:rsidR="00D269B3">
        <w:rPr>
          <w:rFonts w:ascii="Times New Roman" w:hAnsi="Times New Roman" w:cs="Times New Roman"/>
          <w:sz w:val="24"/>
          <w:szCs w:val="24"/>
        </w:rPr>
        <w:t xml:space="preserve">iving </w:t>
      </w:r>
      <w:r w:rsidR="00067785">
        <w:rPr>
          <w:rFonts w:ascii="Times New Roman" w:hAnsi="Times New Roman" w:cs="Times New Roman"/>
          <w:sz w:val="24"/>
          <w:szCs w:val="24"/>
        </w:rPr>
        <w:t>l</w:t>
      </w:r>
      <w:r w:rsidR="00D269B3">
        <w:rPr>
          <w:rFonts w:ascii="Times New Roman" w:hAnsi="Times New Roman" w:cs="Times New Roman"/>
          <w:sz w:val="24"/>
          <w:szCs w:val="24"/>
        </w:rPr>
        <w:t>ab</w:t>
      </w:r>
      <w:r w:rsidR="00610440">
        <w:rPr>
          <w:rFonts w:ascii="Times New Roman" w:hAnsi="Times New Roman" w:cs="Times New Roman"/>
          <w:sz w:val="24"/>
          <w:szCs w:val="24"/>
        </w:rPr>
        <w:t>s</w:t>
      </w:r>
      <w:r w:rsidR="00BA3DB0">
        <w:rPr>
          <w:rFonts w:ascii="Times New Roman" w:hAnsi="Times New Roman" w:cs="Times New Roman"/>
          <w:sz w:val="24"/>
          <w:szCs w:val="24"/>
        </w:rPr>
        <w:t xml:space="preserve"> </w:t>
      </w:r>
      <w:r w:rsidR="00D269B3">
        <w:rPr>
          <w:rFonts w:ascii="Times New Roman" w:hAnsi="Times New Roman" w:cs="Times New Roman"/>
          <w:sz w:val="24"/>
          <w:szCs w:val="24"/>
        </w:rPr>
        <w:t xml:space="preserve">to </w:t>
      </w:r>
      <w:r w:rsidR="00610440">
        <w:rPr>
          <w:rFonts w:ascii="Times New Roman" w:hAnsi="Times New Roman" w:cs="Times New Roman"/>
          <w:sz w:val="24"/>
          <w:szCs w:val="24"/>
        </w:rPr>
        <w:t xml:space="preserve">develop and </w:t>
      </w:r>
      <w:r w:rsidR="00D269B3">
        <w:rPr>
          <w:rFonts w:ascii="Times New Roman" w:hAnsi="Times New Roman" w:cs="Times New Roman"/>
          <w:sz w:val="24"/>
          <w:szCs w:val="24"/>
        </w:rPr>
        <w:t xml:space="preserve">test </w:t>
      </w:r>
      <w:r w:rsidR="00610440">
        <w:rPr>
          <w:rFonts w:ascii="Times New Roman" w:hAnsi="Times New Roman" w:cs="Times New Roman"/>
          <w:sz w:val="24"/>
          <w:szCs w:val="24"/>
        </w:rPr>
        <w:t xml:space="preserve">such </w:t>
      </w:r>
      <w:r w:rsidR="00D269B3">
        <w:rPr>
          <w:rFonts w:ascii="Times New Roman" w:hAnsi="Times New Roman" w:cs="Times New Roman"/>
          <w:sz w:val="24"/>
          <w:szCs w:val="24"/>
        </w:rPr>
        <w:t>solutions</w:t>
      </w:r>
      <w:r w:rsidR="00BA3DB0">
        <w:rPr>
          <w:rFonts w:ascii="Times New Roman" w:hAnsi="Times New Roman" w:cs="Times New Roman"/>
          <w:sz w:val="24"/>
          <w:szCs w:val="24"/>
        </w:rPr>
        <w:t>; however, the pace of transformation does not yet match the urgency of the problems at hand</w:t>
      </w:r>
      <w:r w:rsidR="00610440">
        <w:rPr>
          <w:rFonts w:ascii="Times New Roman" w:hAnsi="Times New Roman" w:cs="Times New Roman"/>
          <w:sz w:val="24"/>
          <w:szCs w:val="24"/>
        </w:rPr>
        <w:t>.</w:t>
      </w:r>
      <w:r w:rsidR="00136B55">
        <w:rPr>
          <w:rFonts w:ascii="Times New Roman" w:hAnsi="Times New Roman" w:cs="Times New Roman"/>
          <w:sz w:val="24"/>
          <w:szCs w:val="24"/>
        </w:rPr>
        <w:t xml:space="preserve"> </w:t>
      </w:r>
      <w:r w:rsidR="00987924">
        <w:rPr>
          <w:rFonts w:ascii="Times New Roman" w:hAnsi="Times New Roman" w:cs="Times New Roman"/>
          <w:sz w:val="24"/>
          <w:szCs w:val="24"/>
        </w:rPr>
        <w:t xml:space="preserve">In business, accelerators are used to advance new and potentially transformational enterprises, giving fresh ideas </w:t>
      </w:r>
      <w:r w:rsidR="00E2029C">
        <w:rPr>
          <w:rFonts w:ascii="Times New Roman" w:hAnsi="Times New Roman" w:cs="Times New Roman"/>
          <w:sz w:val="24"/>
          <w:szCs w:val="24"/>
        </w:rPr>
        <w:t>an advantage over</w:t>
      </w:r>
      <w:r w:rsidR="00987924">
        <w:rPr>
          <w:rFonts w:ascii="Times New Roman" w:hAnsi="Times New Roman" w:cs="Times New Roman"/>
          <w:sz w:val="24"/>
          <w:szCs w:val="24"/>
        </w:rPr>
        <w:t xml:space="preserve"> more established competition, thereby accelerating the pace of change. </w:t>
      </w:r>
      <w:r w:rsidR="00D269B3">
        <w:rPr>
          <w:rFonts w:ascii="Times New Roman" w:hAnsi="Times New Roman" w:cs="Times New Roman"/>
          <w:sz w:val="24"/>
          <w:szCs w:val="24"/>
        </w:rPr>
        <w:t xml:space="preserve">This article </w:t>
      </w:r>
      <w:r w:rsidR="00987924">
        <w:rPr>
          <w:rFonts w:ascii="Times New Roman" w:hAnsi="Times New Roman" w:cs="Times New Roman"/>
          <w:sz w:val="24"/>
          <w:szCs w:val="24"/>
        </w:rPr>
        <w:t>examines the accelerator model and considers its adaptation to urban living labs. From the literature, a</w:t>
      </w:r>
      <w:r w:rsidR="00D269B3">
        <w:rPr>
          <w:rFonts w:ascii="Times New Roman" w:hAnsi="Times New Roman" w:cs="Times New Roman"/>
          <w:sz w:val="24"/>
          <w:szCs w:val="24"/>
        </w:rPr>
        <w:t xml:space="preserve"> </w:t>
      </w:r>
      <w:r w:rsidR="00F13988">
        <w:rPr>
          <w:rFonts w:ascii="Times New Roman" w:hAnsi="Times New Roman" w:cs="Times New Roman"/>
          <w:sz w:val="24"/>
          <w:szCs w:val="24"/>
        </w:rPr>
        <w:t>multi-scalar</w:t>
      </w:r>
      <w:r w:rsidR="00D269B3">
        <w:rPr>
          <w:rFonts w:ascii="Times New Roman" w:hAnsi="Times New Roman" w:cs="Times New Roman"/>
          <w:sz w:val="24"/>
          <w:szCs w:val="24"/>
        </w:rPr>
        <w:t xml:space="preserve"> </w:t>
      </w:r>
      <w:r w:rsidR="008A5BC8">
        <w:rPr>
          <w:rFonts w:ascii="Times New Roman" w:hAnsi="Times New Roman" w:cs="Times New Roman"/>
          <w:sz w:val="24"/>
          <w:szCs w:val="24"/>
        </w:rPr>
        <w:t xml:space="preserve">business </w:t>
      </w:r>
      <w:r w:rsidR="00D269B3">
        <w:rPr>
          <w:rFonts w:ascii="Times New Roman" w:hAnsi="Times New Roman" w:cs="Times New Roman"/>
          <w:sz w:val="24"/>
          <w:szCs w:val="24"/>
        </w:rPr>
        <w:t>accelerator model</w:t>
      </w:r>
      <w:r w:rsidR="00987924">
        <w:rPr>
          <w:rFonts w:ascii="Times New Roman" w:hAnsi="Times New Roman" w:cs="Times New Roman"/>
          <w:sz w:val="24"/>
          <w:szCs w:val="24"/>
        </w:rPr>
        <w:t xml:space="preserve"> is proposed</w:t>
      </w:r>
      <w:r w:rsidR="00D269B3">
        <w:rPr>
          <w:rFonts w:ascii="Times New Roman" w:hAnsi="Times New Roman" w:cs="Times New Roman"/>
          <w:sz w:val="24"/>
          <w:szCs w:val="24"/>
        </w:rPr>
        <w:t xml:space="preserve"> that addresses both individual and system interventions to </w:t>
      </w:r>
      <w:r w:rsidR="00610440">
        <w:rPr>
          <w:rFonts w:ascii="Times New Roman" w:hAnsi="Times New Roman" w:cs="Times New Roman"/>
          <w:sz w:val="24"/>
          <w:szCs w:val="24"/>
        </w:rPr>
        <w:t xml:space="preserve">advance </w:t>
      </w:r>
      <w:r w:rsidR="00D269B3">
        <w:rPr>
          <w:rFonts w:ascii="Times New Roman" w:hAnsi="Times New Roman" w:cs="Times New Roman"/>
          <w:sz w:val="24"/>
          <w:szCs w:val="24"/>
        </w:rPr>
        <w:t>sustainab</w:t>
      </w:r>
      <w:r w:rsidR="00610440">
        <w:rPr>
          <w:rFonts w:ascii="Times New Roman" w:hAnsi="Times New Roman" w:cs="Times New Roman"/>
          <w:sz w:val="24"/>
          <w:szCs w:val="24"/>
        </w:rPr>
        <w:t>ility</w:t>
      </w:r>
      <w:r w:rsidR="00D269B3">
        <w:rPr>
          <w:rFonts w:ascii="Times New Roman" w:hAnsi="Times New Roman" w:cs="Times New Roman"/>
          <w:sz w:val="24"/>
          <w:szCs w:val="24"/>
        </w:rPr>
        <w:t xml:space="preserve"> transformation</w:t>
      </w:r>
      <w:r w:rsidR="00610440">
        <w:rPr>
          <w:rFonts w:ascii="Times New Roman" w:hAnsi="Times New Roman" w:cs="Times New Roman"/>
          <w:sz w:val="24"/>
          <w:szCs w:val="24"/>
        </w:rPr>
        <w:t>s</w:t>
      </w:r>
      <w:r w:rsidR="00D269B3">
        <w:rPr>
          <w:rFonts w:ascii="Times New Roman" w:hAnsi="Times New Roman" w:cs="Times New Roman"/>
          <w:sz w:val="24"/>
          <w:szCs w:val="24"/>
        </w:rPr>
        <w:t xml:space="preserve">. </w:t>
      </w:r>
      <w:r w:rsidR="00987924">
        <w:rPr>
          <w:rFonts w:ascii="Times New Roman" w:hAnsi="Times New Roman" w:cs="Times New Roman"/>
          <w:sz w:val="24"/>
          <w:szCs w:val="24"/>
        </w:rPr>
        <w:t>Also proposed is a formative-evaluation framework to guide effective implementation of the accelerator model</w:t>
      </w:r>
      <w:r w:rsidR="00D269B3">
        <w:rPr>
          <w:rFonts w:ascii="Times New Roman" w:hAnsi="Times New Roman" w:cs="Times New Roman"/>
          <w:sz w:val="24"/>
          <w:szCs w:val="24"/>
        </w:rPr>
        <w:t>.</w:t>
      </w:r>
      <w:r w:rsidR="00E43D25">
        <w:rPr>
          <w:rFonts w:ascii="Times New Roman" w:hAnsi="Times New Roman" w:cs="Times New Roman"/>
          <w:sz w:val="24"/>
          <w:szCs w:val="24"/>
        </w:rPr>
        <w:t xml:space="preserve"> This </w:t>
      </w:r>
      <w:r w:rsidR="000B5FC3">
        <w:rPr>
          <w:rFonts w:ascii="Times New Roman" w:hAnsi="Times New Roman" w:cs="Times New Roman"/>
          <w:sz w:val="24"/>
          <w:szCs w:val="24"/>
        </w:rPr>
        <w:t xml:space="preserve">article </w:t>
      </w:r>
      <w:r w:rsidR="00987924">
        <w:rPr>
          <w:rFonts w:ascii="Times New Roman" w:hAnsi="Times New Roman" w:cs="Times New Roman"/>
          <w:sz w:val="24"/>
          <w:szCs w:val="24"/>
        </w:rPr>
        <w:t xml:space="preserve">concludes with recommendations for scholars and practitioners working on urban living labs to utilize </w:t>
      </w:r>
      <w:r w:rsidR="000B5FC3">
        <w:rPr>
          <w:rFonts w:ascii="Times New Roman" w:hAnsi="Times New Roman" w:cs="Times New Roman"/>
          <w:sz w:val="24"/>
          <w:szCs w:val="24"/>
        </w:rPr>
        <w:t>business accelerators to advance sustainability transformations</w:t>
      </w:r>
      <w:r w:rsidR="003719D5">
        <w:rPr>
          <w:rFonts w:ascii="Times New Roman" w:hAnsi="Times New Roman" w:cs="Times New Roman"/>
          <w:sz w:val="24"/>
          <w:szCs w:val="24"/>
        </w:rPr>
        <w:t xml:space="preserve">. </w:t>
      </w:r>
      <w:r w:rsidR="00E43D25">
        <w:rPr>
          <w:rFonts w:ascii="Times New Roman" w:hAnsi="Times New Roman" w:cs="Times New Roman"/>
          <w:sz w:val="24"/>
          <w:szCs w:val="24"/>
        </w:rPr>
        <w:t xml:space="preserve"> </w:t>
      </w:r>
    </w:p>
    <w:bookmarkEnd w:id="2"/>
    <w:p w14:paraId="37BDE181" w14:textId="23F6130C" w:rsidR="00610440" w:rsidRDefault="00A77936" w:rsidP="00610440">
      <w:pPr>
        <w:spacing w:line="240" w:lineRule="auto"/>
        <w:jc w:val="both"/>
        <w:rPr>
          <w:rFonts w:ascii="Times New Roman" w:hAnsi="Times New Roman" w:cs="Times New Roman"/>
          <w:b/>
          <w:sz w:val="24"/>
          <w:szCs w:val="24"/>
        </w:rPr>
      </w:pPr>
      <w:r>
        <w:rPr>
          <w:rFonts w:ascii="Times New Roman" w:hAnsi="Times New Roman" w:cs="Times New Roman"/>
          <w:sz w:val="24"/>
          <w:szCs w:val="24"/>
        </w:rPr>
        <w:t>Keywords:</w:t>
      </w:r>
      <w:r w:rsidR="00A70BA3">
        <w:rPr>
          <w:rFonts w:ascii="Times New Roman" w:hAnsi="Times New Roman" w:cs="Times New Roman"/>
          <w:sz w:val="24"/>
          <w:szCs w:val="24"/>
        </w:rPr>
        <w:t xml:space="preserve"> </w:t>
      </w:r>
      <w:r w:rsidR="00955F4D">
        <w:rPr>
          <w:rFonts w:ascii="Times New Roman" w:hAnsi="Times New Roman" w:cs="Times New Roman"/>
          <w:sz w:val="24"/>
          <w:szCs w:val="24"/>
        </w:rPr>
        <w:t xml:space="preserve">business accelerator, sustainability accelerator, sustainability transformation, </w:t>
      </w:r>
      <w:r w:rsidR="008F2B33">
        <w:rPr>
          <w:rFonts w:ascii="Times New Roman" w:hAnsi="Times New Roman" w:cs="Times New Roman"/>
          <w:sz w:val="24"/>
          <w:szCs w:val="24"/>
        </w:rPr>
        <w:t>urban</w:t>
      </w:r>
      <w:r w:rsidR="00955F4D">
        <w:rPr>
          <w:rFonts w:ascii="Times New Roman" w:hAnsi="Times New Roman" w:cs="Times New Roman"/>
          <w:sz w:val="24"/>
          <w:szCs w:val="24"/>
        </w:rPr>
        <w:t xml:space="preserve"> </w:t>
      </w:r>
      <w:r w:rsidR="008A71DE">
        <w:rPr>
          <w:rFonts w:ascii="Times New Roman" w:hAnsi="Times New Roman" w:cs="Times New Roman"/>
          <w:sz w:val="24"/>
          <w:szCs w:val="24"/>
        </w:rPr>
        <w:t>transformation</w:t>
      </w:r>
      <w:r w:rsidR="00955F4D">
        <w:rPr>
          <w:rFonts w:ascii="Times New Roman" w:hAnsi="Times New Roman" w:cs="Times New Roman"/>
          <w:sz w:val="24"/>
          <w:szCs w:val="24"/>
        </w:rPr>
        <w:t xml:space="preserve">, </w:t>
      </w:r>
      <w:r w:rsidR="003F4E83">
        <w:rPr>
          <w:rFonts w:ascii="Times New Roman" w:hAnsi="Times New Roman" w:cs="Times New Roman"/>
          <w:sz w:val="24"/>
          <w:szCs w:val="24"/>
        </w:rPr>
        <w:t>urban lab</w:t>
      </w:r>
    </w:p>
    <w:p w14:paraId="067F122F" w14:textId="4C0F48F3" w:rsidR="00162D40" w:rsidRPr="00E24D49" w:rsidRDefault="00FE2005" w:rsidP="0061044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A93BEC">
        <w:rPr>
          <w:rFonts w:ascii="Times New Roman" w:hAnsi="Times New Roman" w:cs="Times New Roman"/>
          <w:b/>
          <w:sz w:val="24"/>
          <w:szCs w:val="24"/>
        </w:rPr>
        <w:t>INTRODUCTION</w:t>
      </w:r>
    </w:p>
    <w:p w14:paraId="28AF4124" w14:textId="53F25925" w:rsidR="00D11672" w:rsidRDefault="00F061E3" w:rsidP="00610440">
      <w:pPr>
        <w:spacing w:line="240" w:lineRule="auto"/>
        <w:jc w:val="both"/>
        <w:rPr>
          <w:rFonts w:ascii="Times New Roman" w:hAnsi="Times New Roman" w:cs="Times New Roman"/>
          <w:sz w:val="24"/>
          <w:szCs w:val="24"/>
        </w:rPr>
      </w:pPr>
      <w:r w:rsidRPr="00F061E3">
        <w:rPr>
          <w:rFonts w:ascii="Times New Roman" w:hAnsi="Times New Roman" w:cs="Times New Roman"/>
          <w:sz w:val="24"/>
          <w:szCs w:val="24"/>
        </w:rPr>
        <w:t>Climate change is a global issue that has a multitude of negative effects on populations</w:t>
      </w:r>
      <w:r w:rsidR="00155211">
        <w:rPr>
          <w:rFonts w:ascii="Times New Roman" w:hAnsi="Times New Roman" w:cs="Times New Roman"/>
          <w:sz w:val="24"/>
          <w:szCs w:val="24"/>
        </w:rPr>
        <w:t xml:space="preserve"> and the planet</w:t>
      </w:r>
      <w:r w:rsidRPr="00F061E3">
        <w:rPr>
          <w:rFonts w:ascii="Times New Roman" w:hAnsi="Times New Roman" w:cs="Times New Roman"/>
          <w:sz w:val="24"/>
          <w:szCs w:val="24"/>
        </w:rPr>
        <w:t xml:space="preserve">. </w:t>
      </w:r>
      <w:r w:rsidR="0056772F" w:rsidRPr="0056772F">
        <w:rPr>
          <w:rFonts w:ascii="Times New Roman" w:hAnsi="Times New Roman" w:cs="Times New Roman"/>
          <w:sz w:val="24"/>
          <w:szCs w:val="24"/>
        </w:rPr>
        <w:t>Multi-scalar</w:t>
      </w:r>
      <w:r w:rsidR="0056772F">
        <w:rPr>
          <w:rFonts w:ascii="Times New Roman" w:hAnsi="Times New Roman" w:cs="Times New Roman"/>
          <w:sz w:val="24"/>
          <w:szCs w:val="24"/>
        </w:rPr>
        <w:t>,</w:t>
      </w:r>
      <w:r w:rsidR="0056772F" w:rsidRPr="0056772F">
        <w:rPr>
          <w:rFonts w:ascii="Times New Roman" w:hAnsi="Times New Roman" w:cs="Times New Roman"/>
          <w:sz w:val="24"/>
          <w:szCs w:val="24"/>
        </w:rPr>
        <w:t xml:space="preserve"> integrated and </w:t>
      </w:r>
      <w:r w:rsidR="00155211">
        <w:rPr>
          <w:rFonts w:ascii="Times New Roman" w:eastAsia="Times New Roman" w:hAnsi="Times New Roman" w:cs="Times New Roman"/>
          <w:color w:val="000000"/>
          <w:sz w:val="24"/>
          <w:szCs w:val="24"/>
        </w:rPr>
        <w:t xml:space="preserve">transformational </w:t>
      </w:r>
      <w:r w:rsidR="0056772F" w:rsidRPr="0056772F">
        <w:rPr>
          <w:rFonts w:ascii="Times New Roman" w:hAnsi="Times New Roman" w:cs="Times New Roman"/>
          <w:sz w:val="24"/>
          <w:szCs w:val="24"/>
        </w:rPr>
        <w:t>solutions are necessary given the</w:t>
      </w:r>
      <w:r w:rsidR="0056772F">
        <w:rPr>
          <w:rFonts w:ascii="Times New Roman" w:hAnsi="Times New Roman" w:cs="Times New Roman"/>
          <w:sz w:val="24"/>
          <w:szCs w:val="24"/>
        </w:rPr>
        <w:t xml:space="preserve"> </w:t>
      </w:r>
      <w:r w:rsidR="00AA3058">
        <w:rPr>
          <w:rFonts w:ascii="Times New Roman" w:hAnsi="Times New Roman" w:cs="Times New Roman"/>
          <w:sz w:val="24"/>
          <w:szCs w:val="24"/>
        </w:rPr>
        <w:t>complexity</w:t>
      </w:r>
      <w:r w:rsidR="0056772F" w:rsidRPr="0056772F">
        <w:rPr>
          <w:rFonts w:ascii="Times New Roman" w:hAnsi="Times New Roman" w:cs="Times New Roman"/>
          <w:sz w:val="24"/>
          <w:szCs w:val="24"/>
        </w:rPr>
        <w:t xml:space="preserve"> of climate change and recent evidence that current emissions trajectories will</w:t>
      </w:r>
      <w:r w:rsidR="0056772F">
        <w:rPr>
          <w:rFonts w:ascii="Times New Roman" w:hAnsi="Times New Roman" w:cs="Times New Roman"/>
          <w:sz w:val="24"/>
          <w:szCs w:val="24"/>
        </w:rPr>
        <w:t xml:space="preserve"> </w:t>
      </w:r>
      <w:r w:rsidR="0056772F" w:rsidRPr="0056772F">
        <w:rPr>
          <w:rFonts w:ascii="Times New Roman" w:hAnsi="Times New Roman" w:cs="Times New Roman"/>
          <w:sz w:val="24"/>
          <w:szCs w:val="24"/>
        </w:rPr>
        <w:t xml:space="preserve">cause irreparable damage to the habitability of the planet </w:t>
      </w:r>
      <w:r w:rsidR="00067785">
        <w:rPr>
          <w:rFonts w:ascii="Times New Roman" w:hAnsi="Times New Roman" w:cs="Times New Roman"/>
          <w:sz w:val="24"/>
          <w:szCs w:val="24"/>
        </w:rPr>
        <w:t>over the coming decades</w:t>
      </w:r>
      <w:r w:rsidR="0056772F" w:rsidRPr="0056772F">
        <w:rPr>
          <w:rFonts w:ascii="Times New Roman" w:hAnsi="Times New Roman" w:cs="Times New Roman"/>
          <w:sz w:val="24"/>
          <w:szCs w:val="24"/>
        </w:rPr>
        <w:t xml:space="preserve"> </w:t>
      </w:r>
      <w:r w:rsidR="0087660B">
        <w:rPr>
          <w:rFonts w:ascii="Times New Roman" w:hAnsi="Times New Roman" w:cs="Times New Roman"/>
          <w:sz w:val="24"/>
          <w:szCs w:val="24"/>
        </w:rPr>
        <w:fldChar w:fldCharType="begin" w:fldLock="1"/>
      </w:r>
      <w:r w:rsidR="008A5BC8">
        <w:rPr>
          <w:rFonts w:ascii="Times New Roman" w:hAnsi="Times New Roman" w:cs="Times New Roman"/>
          <w:sz w:val="24"/>
          <w:szCs w:val="24"/>
        </w:rPr>
        <w:instrText>ADDIN CSL_CITATION {"citationItems":[{"id":"ITEM-1","itemData":{"DOI":"10.1017/CBO9781107415324","ISBN":"9789291691517","ISSN":"1476-4687","PMID":"17429376","author":[{"dropping-particle":"","family":"IPCC","given":"","non-dropping-particle":"","parse-names":false,"suffix":""}],"container-title":"Global Warming of 1.5°C. An IPCC Special Report on the impacts of global warming of 1.5°C above pre-industrial levels and related global greenhouse gas emission pathways, in the context of strengthening the global response to the threat of climate change,","id":"ITEM-1","issued":{"date-parts":[["2018"]]},"number-of-pages":"32 pp.","title":"Summary for Policymakers","type":"book"},"uris":["http://www.mendeley.com/documents/?uuid=b681a192-e50c-410b-9f58-c8ff581ed09b"]}],"mendeley":{"formattedCitation":"(IPCC 2018)","plainTextFormattedCitation":"(IPCC 2018)","previouslyFormattedCitation":"(IPCC 2018)"},"properties":{"noteIndex":0},"schema":"https://github.com/citation-style-language/schema/raw/master/csl-citation.json"}</w:instrText>
      </w:r>
      <w:r w:rsidR="0087660B">
        <w:rPr>
          <w:rFonts w:ascii="Times New Roman" w:hAnsi="Times New Roman" w:cs="Times New Roman"/>
          <w:sz w:val="24"/>
          <w:szCs w:val="24"/>
        </w:rPr>
        <w:fldChar w:fldCharType="separate"/>
      </w:r>
      <w:r w:rsidR="0087660B" w:rsidRPr="0087660B">
        <w:rPr>
          <w:rFonts w:ascii="Times New Roman" w:hAnsi="Times New Roman" w:cs="Times New Roman"/>
          <w:noProof/>
          <w:sz w:val="24"/>
          <w:szCs w:val="24"/>
        </w:rPr>
        <w:t>(IPCC 2018)</w:t>
      </w:r>
      <w:r w:rsidR="0087660B">
        <w:rPr>
          <w:rFonts w:ascii="Times New Roman" w:hAnsi="Times New Roman" w:cs="Times New Roman"/>
          <w:sz w:val="24"/>
          <w:szCs w:val="24"/>
        </w:rPr>
        <w:fldChar w:fldCharType="end"/>
      </w:r>
      <w:r w:rsidR="0056772F" w:rsidRPr="0056772F">
        <w:rPr>
          <w:rFonts w:ascii="Times New Roman" w:hAnsi="Times New Roman" w:cs="Times New Roman"/>
          <w:sz w:val="24"/>
          <w:szCs w:val="24"/>
        </w:rPr>
        <w:t>.</w:t>
      </w:r>
      <w:r w:rsidR="00AB11D1">
        <w:rPr>
          <w:rFonts w:ascii="Times New Roman" w:hAnsi="Times New Roman" w:cs="Times New Roman"/>
          <w:sz w:val="24"/>
          <w:szCs w:val="24"/>
        </w:rPr>
        <w:t xml:space="preserve"> </w:t>
      </w:r>
      <w:r w:rsidR="00714A9D">
        <w:rPr>
          <w:rFonts w:ascii="Times New Roman" w:hAnsi="Times New Roman" w:cs="Times New Roman"/>
          <w:sz w:val="24"/>
          <w:szCs w:val="24"/>
        </w:rPr>
        <w:t>Although c</w:t>
      </w:r>
      <w:r w:rsidR="003900E1">
        <w:rPr>
          <w:rFonts w:ascii="Times New Roman" w:hAnsi="Times New Roman" w:cs="Times New Roman"/>
          <w:sz w:val="24"/>
          <w:szCs w:val="24"/>
        </w:rPr>
        <w:t xml:space="preserve">ities are </w:t>
      </w:r>
      <w:r w:rsidR="00714A9D">
        <w:rPr>
          <w:rFonts w:ascii="Times New Roman" w:hAnsi="Times New Roman" w:cs="Times New Roman"/>
          <w:sz w:val="24"/>
          <w:szCs w:val="24"/>
        </w:rPr>
        <w:t xml:space="preserve">large </w:t>
      </w:r>
      <w:r w:rsidR="003900E1">
        <w:rPr>
          <w:rFonts w:ascii="Times New Roman" w:hAnsi="Times New Roman" w:cs="Times New Roman"/>
          <w:sz w:val="24"/>
          <w:szCs w:val="24"/>
        </w:rPr>
        <w:t>contributors to climate change</w:t>
      </w:r>
      <w:r w:rsidR="00E749B5">
        <w:rPr>
          <w:rFonts w:ascii="Times New Roman" w:hAnsi="Times New Roman" w:cs="Times New Roman"/>
          <w:sz w:val="24"/>
          <w:szCs w:val="24"/>
        </w:rPr>
        <w:t xml:space="preserve"> because of</w:t>
      </w:r>
      <w:r w:rsidR="003900E1">
        <w:rPr>
          <w:rFonts w:ascii="Times New Roman" w:hAnsi="Times New Roman" w:cs="Times New Roman"/>
          <w:sz w:val="24"/>
          <w:szCs w:val="24"/>
        </w:rPr>
        <w:t xml:space="preserve"> </w:t>
      </w:r>
      <w:r w:rsidR="00D536F9">
        <w:rPr>
          <w:rFonts w:ascii="Times New Roman" w:hAnsi="Times New Roman" w:cs="Times New Roman"/>
          <w:sz w:val="24"/>
          <w:szCs w:val="24"/>
        </w:rPr>
        <w:t xml:space="preserve">their </w:t>
      </w:r>
      <w:r w:rsidR="00E749B5">
        <w:rPr>
          <w:rFonts w:ascii="Times New Roman" w:hAnsi="Times New Roman" w:cs="Times New Roman"/>
          <w:sz w:val="24"/>
          <w:szCs w:val="24"/>
        </w:rPr>
        <w:t>growth</w:t>
      </w:r>
      <w:r w:rsidR="00714A9D">
        <w:rPr>
          <w:rFonts w:ascii="Times New Roman" w:hAnsi="Times New Roman" w:cs="Times New Roman"/>
          <w:sz w:val="24"/>
          <w:szCs w:val="24"/>
        </w:rPr>
        <w:t xml:space="preserve"> and </w:t>
      </w:r>
      <w:r w:rsidR="00067785">
        <w:rPr>
          <w:rFonts w:ascii="Times New Roman" w:hAnsi="Times New Roman" w:cs="Times New Roman"/>
          <w:sz w:val="24"/>
          <w:szCs w:val="24"/>
        </w:rPr>
        <w:t xml:space="preserve">mass </w:t>
      </w:r>
      <w:r w:rsidR="00714A9D">
        <w:rPr>
          <w:rFonts w:ascii="Times New Roman" w:hAnsi="Times New Roman" w:cs="Times New Roman"/>
          <w:sz w:val="24"/>
          <w:szCs w:val="24"/>
        </w:rPr>
        <w:t xml:space="preserve">consumption, they are </w:t>
      </w:r>
      <w:r w:rsidR="00067785">
        <w:rPr>
          <w:rFonts w:ascii="Times New Roman" w:hAnsi="Times New Roman" w:cs="Times New Roman"/>
          <w:sz w:val="24"/>
          <w:szCs w:val="24"/>
        </w:rPr>
        <w:t xml:space="preserve">also </w:t>
      </w:r>
      <w:r w:rsidR="003900E1">
        <w:rPr>
          <w:rFonts w:ascii="Times New Roman" w:hAnsi="Times New Roman" w:cs="Times New Roman"/>
          <w:sz w:val="24"/>
          <w:szCs w:val="24"/>
        </w:rPr>
        <w:t>hubs of innovation that</w:t>
      </w:r>
      <w:r w:rsidR="00A1603B">
        <w:rPr>
          <w:rFonts w:ascii="Times New Roman" w:hAnsi="Times New Roman" w:cs="Times New Roman"/>
          <w:sz w:val="24"/>
          <w:szCs w:val="24"/>
        </w:rPr>
        <w:t xml:space="preserve"> can</w:t>
      </w:r>
      <w:r w:rsidR="003900E1">
        <w:rPr>
          <w:rFonts w:ascii="Times New Roman" w:hAnsi="Times New Roman" w:cs="Times New Roman"/>
          <w:sz w:val="24"/>
          <w:szCs w:val="24"/>
        </w:rPr>
        <w:t xml:space="preserve"> lead to transformative solutions </w:t>
      </w:r>
      <w:r w:rsidR="003900E1">
        <w:rPr>
          <w:rFonts w:ascii="Times New Roman" w:hAnsi="Times New Roman" w:cs="Times New Roman"/>
          <w:sz w:val="24"/>
          <w:szCs w:val="24"/>
        </w:rPr>
        <w:fldChar w:fldCharType="begin" w:fldLock="1"/>
      </w:r>
      <w:r w:rsidR="0078134A">
        <w:rPr>
          <w:rFonts w:ascii="Times New Roman" w:hAnsi="Times New Roman" w:cs="Times New Roman"/>
          <w:sz w:val="24"/>
          <w:szCs w:val="24"/>
        </w:rPr>
        <w:instrText>ADDIN CSL_CITATION {"citationItems":[{"id":"ITEM-1","itemData":{"DOI":"10.1007/s13280-010-0081-9","ISSN":"0044-7447","abstract":"Urbanization is a global multidimensional process paired with increasing uncertainty due to climate change, migration of people, and changes in the capacity to sustain ecosystem services. This article lays a foundation for discussing transitions in urban governance, which enable cities to navigate change, build capacity to withstand shocks, and use experimentation and innovation in face of uncertainty. Using the three concrete case cities—New Orleans, Cape Town, and Phoenix—the article analyzes thresholds and cross-scale interactions, and expands the scale at which urban resilience has been discussed by integrating the idea from geography that cities form part of “system of cities” (i.e., they cannot be seen as single entities). Based on this, the article argues that urban governance need to harness social networks of urban innovation to sustain ecosystem services, while nurturing discourses that situate the city as part of regional ecosystems. The article broadens the discussion on urban resilience while challenging resilience theory when addressing human-dominated ecosystems. Practical examples of harnessing urban innovation are presented, paired with an agenda for research and policy.","author":[{"dropping-particle":"","family":"Ernstson","given":"Henrik","non-dropping-particle":"","parse-names":false,"suffix":""},{"dropping-particle":"","family":"Leeuw","given":"Sander","non-dropping-particle":"","parse-names":false,"suffix":""},{"dropping-particle":"","family":"Redman","given":"Charles","non-dropping-particle":"","parse-names":false,"suffix":""},{"dropping-particle":"","family":"Meffert","given":"Douglas","non-dropping-particle":"","parse-names":false,"suffix":""},{"dropping-particle":"","family":"Davis","given":"George","non-dropping-particle":"","parse-names":false,"suffix":""},{"dropping-particle":"","family":"Alfsen","given":"Christine","non-dropping-particle":"","parse-names":false,"suffix":""},{"dropping-particle":"","family":"Elmqvist","given":"Thomas","non-dropping-particle":"","parse-names":false,"suffix":""}],"container-title":"A Journal of the Human Environment","id":"ITEM-1","issue":"8","issued":{"date-parts":[["2010"]]},"page":"531-545","publisher-place":"Dordrecht","title":"Urban Transitions: On Urban Resilience and Human-Dominated Ecosystems","type":"article-journal","volume":"39"},"uris":["http://www.mendeley.com/documents/?uuid=09749a3a-565c-461f-b390-ee84e91068d7"]},{"id":"ITEM-2","itemData":{"ISBN":"1135130124","author":[{"dropping-particle":"","family":"Bulkeley","given":"Harriet","non-dropping-particle":"","parse-names":false,"suffix":""}],"id":"ITEM-2","issued":{"date-parts":[["2013"]]},"publisher":"Routledge","title":"Cities and climate change","type":"book"},"uris":["http://www.mendeley.com/documents/?uuid=2155ac36-8b37-4b36-b9b4-23d2cfbf33f1"]}],"mendeley":{"formattedCitation":"(Ernstson et al. 2010; Bulkeley 2013)","plainTextFormattedCitation":"(Ernstson et al. 2010; Bulkeley 2013)","previouslyFormattedCitation":"(Ernstson et al. 2010; Bulkeley 2013)"},"properties":{"noteIndex":0},"schema":"https://github.com/citation-style-language/schema/raw/master/csl-citation.json"}</w:instrText>
      </w:r>
      <w:r w:rsidR="003900E1">
        <w:rPr>
          <w:rFonts w:ascii="Times New Roman" w:hAnsi="Times New Roman" w:cs="Times New Roman"/>
          <w:sz w:val="24"/>
          <w:szCs w:val="24"/>
        </w:rPr>
        <w:fldChar w:fldCharType="separate"/>
      </w:r>
      <w:r w:rsidR="003900E1" w:rsidRPr="003900E1">
        <w:rPr>
          <w:rFonts w:ascii="Times New Roman" w:hAnsi="Times New Roman" w:cs="Times New Roman"/>
          <w:noProof/>
          <w:sz w:val="24"/>
          <w:szCs w:val="24"/>
        </w:rPr>
        <w:t>(Ernstson et al. 2010; Bulkeley 2013)</w:t>
      </w:r>
      <w:r w:rsidR="003900E1">
        <w:rPr>
          <w:rFonts w:ascii="Times New Roman" w:hAnsi="Times New Roman" w:cs="Times New Roman"/>
          <w:sz w:val="24"/>
          <w:szCs w:val="24"/>
        </w:rPr>
        <w:fldChar w:fldCharType="end"/>
      </w:r>
      <w:r w:rsidR="003900E1">
        <w:rPr>
          <w:rFonts w:ascii="Times New Roman" w:hAnsi="Times New Roman" w:cs="Times New Roman"/>
          <w:sz w:val="24"/>
          <w:szCs w:val="24"/>
        </w:rPr>
        <w:t xml:space="preserve">. </w:t>
      </w:r>
    </w:p>
    <w:p w14:paraId="4B0EEF3F" w14:textId="049EEC5C" w:rsidR="00A53CF0" w:rsidRPr="000A5D7C" w:rsidRDefault="00012B35" w:rsidP="00322642">
      <w:pPr>
        <w:shd w:val="clear" w:color="auto" w:fill="FFFFFF"/>
        <w:spacing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Cities</w:t>
      </w:r>
      <w:r w:rsidR="00A53CF0">
        <w:rPr>
          <w:rFonts w:ascii="Times New Roman" w:eastAsia="Times New Roman" w:hAnsi="Times New Roman" w:cs="Times New Roman"/>
          <w:color w:val="000000"/>
          <w:sz w:val="24"/>
          <w:szCs w:val="24"/>
        </w:rPr>
        <w:t xml:space="preserve"> and universities are using urban living labs</w:t>
      </w:r>
      <w:r w:rsidR="00155211">
        <w:rPr>
          <w:rFonts w:ascii="Times New Roman" w:eastAsia="Times New Roman" w:hAnsi="Times New Roman" w:cs="Times New Roman"/>
          <w:color w:val="000000"/>
          <w:sz w:val="24"/>
          <w:szCs w:val="24"/>
        </w:rPr>
        <w:t xml:space="preserve">, urban sustainability transition labs and other experimental settings </w:t>
      </w:r>
      <w:r w:rsidR="00A53CF0">
        <w:rPr>
          <w:rFonts w:ascii="Times New Roman" w:eastAsia="Times New Roman" w:hAnsi="Times New Roman" w:cs="Times New Roman"/>
          <w:color w:val="000000"/>
          <w:sz w:val="24"/>
          <w:szCs w:val="24"/>
        </w:rPr>
        <w:t xml:space="preserve">to </w:t>
      </w:r>
      <w:r w:rsidR="00155211">
        <w:rPr>
          <w:rFonts w:ascii="Times New Roman" w:eastAsia="Times New Roman" w:hAnsi="Times New Roman" w:cs="Times New Roman"/>
          <w:color w:val="000000"/>
          <w:sz w:val="24"/>
          <w:szCs w:val="24"/>
        </w:rPr>
        <w:t xml:space="preserve">develop and </w:t>
      </w:r>
      <w:r w:rsidR="00A53CF0">
        <w:rPr>
          <w:rFonts w:ascii="Times New Roman" w:eastAsia="Times New Roman" w:hAnsi="Times New Roman" w:cs="Times New Roman"/>
          <w:color w:val="000000"/>
          <w:sz w:val="24"/>
          <w:szCs w:val="24"/>
        </w:rPr>
        <w:t xml:space="preserve">test </w:t>
      </w:r>
      <w:r w:rsidR="00155211">
        <w:rPr>
          <w:rFonts w:ascii="Times New Roman" w:eastAsia="Times New Roman" w:hAnsi="Times New Roman" w:cs="Times New Roman"/>
          <w:color w:val="000000"/>
          <w:sz w:val="24"/>
          <w:szCs w:val="24"/>
        </w:rPr>
        <w:t>such</w:t>
      </w:r>
      <w:r w:rsidR="00A53CF0">
        <w:rPr>
          <w:rFonts w:ascii="Times New Roman" w:eastAsia="Times New Roman" w:hAnsi="Times New Roman" w:cs="Times New Roman"/>
          <w:color w:val="000000"/>
          <w:sz w:val="24"/>
          <w:szCs w:val="24"/>
        </w:rPr>
        <w:t xml:space="preserve"> solutions</w:t>
      </w:r>
      <w:r w:rsidR="0009137E">
        <w:rPr>
          <w:rFonts w:ascii="Times New Roman" w:eastAsia="Times New Roman" w:hAnsi="Times New Roman" w:cs="Times New Roman"/>
          <w:color w:val="000000"/>
          <w:sz w:val="24"/>
          <w:szCs w:val="24"/>
        </w:rPr>
        <w:t xml:space="preserve"> </w:t>
      </w:r>
      <w:r w:rsidR="0009137E">
        <w:rPr>
          <w:rFonts w:ascii="Times New Roman" w:eastAsia="Times New Roman" w:hAnsi="Times New Roman" w:cs="Times New Roman"/>
          <w:color w:val="000000"/>
          <w:sz w:val="24"/>
          <w:szCs w:val="24"/>
        </w:rPr>
        <w:fldChar w:fldCharType="begin" w:fldLock="1"/>
      </w:r>
      <w:r w:rsidR="00BB420D">
        <w:rPr>
          <w:rFonts w:ascii="Times New Roman" w:eastAsia="Times New Roman" w:hAnsi="Times New Roman" w:cs="Times New Roman"/>
          <w:color w:val="000000"/>
          <w:sz w:val="24"/>
          <w:szCs w:val="24"/>
        </w:rPr>
        <w:instrText>ADDIN CSL_CITATION {"citationItems":[{"id":"ITEM-1","itemData":{"DOI":"10.1016/j.jclepro.2015.08.053","ISSN":"09596526","abstract":"Urban living labs (ULLs) are emerging as a form of collective urban governance and experimentation to address sustainability challenges and opportunities created by urbanisation. ULLs have different goals, they are initiated by various actors, and they form different types of partnerships. There is no uniform ULL definition. However, many projects studying and testing living lab methodologies are focusing on urban sustainability and low carbon challenges, as demonstrated by the current projects funded by the Joint Programming Initiative (JPI) Urban Europe. At the same time, there is no clear understanding of what the ultimate role of ULLs is in urban governance, and whether they represent a completely new phenomenon that is replacing other forms of participation, collaboration, experimentation, learning and governing in cities. There is a need to clarify what makes the ULL approach attractive and novel. The aim of this article is to develop current understandings through an examination of how the ULL concept is being operationalised in contemporary urban governance for sustainability and low carbon cities. This is undertaken through the analysis of academic literature complemented with five snapshot case studies of major ongoing ULL projects funded by JPI Urban Europe. Five key ULL characteristics are identified and elaborated: geographical embeddedness, experimentation and learning, participation and user involvement, leadership and ownership, and evaluation and refinement. The paper concludes by outlining a research agenda that highlights four key topics: ways in which the ULL approach is operationalised, the nature of ULL partnerships and the role of research institutions, the types of challenges addressed by different ULLs, and the role of sustainability and low carbon issues in framing ULLs.","author":[{"dropping-particle":"","family":"Voytenko","given":"Yuliya","non-dropping-particle":"","parse-names":false,"suffix":""},{"dropping-particle":"","family":"McCormick","given":"Kes","non-dropping-particle":"","parse-names":false,"suffix":""},{"dropping-particle":"","family":"Evans","given":"James","non-dropping-particle":"","parse-names":false,"suffix":""},{"dropping-particle":"","family":"Schliwa","given":"Gabriele","non-dropping-particle":"","parse-names":false,"suffix":""}],"container-title":"Journal of Cleaner Production","id":"ITEM-1","issued":{"date-parts":[["2016"]]},"page":"45-54","publisher":"Elsevier Ltd","title":"Urban living labs for sustainability and low carbon cities in Europe: Towards a research agenda","type":"article-journal","volume":"123"},"uris":["http://www.mendeley.com/documents/?uuid=79c7f863-e303-4de7-bd61-26f2f1f0ba40"]},{"id":"ITEM-2","itemData":{"author":[{"dropping-particle":"","family":"Wiek","given":"Arnim","non-dropping-particle":"","parse-names":false,"suffix":""},{"dropping-particle":"","family":"Kay","given":"Braden","non-dropping-particle":"","parse-names":false,"suffix":""},{"dropping-particle":"","family":"Forrest","given":"Nigel","non-dropping-particle":"","parse-names":false,"suffix":""}],"container-title":"Urban sustainability transitions","id":"ITEM-2","issued":{"date-parts":[["2017"]]},"page":"227-256","publisher":"Taylor and Francis","title":"Worth the trouble?!: An evaluative scheme for urban sustainability transition labs (USTLs) and an application to the USTL in Phoenix, Arizona","type":"chapter"},"uris":["http://www.mendeley.com/documents/?uuid=9670fd9c-5ae1-4553-a62d-e99ce40e4a64"]}],"mendeley":{"formattedCitation":"(Voytenko et al. 2016; Wiek et al. 2017)","plainTextFormattedCitation":"(Voytenko et al. 2016; Wiek et al. 2017)","previouslyFormattedCitation":"(Voytenko et al. 2016; Wiek et al. 2017)"},"properties":{"noteIndex":0},"schema":"https://github.com/citation-style-language/schema/raw/master/csl-citation.json"}</w:instrText>
      </w:r>
      <w:r w:rsidR="0009137E">
        <w:rPr>
          <w:rFonts w:ascii="Times New Roman" w:eastAsia="Times New Roman" w:hAnsi="Times New Roman" w:cs="Times New Roman"/>
          <w:color w:val="000000"/>
          <w:sz w:val="24"/>
          <w:szCs w:val="24"/>
        </w:rPr>
        <w:fldChar w:fldCharType="separate"/>
      </w:r>
      <w:r w:rsidR="0009137E" w:rsidRPr="0009137E">
        <w:rPr>
          <w:rFonts w:ascii="Times New Roman" w:eastAsia="Times New Roman" w:hAnsi="Times New Roman" w:cs="Times New Roman"/>
          <w:noProof/>
          <w:color w:val="000000"/>
          <w:sz w:val="24"/>
          <w:szCs w:val="24"/>
        </w:rPr>
        <w:t>(Voytenko et al. 2016; Wiek et al. 2017)</w:t>
      </w:r>
      <w:r w:rsidR="0009137E">
        <w:rPr>
          <w:rFonts w:ascii="Times New Roman" w:eastAsia="Times New Roman" w:hAnsi="Times New Roman" w:cs="Times New Roman"/>
          <w:color w:val="000000"/>
          <w:sz w:val="24"/>
          <w:szCs w:val="24"/>
        </w:rPr>
        <w:fldChar w:fldCharType="end"/>
      </w:r>
      <w:r w:rsidR="0009137E">
        <w:rPr>
          <w:rFonts w:ascii="Times New Roman" w:eastAsia="Times New Roman" w:hAnsi="Times New Roman" w:cs="Times New Roman"/>
          <w:color w:val="000000"/>
          <w:sz w:val="24"/>
          <w:szCs w:val="24"/>
        </w:rPr>
        <w:t xml:space="preserve">. </w:t>
      </w:r>
      <w:r w:rsidR="00155211">
        <w:rPr>
          <w:rFonts w:ascii="Times New Roman" w:eastAsia="Times New Roman" w:hAnsi="Times New Roman" w:cs="Times New Roman"/>
          <w:color w:val="000000"/>
          <w:sz w:val="24"/>
          <w:szCs w:val="24"/>
        </w:rPr>
        <w:t>These settings offer room</w:t>
      </w:r>
      <w:r w:rsidR="00A53CF0">
        <w:rPr>
          <w:rFonts w:ascii="Times New Roman" w:eastAsia="Times New Roman" w:hAnsi="Times New Roman" w:cs="Times New Roman"/>
          <w:color w:val="000000"/>
          <w:sz w:val="24"/>
          <w:szCs w:val="24"/>
        </w:rPr>
        <w:t xml:space="preserve"> for adaptive governance and e</w:t>
      </w:r>
      <w:r w:rsidR="000B16F4">
        <w:rPr>
          <w:rFonts w:ascii="Times New Roman" w:eastAsia="Times New Roman" w:hAnsi="Times New Roman" w:cs="Times New Roman"/>
          <w:color w:val="000000"/>
          <w:sz w:val="24"/>
          <w:szCs w:val="24"/>
        </w:rPr>
        <w:t>x</w:t>
      </w:r>
      <w:r w:rsidR="00A53CF0">
        <w:rPr>
          <w:rFonts w:ascii="Times New Roman" w:eastAsia="Times New Roman" w:hAnsi="Times New Roman" w:cs="Times New Roman"/>
          <w:color w:val="000000"/>
          <w:sz w:val="24"/>
          <w:szCs w:val="24"/>
        </w:rPr>
        <w:t xml:space="preserve">perimentation </w:t>
      </w:r>
      <w:r w:rsidR="00155211">
        <w:rPr>
          <w:rFonts w:ascii="Times New Roman" w:eastAsia="Times New Roman" w:hAnsi="Times New Roman" w:cs="Times New Roman"/>
          <w:color w:val="000000"/>
          <w:sz w:val="24"/>
          <w:szCs w:val="24"/>
        </w:rPr>
        <w:t>in collaboration with various</w:t>
      </w:r>
      <w:r w:rsidR="00A53CF0">
        <w:rPr>
          <w:rFonts w:ascii="Times New Roman" w:eastAsia="Times New Roman" w:hAnsi="Times New Roman" w:cs="Times New Roman"/>
          <w:color w:val="000000"/>
          <w:sz w:val="24"/>
          <w:szCs w:val="24"/>
        </w:rPr>
        <w:t xml:space="preserve"> stakeholder</w:t>
      </w:r>
      <w:r w:rsidR="00155211">
        <w:rPr>
          <w:rFonts w:ascii="Times New Roman" w:eastAsia="Times New Roman" w:hAnsi="Times New Roman" w:cs="Times New Roman"/>
          <w:color w:val="000000"/>
          <w:sz w:val="24"/>
          <w:szCs w:val="24"/>
        </w:rPr>
        <w:t>s</w:t>
      </w:r>
      <w:r w:rsidR="007E4AC2">
        <w:rPr>
          <w:rFonts w:ascii="Times New Roman" w:eastAsia="Times New Roman" w:hAnsi="Times New Roman" w:cs="Times New Roman"/>
          <w:color w:val="000000"/>
          <w:sz w:val="24"/>
          <w:szCs w:val="24"/>
        </w:rPr>
        <w:t xml:space="preserve">, </w:t>
      </w:r>
      <w:r w:rsidR="00A53CF0">
        <w:rPr>
          <w:rFonts w:ascii="Times New Roman" w:eastAsia="Times New Roman" w:hAnsi="Times New Roman" w:cs="Times New Roman"/>
          <w:color w:val="000000"/>
          <w:sz w:val="24"/>
          <w:szCs w:val="24"/>
        </w:rPr>
        <w:t xml:space="preserve">public and private actors </w:t>
      </w:r>
      <w:r w:rsidR="00A53CF0">
        <w:rPr>
          <w:rFonts w:ascii="Times New Roman" w:eastAsia="Times New Roman" w:hAnsi="Times New Roman" w:cs="Times New Roman"/>
          <w:color w:val="000000"/>
          <w:sz w:val="24"/>
          <w:szCs w:val="24"/>
        </w:rPr>
        <w:fldChar w:fldCharType="begin" w:fldLock="1"/>
      </w:r>
      <w:r w:rsidR="00A53CF0">
        <w:rPr>
          <w:rFonts w:ascii="Times New Roman" w:eastAsia="Times New Roman" w:hAnsi="Times New Roman" w:cs="Times New Roman"/>
          <w:color w:val="000000"/>
          <w:sz w:val="24"/>
          <w:szCs w:val="24"/>
        </w:rPr>
        <w:instrText>ADDIN CSL_CITATION {"citationItems":[{"id":"ITEM-1","itemData":{"DOI":"10.14512/gaia.27.S1.14","ISSN":"09405550","abstract":"Urban living labs (ULLs) offer opportunities to foster sustainability in cities. They are sites to design, test and learn from innovation in real time. A key element in the operation and success of ULLs is user involvement. Users are often viewed as co-creators who shape ULL outcomes by contributing with their knowledge and experi ence. The transformative potential of ULLs for sustainability is often interconnected with user participation. Despite its importance, user involvement in ULLs remains a practical challenge that is also understudied. In this article, we examine how ULLs engage in a participatory methodology that facilitates co-creation with users, and discuss the link between user involvement and the transformative potential of ULLs. While co-creation is a cornerstone of the ULL concept, we also show that a combination of different user participation levels in different stages of the ULL life cycle has a potential to enhance the outcomes and transformative potential of ULLs. User involvement plays a positive role in realising the transformative potential of ULLs for sustainability, but governance structure, leadership and power distribution are also important factors for ULLs to become transformative. © 2018 M.Menny et al.","author":[{"dropping-particle":"","family":"Menny","given":"Mascha","non-dropping-particle":"","parse-names":false,"suffix":""},{"dropping-particle":"","family":"Voytenko Palgan","given":"Yuliya","non-dropping-particle":"","parse-names":false,"suffix":""},{"dropping-particle":"","family":"McCormick","given":"Kes","non-dropping-particle":"","parse-names":false,"suffix":""}],"container-title":"Gaia","id":"ITEM-1","issued":{"date-parts":[["2018"]]},"page":"68-77","title":"Urban living labs and the role of users in co-creation","type":"article-journal","volume":"27"},"uris":["http://www.mendeley.com/documents/?uuid=96d3f533-277f-4ed4-9187-de4c21c155ea"]}],"mendeley":{"formattedCitation":"(Menny et al. 2018)","plainTextFormattedCitation":"(Menny et al. 2018)","previouslyFormattedCitation":"(Menny et al. 2018)"},"properties":{"noteIndex":0},"schema":"https://github.com/citation-style-language/schema/raw/master/csl-citation.json"}</w:instrText>
      </w:r>
      <w:r w:rsidR="00A53CF0">
        <w:rPr>
          <w:rFonts w:ascii="Times New Roman" w:eastAsia="Times New Roman" w:hAnsi="Times New Roman" w:cs="Times New Roman"/>
          <w:color w:val="000000"/>
          <w:sz w:val="24"/>
          <w:szCs w:val="24"/>
        </w:rPr>
        <w:fldChar w:fldCharType="separate"/>
      </w:r>
      <w:r w:rsidR="00A53CF0">
        <w:rPr>
          <w:rFonts w:ascii="Times New Roman" w:eastAsia="Times New Roman" w:hAnsi="Times New Roman" w:cs="Times New Roman"/>
          <w:noProof/>
          <w:color w:val="000000"/>
          <w:sz w:val="24"/>
          <w:szCs w:val="24"/>
        </w:rPr>
        <w:t>(Menny et al. 2018)</w:t>
      </w:r>
      <w:r w:rsidR="00A53CF0">
        <w:rPr>
          <w:rFonts w:ascii="Times New Roman" w:eastAsia="Times New Roman" w:hAnsi="Times New Roman" w:cs="Times New Roman"/>
          <w:color w:val="000000"/>
          <w:sz w:val="24"/>
          <w:szCs w:val="24"/>
        </w:rPr>
        <w:fldChar w:fldCharType="end"/>
      </w:r>
      <w:r w:rsidR="00A53CF0">
        <w:rPr>
          <w:rFonts w:ascii="Times New Roman" w:eastAsia="Times New Roman" w:hAnsi="Times New Roman" w:cs="Times New Roman"/>
          <w:color w:val="000000"/>
          <w:sz w:val="24"/>
          <w:szCs w:val="24"/>
        </w:rPr>
        <w:t xml:space="preserve">. </w:t>
      </w:r>
      <w:r w:rsidR="006F419D">
        <w:rPr>
          <w:rFonts w:ascii="Times New Roman" w:eastAsia="Times New Roman" w:hAnsi="Times New Roman" w:cs="Times New Roman"/>
          <w:color w:val="000000"/>
          <w:sz w:val="24"/>
          <w:szCs w:val="24"/>
        </w:rPr>
        <w:t>W</w:t>
      </w:r>
      <w:r w:rsidR="00702117">
        <w:rPr>
          <w:rFonts w:ascii="Times New Roman" w:eastAsia="Times New Roman" w:hAnsi="Times New Roman" w:cs="Times New Roman"/>
          <w:color w:val="000000"/>
          <w:sz w:val="24"/>
          <w:szCs w:val="24"/>
        </w:rPr>
        <w:t xml:space="preserve">hile the number of </w:t>
      </w:r>
      <w:r w:rsidR="00155211">
        <w:rPr>
          <w:rFonts w:ascii="Times New Roman" w:eastAsia="Times New Roman" w:hAnsi="Times New Roman" w:cs="Times New Roman"/>
          <w:color w:val="000000"/>
          <w:sz w:val="24"/>
          <w:szCs w:val="24"/>
        </w:rPr>
        <w:t xml:space="preserve">experimental settings in urban areas </w:t>
      </w:r>
      <w:r w:rsidR="00702117">
        <w:rPr>
          <w:rFonts w:ascii="Times New Roman" w:eastAsia="Times New Roman" w:hAnsi="Times New Roman" w:cs="Times New Roman"/>
          <w:color w:val="000000"/>
          <w:sz w:val="24"/>
          <w:szCs w:val="24"/>
        </w:rPr>
        <w:t xml:space="preserve">increases, </w:t>
      </w:r>
      <w:r w:rsidR="009C304C">
        <w:rPr>
          <w:rFonts w:ascii="Times New Roman" w:eastAsia="Times New Roman" w:hAnsi="Times New Roman" w:cs="Times New Roman"/>
          <w:color w:val="000000"/>
          <w:sz w:val="24"/>
          <w:szCs w:val="24"/>
        </w:rPr>
        <w:t xml:space="preserve">they still struggle with many challenges, resulting in </w:t>
      </w:r>
      <w:r w:rsidR="001175A5">
        <w:rPr>
          <w:rFonts w:ascii="Times New Roman" w:eastAsia="Times New Roman" w:hAnsi="Times New Roman" w:cs="Times New Roman"/>
          <w:color w:val="000000"/>
          <w:sz w:val="24"/>
          <w:szCs w:val="24"/>
        </w:rPr>
        <w:t>t</w:t>
      </w:r>
      <w:r w:rsidR="00A53CF0">
        <w:rPr>
          <w:rFonts w:ascii="Times New Roman" w:eastAsia="Times New Roman" w:hAnsi="Times New Roman" w:cs="Times New Roman"/>
          <w:color w:val="000000"/>
          <w:sz w:val="24"/>
          <w:szCs w:val="24"/>
        </w:rPr>
        <w:t>he transformati</w:t>
      </w:r>
      <w:r w:rsidR="00155211">
        <w:rPr>
          <w:rFonts w:ascii="Times New Roman" w:eastAsia="Times New Roman" w:hAnsi="Times New Roman" w:cs="Times New Roman"/>
          <w:color w:val="000000"/>
          <w:sz w:val="24"/>
          <w:szCs w:val="24"/>
        </w:rPr>
        <w:t>onal</w:t>
      </w:r>
      <w:r w:rsidR="00A53CF0">
        <w:rPr>
          <w:rFonts w:ascii="Times New Roman" w:eastAsia="Times New Roman" w:hAnsi="Times New Roman" w:cs="Times New Roman"/>
          <w:color w:val="000000"/>
          <w:sz w:val="24"/>
          <w:szCs w:val="24"/>
        </w:rPr>
        <w:t xml:space="preserve"> </w:t>
      </w:r>
      <w:r w:rsidR="00155211">
        <w:rPr>
          <w:rFonts w:ascii="Times New Roman" w:eastAsia="Times New Roman" w:hAnsi="Times New Roman" w:cs="Times New Roman"/>
          <w:color w:val="000000"/>
          <w:sz w:val="24"/>
          <w:szCs w:val="24"/>
        </w:rPr>
        <w:t xml:space="preserve">effects they promise </w:t>
      </w:r>
      <w:r w:rsidR="00B07238">
        <w:rPr>
          <w:rFonts w:ascii="Times New Roman" w:eastAsia="Times New Roman" w:hAnsi="Times New Roman" w:cs="Times New Roman"/>
          <w:color w:val="000000"/>
          <w:sz w:val="24"/>
          <w:szCs w:val="24"/>
        </w:rPr>
        <w:t xml:space="preserve">rarely </w:t>
      </w:r>
      <w:r w:rsidR="009C304C">
        <w:rPr>
          <w:rFonts w:ascii="Times New Roman" w:eastAsia="Times New Roman" w:hAnsi="Times New Roman" w:cs="Times New Roman"/>
          <w:color w:val="000000"/>
          <w:sz w:val="24"/>
          <w:szCs w:val="24"/>
        </w:rPr>
        <w:t xml:space="preserve">being </w:t>
      </w:r>
      <w:r w:rsidR="00B07238">
        <w:rPr>
          <w:rFonts w:ascii="Times New Roman" w:eastAsia="Times New Roman" w:hAnsi="Times New Roman" w:cs="Times New Roman"/>
          <w:color w:val="000000"/>
          <w:sz w:val="24"/>
          <w:szCs w:val="24"/>
        </w:rPr>
        <w:t>demonstrated and confirmed</w:t>
      </w:r>
      <w:r w:rsidR="007E4AC2">
        <w:rPr>
          <w:rFonts w:ascii="Times New Roman" w:eastAsia="Times New Roman" w:hAnsi="Times New Roman" w:cs="Times New Roman"/>
          <w:color w:val="000000"/>
          <w:sz w:val="24"/>
          <w:szCs w:val="24"/>
        </w:rPr>
        <w:t xml:space="preserve"> </w:t>
      </w:r>
      <w:r w:rsidR="007E4AC2">
        <w:rPr>
          <w:rFonts w:ascii="Times New Roman" w:eastAsia="Times New Roman" w:hAnsi="Times New Roman" w:cs="Times New Roman"/>
          <w:color w:val="000000"/>
          <w:sz w:val="24"/>
          <w:szCs w:val="24"/>
        </w:rPr>
        <w:fldChar w:fldCharType="begin" w:fldLock="1"/>
      </w:r>
      <w:r w:rsidR="00AB11D1">
        <w:rPr>
          <w:rFonts w:ascii="Times New Roman" w:eastAsia="Times New Roman" w:hAnsi="Times New Roman" w:cs="Times New Roman"/>
          <w:color w:val="000000"/>
          <w:sz w:val="24"/>
          <w:szCs w:val="24"/>
        </w:rPr>
        <w:instrText>ADDIN CSL_CITATION {"citationItems":[{"id":"ITEM-1","itemData":{"DOI":"10.14512/gaia.26.4.19","ISSN":"09405550","abstract":"We present several results about position heaps, a relatively new alternative to suffix trees and suffix arrays. First, we show that, if we limit the maximum length of patterns to be sought, then we can also limit the height of the heap and reduce the worst-case cost of insertions and deletions. Second, we show how to build a position heap in linear time independent of the size of the alphabet. Third, we show how to augment a position heap such that it supports access to the corresponding suffix array, and vice versa. Fourth, we introduce a variant of a position heap that can be simulated efficiently by a compressed suffix array with a linear number of extra bits.","author":[{"dropping-particle":"","family":"Schäpke","given":"Niko","non-dropping-particle":"","parse-names":false,"suffix":""},{"dropping-particle":"","family":"Stelzer","given":"Franziska","non-dropping-particle":"","parse-names":false,"suffix":""},{"dropping-particle":"","family":"Marg","given":"Oskar","non-dropping-particle":"","parse-names":false,"suffix":""},{"dropping-particle":"","family":"Bergmann","given":"Matthias","non-dropping-particle":"","parse-names":false,"suffix":""},{"dropping-particle":"","family":"Miller","given":"Eric","non-dropping-particle":"","parse-names":false,"suffix":""},{"dropping-particle":"","family":"Wagner","given":"Felix","non-dropping-particle":"","parse-names":false,"suffix":""},{"dropping-particle":"","family":"Lang","given":"Daniel J.","non-dropping-particle":"","parse-names":false,"suffix":""}],"container-title":"Gaia","id":"ITEM-1","issue":"4","issued":{"date-parts":[["2017"]]},"page":"366-368","title":"Urban BaWü-Labs: Challenges and Solutions when Expanding the Real-World Lab Infrastructure","type":"article-journal","volume":"26"},"uris":["http://www.mendeley.com/documents/?uuid=84a5cf95-143e-4060-af21-40979156c94b"]}],"mendeley":{"formattedCitation":"(Schäpke et al. 2017)","plainTextFormattedCitation":"(Schäpke et al. 2017)","previouslyFormattedCitation":"(Schäpke et al. 2017)"},"properties":{"noteIndex":0},"schema":"https://github.com/citation-style-language/schema/raw/master/csl-citation.json"}</w:instrText>
      </w:r>
      <w:r w:rsidR="007E4AC2">
        <w:rPr>
          <w:rFonts w:ascii="Times New Roman" w:eastAsia="Times New Roman" w:hAnsi="Times New Roman" w:cs="Times New Roman"/>
          <w:color w:val="000000"/>
          <w:sz w:val="24"/>
          <w:szCs w:val="24"/>
        </w:rPr>
        <w:fldChar w:fldCharType="separate"/>
      </w:r>
      <w:r w:rsidR="007E4AC2" w:rsidRPr="007E4AC2">
        <w:rPr>
          <w:rFonts w:ascii="Times New Roman" w:eastAsia="Times New Roman" w:hAnsi="Times New Roman" w:cs="Times New Roman"/>
          <w:noProof/>
          <w:color w:val="000000"/>
          <w:sz w:val="24"/>
          <w:szCs w:val="24"/>
        </w:rPr>
        <w:t>(Schäpke et al. 2017)</w:t>
      </w:r>
      <w:r w:rsidR="007E4AC2">
        <w:rPr>
          <w:rFonts w:ascii="Times New Roman" w:eastAsia="Times New Roman" w:hAnsi="Times New Roman" w:cs="Times New Roman"/>
          <w:color w:val="000000"/>
          <w:sz w:val="24"/>
          <w:szCs w:val="24"/>
        </w:rPr>
        <w:fldChar w:fldCharType="end"/>
      </w:r>
      <w:r w:rsidR="00A53CF0">
        <w:rPr>
          <w:rFonts w:ascii="Times New Roman" w:eastAsia="Times New Roman" w:hAnsi="Times New Roman" w:cs="Times New Roman"/>
          <w:color w:val="000000"/>
          <w:sz w:val="24"/>
          <w:szCs w:val="24"/>
        </w:rPr>
        <w:t xml:space="preserve">. </w:t>
      </w:r>
      <w:r w:rsidR="00583580" w:rsidRPr="00322642">
        <w:rPr>
          <w:rFonts w:ascii="Times New Roman" w:eastAsia="Times New Roman" w:hAnsi="Times New Roman" w:cs="Times New Roman"/>
          <w:color w:val="000000"/>
          <w:sz w:val="24"/>
          <w:szCs w:val="24"/>
        </w:rPr>
        <w:t>For example,</w:t>
      </w:r>
      <w:r w:rsidR="00444F00">
        <w:rPr>
          <w:rFonts w:ascii="Times New Roman" w:eastAsia="Times New Roman" w:hAnsi="Times New Roman" w:cs="Times New Roman"/>
          <w:color w:val="000000"/>
          <w:sz w:val="24"/>
          <w:szCs w:val="24"/>
        </w:rPr>
        <w:t xml:space="preserve"> </w:t>
      </w:r>
      <w:r w:rsidR="00444F00" w:rsidRPr="00444F00">
        <w:rPr>
          <w:rFonts w:ascii="Times New Roman" w:eastAsia="Times New Roman" w:hAnsi="Times New Roman" w:cs="Times New Roman"/>
          <w:color w:val="000000"/>
          <w:sz w:val="24"/>
          <w:szCs w:val="24"/>
        </w:rPr>
        <w:t xml:space="preserve">the research </w:t>
      </w:r>
      <w:r w:rsidR="00165221">
        <w:rPr>
          <w:rFonts w:ascii="Times New Roman" w:eastAsia="Times New Roman" w:hAnsi="Times New Roman" w:cs="Times New Roman"/>
          <w:color w:val="000000"/>
          <w:sz w:val="24"/>
          <w:szCs w:val="24"/>
        </w:rPr>
        <w:t>project</w:t>
      </w:r>
      <w:r w:rsidR="00444F00" w:rsidRPr="00444F00">
        <w:rPr>
          <w:rFonts w:ascii="Times New Roman" w:eastAsia="Times New Roman" w:hAnsi="Times New Roman" w:cs="Times New Roman"/>
          <w:color w:val="000000"/>
          <w:sz w:val="24"/>
          <w:szCs w:val="24"/>
        </w:rPr>
        <w:t xml:space="preserve"> Governance for Urban Sustainability Transitions (GUST) </w:t>
      </w:r>
      <w:r w:rsidR="00165221" w:rsidRPr="00444F00">
        <w:rPr>
          <w:rFonts w:ascii="Times New Roman" w:eastAsia="Times New Roman" w:hAnsi="Times New Roman" w:cs="Times New Roman"/>
          <w:color w:val="000000"/>
          <w:sz w:val="24"/>
          <w:szCs w:val="24"/>
        </w:rPr>
        <w:t>studied</w:t>
      </w:r>
      <w:r w:rsidR="00444F00" w:rsidRPr="00444F00">
        <w:rPr>
          <w:rFonts w:ascii="Times New Roman" w:eastAsia="Times New Roman" w:hAnsi="Times New Roman" w:cs="Times New Roman"/>
          <w:color w:val="000000"/>
          <w:sz w:val="24"/>
          <w:szCs w:val="24"/>
        </w:rPr>
        <w:t xml:space="preserve"> multiple urban living labs throughout Europe</w:t>
      </w:r>
      <w:r w:rsidR="00444F00">
        <w:rPr>
          <w:rFonts w:ascii="Times New Roman" w:eastAsia="Times New Roman" w:hAnsi="Times New Roman" w:cs="Times New Roman"/>
          <w:color w:val="000000"/>
          <w:sz w:val="24"/>
          <w:szCs w:val="24"/>
        </w:rPr>
        <w:t xml:space="preserve">. Their results show that </w:t>
      </w:r>
      <w:r w:rsidR="00444F00" w:rsidRPr="00444F00">
        <w:rPr>
          <w:rFonts w:ascii="Times New Roman" w:eastAsia="Times New Roman" w:hAnsi="Times New Roman" w:cs="Times New Roman"/>
          <w:color w:val="000000"/>
          <w:sz w:val="24"/>
          <w:szCs w:val="24"/>
        </w:rPr>
        <w:t xml:space="preserve">each of the labs involved had its own shortcomings: the Smart City Graz project had room for improvement in </w:t>
      </w:r>
      <w:r w:rsidR="00444F00">
        <w:rPr>
          <w:rFonts w:ascii="Times New Roman" w:eastAsia="Times New Roman" w:hAnsi="Times New Roman" w:cs="Times New Roman"/>
          <w:color w:val="000000"/>
          <w:sz w:val="24"/>
          <w:szCs w:val="24"/>
        </w:rPr>
        <w:t xml:space="preserve">solidifying </w:t>
      </w:r>
      <w:r w:rsidR="00444F00" w:rsidRPr="00444F00">
        <w:rPr>
          <w:rFonts w:ascii="Times New Roman" w:eastAsia="Times New Roman" w:hAnsi="Times New Roman" w:cs="Times New Roman"/>
          <w:color w:val="000000"/>
          <w:sz w:val="24"/>
          <w:szCs w:val="24"/>
        </w:rPr>
        <w:t xml:space="preserve">real learning mechanisms, the labs in Newcastle were focused on the economic aspects of urban regeneration rather than engaging the local communities, and the Lund lab struggled with resident participation and collaboration across sectors </w:t>
      </w:r>
      <w:r w:rsidR="00444F00" w:rsidRPr="00444F00">
        <w:rPr>
          <w:rFonts w:ascii="Times New Roman" w:eastAsia="Times New Roman" w:hAnsi="Times New Roman" w:cs="Times New Roman"/>
          <w:color w:val="000000"/>
          <w:sz w:val="24"/>
          <w:szCs w:val="24"/>
        </w:rPr>
        <w:fldChar w:fldCharType="begin" w:fldLock="1"/>
      </w:r>
      <w:r w:rsidR="001A72DD">
        <w:rPr>
          <w:rFonts w:ascii="Times New Roman" w:eastAsia="Times New Roman" w:hAnsi="Times New Roman" w:cs="Times New Roman"/>
          <w:color w:val="000000"/>
          <w:sz w:val="24"/>
          <w:szCs w:val="24"/>
        </w:rPr>
        <w:instrText>ADDIN CSL_CITATION {"citationItems":[{"id":"ITEM-1","itemData":{"author":[{"dropping-particle":"","family":"McCormick","given":"Kes","non-dropping-particle":"","parse-names":false,"suffix":""},{"dropping-particle":"","family":"Voytenko","given":"Yuliya","non-dropping-particle":"","parse-names":false,"suffix":""},{"dropping-particle":"","family":"Kronsell","given":"Annica","non-dropping-particle":"","parse-names":false,"suffix":""},{"dropping-particle":"","family":"Coenen","given":"Lars","non-dropping-particle":"","parse-names":false,"suffix":""},{"dropping-particle":"","family":"Steenbergen","given":"Frank","non-dropping-particle":"van","parse-names":false,"suffix":""},{"dropping-particle":"","family":"Sauer","given":"Angelika","non-dropping-particle":"","parse-names":false,"suffix":""},{"dropping-particle":"","family":"Frantzeskaki","given":"Niki","non-dropping-particle":"","parse-names":false,"suffix":""},{"dropping-particle":"","family":"Evans","given":"James","non-dropping-particle":"","parse-names":false,"suffix":""},{"dropping-particle":"","family":"Fuenfschilling","given":"Lea","non-dropping-particle":"","parse-names":false,"suffix":""},{"dropping-particle":"","family":"Grillitsch","given":"Markus","non-dropping-particle":"","parse-names":false,"suffix":""},{"dropping-particle":"","family":"Bulkeley","given":"Harriet","non-dropping-particle":"","parse-names":false,"suffix":""},{"dropping-particle":"","family":"Hartmann","given":"Christian","non-dropping-particle":"","parse-names":false,"suffix":""},{"dropping-particle":"","family":"Breitfuss-Loidl","given":"Marija","non-dropping-particle":"","parse-names":false,"suffix":""}],"id":"ITEM-1","issued":{"date-parts":[["2015"]]},"number-of-pages":"29","title":"Lund Infra-lab Report","type":"report"},"uris":["http://www.mendeley.com/documents/?uuid=5f2080c9-c9c0-37b5-b63f-3d039d0f7930"]},{"id":"ITEM-2","itemData":{"author":[{"dropping-particle":"","family":"Lindsay Mai","given":"Qianqing","non-dropping-particle":"","parse-names":false,"suffix":""},{"dropping-particle":"","family":"Bulkeley","given":"Harriet","non-dropping-particle":"","parse-names":false,"suffix":""},{"dropping-particle":"","family":"Marvin","given":"Simon","non-dropping-particle":"","parse-names":false,"suffix":""},{"dropping-particle":"","family":"McCormick","given":"Kes","non-dropping-particle":"","parse-names":false,"suffix":""},{"dropping-particle":"","family":"Voytenko","given":"Yuliya","non-dropping-particle":"","parse-names":false,"suffix":""},{"dropping-particle":"","family":"Hartmann","given":"Christian","non-dropping-particle":"","parse-names":false,"suffix":""},{"dropping-particle":"","family":"Breitfuss-Loidl","given":"Marija","non-dropping-particle":"","parse-names":false,"suffix":""},{"dropping-particle":"","family":"Sauer","given":"Angelika","non-dropping-particle":"","parse-names":false,"suffix":""},{"dropping-particle":"","family":"Sengers","given":"Frans","non-dropping-particle":"","parse-names":false,"suffix":""},{"dropping-particle":"","family":"Spaeth","given":"Philipp","non-dropping-particle":"","parse-names":false,"suffix":""},{"dropping-particle":"","family":"James Evan, Anthony Levenda, Vanesa Castan Broto, Gregory Trencher","given":"and Michael Hodson","non-dropping-particle":"","parse-names":false,"suffix":""}],"id":"ITEM-2","issued":{"date-parts":[["2016"]]},"number-of-pages":"43","title":"Newcastle Infra-lab Report","type":"report"},"uris":["http://www.mendeley.com/documents/?uuid=acecba33-65bd-3ca3-8b23-b4ab3af7edc9"]},{"id":"ITEM-3","itemData":{"author":[{"dropping-particle":"","family":"Breitfuss-Loidl","given":"Marija","non-dropping-particle":"","parse-names":false,"suffix":""},{"dropping-particle":"","family":"Hartmann","given":"Christian","non-dropping-particle":"","parse-names":false,"suffix":""},{"dropping-particle":"","family":"Sauer","given":"Angelika","non-dropping-particle":"","parse-names":false,"suffix":""},{"dropping-particle":"","family":"Fünfschilling","given":"Lea","non-dropping-particle":"","parse-names":false,"suffix":""},{"dropping-particle":"","family":"McCormick","given":"Kes","non-dropping-particle":"","parse-names":false,"suffix":""},{"dropping-particle":"","family":"Mai","given":"Lindsay","non-dropping-particle":"","parse-names":false,"suffix":""},{"dropping-particle":"","family":"Marvin","given":"Simon","non-dropping-particle":"","parse-names":false,"suffix":""},{"dropping-particle":"","family":"Steenberg","given":"Frank","non-dropping-particle":"van","parse-names":false,"suffix":""}],"id":"ITEM-3","issued":{"date-parts":[["2016"]]},"number-of-pages":"33","title":"Graz Infra-lab Report","type":"report"},"uris":["http://www.mendeley.com/documents/?uuid=5fe91a57-8fa6-351b-9105-1c43fbbe858a"]}],"mendeley":{"formattedCitation":"(McCormick et al. 2015; Breitfuss-Loidl et al. 2016; Lindsay Mai et al. 2016)","plainTextFormattedCitation":"(McCormick et al. 2015; Breitfuss-Loidl et al. 2016; Lindsay Mai et al. 2016)","previouslyFormattedCitation":"(McCormick et al. 2015; Breitfuss-Loidl et al. 2016; Lindsay Mai et al. 2016)"},"properties":{"noteIndex":0},"schema":"https://github.com/citation-style-language/schema/raw/master/csl-citation.json"}</w:instrText>
      </w:r>
      <w:r w:rsidR="00444F00" w:rsidRPr="00444F00">
        <w:rPr>
          <w:rFonts w:ascii="Times New Roman" w:eastAsia="Times New Roman" w:hAnsi="Times New Roman" w:cs="Times New Roman"/>
          <w:color w:val="000000"/>
          <w:sz w:val="24"/>
          <w:szCs w:val="24"/>
        </w:rPr>
        <w:fldChar w:fldCharType="separate"/>
      </w:r>
      <w:r w:rsidR="001A72DD" w:rsidRPr="001A72DD">
        <w:rPr>
          <w:rFonts w:ascii="Times New Roman" w:eastAsia="Times New Roman" w:hAnsi="Times New Roman" w:cs="Times New Roman"/>
          <w:noProof/>
          <w:color w:val="000000"/>
          <w:sz w:val="24"/>
          <w:szCs w:val="24"/>
        </w:rPr>
        <w:t xml:space="preserve">(McCormick et al. </w:t>
      </w:r>
      <w:r w:rsidR="001A72DD" w:rsidRPr="001A72DD">
        <w:rPr>
          <w:rFonts w:ascii="Times New Roman" w:eastAsia="Times New Roman" w:hAnsi="Times New Roman" w:cs="Times New Roman"/>
          <w:noProof/>
          <w:color w:val="000000"/>
          <w:sz w:val="24"/>
          <w:szCs w:val="24"/>
        </w:rPr>
        <w:lastRenderedPageBreak/>
        <w:t>2015; Breitfuss-Loidl et al. 2016; Lindsay Mai et al. 2016)</w:t>
      </w:r>
      <w:r w:rsidR="00444F00" w:rsidRPr="00444F00">
        <w:rPr>
          <w:rFonts w:ascii="Times New Roman" w:eastAsia="Times New Roman" w:hAnsi="Times New Roman" w:cs="Times New Roman"/>
          <w:color w:val="000000"/>
          <w:sz w:val="24"/>
          <w:szCs w:val="24"/>
        </w:rPr>
        <w:fldChar w:fldCharType="end"/>
      </w:r>
      <w:r w:rsidR="00444F00" w:rsidRPr="00444F00">
        <w:rPr>
          <w:rFonts w:ascii="Times New Roman" w:eastAsia="Times New Roman" w:hAnsi="Times New Roman" w:cs="Times New Roman"/>
          <w:color w:val="000000"/>
          <w:sz w:val="24"/>
          <w:szCs w:val="24"/>
        </w:rPr>
        <w:t>.</w:t>
      </w:r>
      <w:r w:rsidR="00444F00">
        <w:rPr>
          <w:rFonts w:ascii="Times New Roman" w:eastAsia="Times New Roman" w:hAnsi="Times New Roman" w:cs="Times New Roman"/>
          <w:color w:val="000000"/>
          <w:sz w:val="24"/>
          <w:szCs w:val="24"/>
        </w:rPr>
        <w:t xml:space="preserve"> </w:t>
      </w:r>
      <w:r w:rsidR="00583580" w:rsidRPr="00322642">
        <w:rPr>
          <w:rFonts w:ascii="Times New Roman" w:eastAsia="Times New Roman" w:hAnsi="Times New Roman" w:cs="Times New Roman"/>
          <w:color w:val="000000"/>
          <w:sz w:val="24"/>
          <w:szCs w:val="24"/>
        </w:rPr>
        <w:t xml:space="preserve"> </w:t>
      </w:r>
      <w:r w:rsidR="009300BB" w:rsidRPr="00444F00">
        <w:rPr>
          <w:rFonts w:ascii="Times New Roman" w:eastAsia="Times New Roman" w:hAnsi="Times New Roman" w:cs="Times New Roman"/>
          <w:color w:val="000000"/>
          <w:sz w:val="24"/>
          <w:szCs w:val="24"/>
        </w:rPr>
        <w:t xml:space="preserve">In addition, </w:t>
      </w:r>
      <w:r w:rsidR="00444F00" w:rsidRPr="00322642">
        <w:rPr>
          <w:rFonts w:ascii="Times New Roman" w:eastAsia="Times New Roman" w:hAnsi="Times New Roman" w:cs="Times New Roman"/>
          <w:color w:val="000000"/>
          <w:sz w:val="24"/>
          <w:szCs w:val="24"/>
        </w:rPr>
        <w:t xml:space="preserve">an urban lab in Manchester </w:t>
      </w:r>
      <w:r w:rsidR="00444F00">
        <w:rPr>
          <w:rFonts w:ascii="Times New Roman" w:eastAsia="Times New Roman" w:hAnsi="Times New Roman" w:cs="Times New Roman"/>
          <w:color w:val="000000"/>
          <w:sz w:val="24"/>
          <w:szCs w:val="24"/>
        </w:rPr>
        <w:t>encompassing a project for</w:t>
      </w:r>
      <w:r w:rsidR="00444F00" w:rsidRPr="00322642">
        <w:rPr>
          <w:rFonts w:ascii="Times New Roman" w:eastAsia="Times New Roman" w:hAnsi="Times New Roman" w:cs="Times New Roman"/>
          <w:color w:val="000000"/>
          <w:sz w:val="24"/>
          <w:szCs w:val="24"/>
        </w:rPr>
        <w:t xml:space="preserve"> the redevelopment of the Oxford Road corridor </w:t>
      </w:r>
      <w:r w:rsidR="00444F00">
        <w:rPr>
          <w:rFonts w:ascii="Times New Roman" w:eastAsia="Times New Roman" w:hAnsi="Times New Roman" w:cs="Times New Roman"/>
          <w:color w:val="000000"/>
          <w:sz w:val="24"/>
          <w:szCs w:val="24"/>
        </w:rPr>
        <w:t xml:space="preserve">was </w:t>
      </w:r>
      <w:r w:rsidR="00444F00" w:rsidRPr="00322642">
        <w:rPr>
          <w:rFonts w:ascii="Times New Roman" w:eastAsia="Times New Roman" w:hAnsi="Times New Roman" w:cs="Times New Roman"/>
          <w:color w:val="000000"/>
          <w:sz w:val="24"/>
          <w:szCs w:val="24"/>
        </w:rPr>
        <w:t xml:space="preserve">intended </w:t>
      </w:r>
      <w:r w:rsidR="00444F00">
        <w:rPr>
          <w:rFonts w:ascii="Times New Roman" w:eastAsia="Times New Roman" w:hAnsi="Times New Roman" w:cs="Times New Roman"/>
          <w:color w:val="000000"/>
          <w:sz w:val="24"/>
          <w:szCs w:val="24"/>
        </w:rPr>
        <w:t>to</w:t>
      </w:r>
      <w:r w:rsidR="00444F00" w:rsidRPr="00322642">
        <w:rPr>
          <w:rFonts w:ascii="Times New Roman" w:eastAsia="Times New Roman" w:hAnsi="Times New Roman" w:cs="Times New Roman"/>
          <w:color w:val="000000"/>
          <w:sz w:val="24"/>
          <w:szCs w:val="24"/>
        </w:rPr>
        <w:t xml:space="preserve"> foster innovation and co-production</w:t>
      </w:r>
      <w:r w:rsidR="00444F00">
        <w:rPr>
          <w:rFonts w:ascii="Times New Roman" w:eastAsia="Times New Roman" w:hAnsi="Times New Roman" w:cs="Times New Roman"/>
          <w:color w:val="000000"/>
          <w:sz w:val="24"/>
          <w:szCs w:val="24"/>
        </w:rPr>
        <w:t xml:space="preserve"> of this space</w:t>
      </w:r>
      <w:r w:rsidR="00444F00" w:rsidRPr="00322642">
        <w:rPr>
          <w:rFonts w:ascii="Times New Roman" w:eastAsia="Times New Roman" w:hAnsi="Times New Roman" w:cs="Times New Roman"/>
          <w:color w:val="000000"/>
          <w:sz w:val="24"/>
          <w:szCs w:val="24"/>
        </w:rPr>
        <w:t>, but the “</w:t>
      </w:r>
      <w:proofErr w:type="spellStart"/>
      <w:r w:rsidR="00444F00" w:rsidRPr="00322642">
        <w:rPr>
          <w:rFonts w:ascii="Times New Roman" w:eastAsia="Times New Roman" w:hAnsi="Times New Roman" w:cs="Times New Roman"/>
          <w:sz w:val="24"/>
          <w:szCs w:val="24"/>
        </w:rPr>
        <w:t>laboratorization</w:t>
      </w:r>
      <w:proofErr w:type="spellEnd"/>
      <w:r w:rsidR="00444F00" w:rsidRPr="00322642">
        <w:rPr>
          <w:rFonts w:ascii="Times New Roman" w:eastAsia="Times New Roman" w:hAnsi="Times New Roman" w:cs="Times New Roman"/>
          <w:sz w:val="24"/>
          <w:szCs w:val="24"/>
        </w:rPr>
        <w:t xml:space="preserve">   here   currently   involves   the   retrenchment   of   existing   modes   of governance under the guise of innovation”</w:t>
      </w:r>
      <w:r w:rsidR="00444F00" w:rsidRPr="00322642">
        <w:rPr>
          <w:rFonts w:ascii="Times New Roman" w:eastAsia="Times New Roman" w:hAnsi="Times New Roman" w:cs="Times New Roman"/>
          <w:color w:val="000000"/>
          <w:sz w:val="24"/>
          <w:szCs w:val="24"/>
        </w:rPr>
        <w:t xml:space="preserve"> </w:t>
      </w:r>
      <w:r w:rsidR="00444F00" w:rsidRPr="00322642">
        <w:rPr>
          <w:rFonts w:ascii="Times New Roman" w:eastAsia="Times New Roman" w:hAnsi="Times New Roman" w:cs="Times New Roman"/>
          <w:color w:val="000000"/>
          <w:sz w:val="24"/>
          <w:szCs w:val="24"/>
        </w:rPr>
        <w:fldChar w:fldCharType="begin" w:fldLock="1"/>
      </w:r>
      <w:r w:rsidR="00444F00">
        <w:rPr>
          <w:rFonts w:ascii="Times New Roman" w:eastAsia="Times New Roman" w:hAnsi="Times New Roman" w:cs="Times New Roman"/>
          <w:color w:val="000000"/>
          <w:sz w:val="24"/>
          <w:szCs w:val="24"/>
        </w:rPr>
        <w:instrText>ADDIN CSL_CITATION {"citationItems":[{"id":"ITEM-1","itemData":{"DOI":"10.1111/1468-2427.12077","ISSN":"0309-1317","abstract":"The increasing threat of climate change has created a pressing need for cities to lower their carbon footprints. Urban laboratories are emerging in numerous cities around the world as a strategy for local governments to partner with public and private property owners to reduce carbon emissions, while simultaneously stimulating economic growth. In this article, we use insights from laboratory studies to analyse the notion of urban laboratories as they relate to experimental governance, the carbonization agenda and the transition to low‐carbon economies. We present a case study of the xford Road corridor in anchester in the that is emerging as a low‐carbon urban laboratory, with important policy implications for the city's future. The corridor is a bounded space where a public‐private partnership comprised of the City Council, two universities and other large property owners is redeveloping the physical infrastructure and installing monitoring equipment to create a recursive feedback loop intended to facilitate adaptive learning. This low‐carbon urban laboratory represents a classic sustainable development formula for coupling environmental protection with economic growth, using innovation and partnership as principal drivers. However, it also has significant implications in reworking the interplay of knowledge production and local governance, while reinforcing spatial differentiation and uneven participation in urban development.","author":[{"dropping-particle":"","family":"Evans","given":"James","non-dropping-particle":"","parse-names":false,"suffix":""},{"dropping-particle":"","family":"Karvonen","given":"Andrew","non-dropping-particle":"","parse-names":false,"suffix":""}],"container-title":"International Journal of Urban and Regional Research","id":"ITEM-1","issue":"2","issued":{"date-parts":[["2014"]]},"page":"413-430","title":"‘Give Me a Laboratory and I Will Lower Your Carbon Footprint!’ — Urban Laboratories and the Governance of Low‐Carbon Futures","type":"article-journal","volume":"38"},"uris":["http://www.mendeley.com/documents/?uuid=2c864d97-df18-426a-bdcc-f8c8282c662f"]}],"mendeley":{"formattedCitation":"(Evans and Karvonen 2014)","manualFormatting":"(Evans and Karvonen 2014, p.426)","plainTextFormattedCitation":"(Evans and Karvonen 2014)","previouslyFormattedCitation":"(Evans and Karvonen 2014)"},"properties":{"noteIndex":0},"schema":"https://github.com/citation-style-language/schema/raw/master/csl-citation.json"}</w:instrText>
      </w:r>
      <w:r w:rsidR="00444F00" w:rsidRPr="00322642">
        <w:rPr>
          <w:rFonts w:ascii="Times New Roman" w:eastAsia="Times New Roman" w:hAnsi="Times New Roman" w:cs="Times New Roman"/>
          <w:color w:val="000000"/>
          <w:sz w:val="24"/>
          <w:szCs w:val="24"/>
        </w:rPr>
        <w:fldChar w:fldCharType="separate"/>
      </w:r>
      <w:r w:rsidR="00444F00" w:rsidRPr="00322642">
        <w:rPr>
          <w:rFonts w:ascii="Times New Roman" w:eastAsia="Times New Roman" w:hAnsi="Times New Roman" w:cs="Times New Roman"/>
          <w:noProof/>
          <w:color w:val="000000"/>
          <w:sz w:val="24"/>
          <w:szCs w:val="24"/>
        </w:rPr>
        <w:t>(Evans and Karvonen 2014</w:t>
      </w:r>
      <w:r w:rsidR="00444F00">
        <w:rPr>
          <w:rFonts w:ascii="Times New Roman" w:eastAsia="Times New Roman" w:hAnsi="Times New Roman" w:cs="Times New Roman"/>
          <w:noProof/>
          <w:color w:val="000000"/>
          <w:sz w:val="24"/>
          <w:szCs w:val="24"/>
        </w:rPr>
        <w:t>, p.426</w:t>
      </w:r>
      <w:r w:rsidR="00444F00" w:rsidRPr="00322642">
        <w:rPr>
          <w:rFonts w:ascii="Times New Roman" w:eastAsia="Times New Roman" w:hAnsi="Times New Roman" w:cs="Times New Roman"/>
          <w:noProof/>
          <w:color w:val="000000"/>
          <w:sz w:val="24"/>
          <w:szCs w:val="24"/>
        </w:rPr>
        <w:t>)</w:t>
      </w:r>
      <w:r w:rsidR="00444F00" w:rsidRPr="00322642">
        <w:rPr>
          <w:rFonts w:ascii="Times New Roman" w:eastAsia="Times New Roman" w:hAnsi="Times New Roman" w:cs="Times New Roman"/>
          <w:color w:val="000000"/>
          <w:sz w:val="24"/>
          <w:szCs w:val="24"/>
        </w:rPr>
        <w:fldChar w:fldCharType="end"/>
      </w:r>
      <w:r w:rsidR="00444F00" w:rsidRPr="00322642">
        <w:rPr>
          <w:rFonts w:ascii="Times New Roman" w:eastAsia="Times New Roman" w:hAnsi="Times New Roman" w:cs="Times New Roman"/>
          <w:color w:val="000000"/>
          <w:sz w:val="24"/>
          <w:szCs w:val="24"/>
        </w:rPr>
        <w:t xml:space="preserve">.  </w:t>
      </w:r>
      <w:r w:rsidR="00CD4198">
        <w:rPr>
          <w:rFonts w:ascii="Times New Roman" w:eastAsia="Times New Roman" w:hAnsi="Times New Roman" w:cs="Times New Roman"/>
          <w:color w:val="000000"/>
          <w:sz w:val="24"/>
          <w:szCs w:val="24"/>
        </w:rPr>
        <w:t xml:space="preserve">Even </w:t>
      </w:r>
      <w:r w:rsidR="00672399">
        <w:rPr>
          <w:rFonts w:ascii="Times New Roman" w:eastAsia="Times New Roman" w:hAnsi="Times New Roman" w:cs="Times New Roman"/>
          <w:color w:val="000000"/>
          <w:sz w:val="24"/>
          <w:szCs w:val="24"/>
        </w:rPr>
        <w:t>though urban</w:t>
      </w:r>
      <w:r w:rsidR="00CD4198">
        <w:rPr>
          <w:rFonts w:ascii="Times New Roman" w:eastAsia="Times New Roman" w:hAnsi="Times New Roman" w:cs="Times New Roman"/>
          <w:color w:val="000000"/>
          <w:sz w:val="24"/>
          <w:szCs w:val="24"/>
        </w:rPr>
        <w:t xml:space="preserve"> labs might face </w:t>
      </w:r>
      <w:proofErr w:type="gramStart"/>
      <w:r w:rsidR="00CD4198">
        <w:rPr>
          <w:rFonts w:ascii="Times New Roman" w:eastAsia="Times New Roman" w:hAnsi="Times New Roman" w:cs="Times New Roman"/>
          <w:color w:val="000000"/>
          <w:sz w:val="24"/>
          <w:szCs w:val="24"/>
        </w:rPr>
        <w:t>particular challenges</w:t>
      </w:r>
      <w:proofErr w:type="gramEnd"/>
      <w:r w:rsidR="009B6050">
        <w:rPr>
          <w:rFonts w:ascii="Times New Roman" w:eastAsia="Times New Roman" w:hAnsi="Times New Roman" w:cs="Times New Roman"/>
          <w:color w:val="000000"/>
          <w:sz w:val="24"/>
          <w:szCs w:val="24"/>
        </w:rPr>
        <w:t xml:space="preserve">, </w:t>
      </w:r>
      <w:r w:rsidR="007D2892">
        <w:rPr>
          <w:rFonts w:ascii="Times New Roman" w:eastAsia="Times New Roman" w:hAnsi="Times New Roman" w:cs="Times New Roman"/>
          <w:color w:val="000000"/>
          <w:sz w:val="24"/>
          <w:szCs w:val="24"/>
        </w:rPr>
        <w:t>incorporating</w:t>
      </w:r>
      <w:r w:rsidR="001B2CE1">
        <w:rPr>
          <w:rFonts w:ascii="Times New Roman" w:eastAsia="Times New Roman" w:hAnsi="Times New Roman" w:cs="Times New Roman"/>
          <w:color w:val="000000"/>
          <w:sz w:val="24"/>
          <w:szCs w:val="24"/>
        </w:rPr>
        <w:t xml:space="preserve"> </w:t>
      </w:r>
      <w:r w:rsidR="001F74D6">
        <w:rPr>
          <w:rFonts w:ascii="Times New Roman" w:eastAsia="Times New Roman" w:hAnsi="Times New Roman" w:cs="Times New Roman"/>
          <w:color w:val="000000"/>
          <w:sz w:val="24"/>
          <w:szCs w:val="24"/>
        </w:rPr>
        <w:t>aspect</w:t>
      </w:r>
      <w:r w:rsidR="009C304C">
        <w:rPr>
          <w:rFonts w:ascii="Times New Roman" w:eastAsia="Times New Roman" w:hAnsi="Times New Roman" w:cs="Times New Roman"/>
          <w:color w:val="000000"/>
          <w:sz w:val="24"/>
          <w:szCs w:val="24"/>
        </w:rPr>
        <w:t>s</w:t>
      </w:r>
      <w:r w:rsidR="001F74D6">
        <w:rPr>
          <w:rFonts w:ascii="Times New Roman" w:eastAsia="Times New Roman" w:hAnsi="Times New Roman" w:cs="Times New Roman"/>
          <w:color w:val="000000"/>
          <w:sz w:val="24"/>
          <w:szCs w:val="24"/>
        </w:rPr>
        <w:t xml:space="preserve"> of</w:t>
      </w:r>
      <w:r w:rsidR="001B2CE1">
        <w:rPr>
          <w:rFonts w:ascii="Times New Roman" w:eastAsia="Times New Roman" w:hAnsi="Times New Roman" w:cs="Times New Roman"/>
          <w:color w:val="000000"/>
          <w:sz w:val="24"/>
          <w:szCs w:val="24"/>
        </w:rPr>
        <w:t xml:space="preserve"> real-world practice</w:t>
      </w:r>
      <w:r w:rsidR="009C304C">
        <w:rPr>
          <w:rFonts w:ascii="Times New Roman" w:eastAsia="Times New Roman" w:hAnsi="Times New Roman" w:cs="Times New Roman"/>
          <w:color w:val="000000"/>
          <w:sz w:val="24"/>
          <w:szCs w:val="24"/>
        </w:rPr>
        <w:t xml:space="preserve"> into research</w:t>
      </w:r>
      <w:r w:rsidR="001B2CE1">
        <w:rPr>
          <w:rFonts w:ascii="Times New Roman" w:eastAsia="Times New Roman" w:hAnsi="Times New Roman" w:cs="Times New Roman"/>
          <w:color w:val="000000"/>
          <w:sz w:val="24"/>
          <w:szCs w:val="24"/>
        </w:rPr>
        <w:t xml:space="preserve"> </w:t>
      </w:r>
      <w:r w:rsidR="00C75675">
        <w:rPr>
          <w:rFonts w:ascii="Times New Roman" w:eastAsia="Times New Roman" w:hAnsi="Times New Roman" w:cs="Times New Roman"/>
          <w:color w:val="000000"/>
          <w:sz w:val="24"/>
          <w:szCs w:val="24"/>
        </w:rPr>
        <w:t>provides</w:t>
      </w:r>
      <w:r w:rsidR="001B2CE1">
        <w:rPr>
          <w:rFonts w:ascii="Times New Roman" w:eastAsia="Times New Roman" w:hAnsi="Times New Roman" w:cs="Times New Roman"/>
          <w:color w:val="000000"/>
          <w:sz w:val="24"/>
          <w:szCs w:val="24"/>
        </w:rPr>
        <w:t xml:space="preserve"> </w:t>
      </w:r>
      <w:r w:rsidR="00CD4198">
        <w:rPr>
          <w:rFonts w:ascii="Times New Roman" w:eastAsia="Times New Roman" w:hAnsi="Times New Roman" w:cs="Times New Roman"/>
          <w:color w:val="000000"/>
          <w:sz w:val="24"/>
          <w:szCs w:val="24"/>
        </w:rPr>
        <w:t>them</w:t>
      </w:r>
      <w:r w:rsidR="001B2CE1">
        <w:rPr>
          <w:rFonts w:ascii="Times New Roman" w:eastAsia="Times New Roman" w:hAnsi="Times New Roman" w:cs="Times New Roman"/>
          <w:color w:val="000000"/>
          <w:sz w:val="24"/>
          <w:szCs w:val="24"/>
        </w:rPr>
        <w:t xml:space="preserve"> an advantage</w:t>
      </w:r>
      <w:r w:rsidR="00334A5A">
        <w:rPr>
          <w:rFonts w:ascii="Times New Roman" w:eastAsia="Times New Roman" w:hAnsi="Times New Roman" w:cs="Times New Roman"/>
          <w:color w:val="000000"/>
          <w:sz w:val="24"/>
          <w:szCs w:val="24"/>
        </w:rPr>
        <w:t xml:space="preserve"> over traditional research</w:t>
      </w:r>
      <w:r w:rsidR="00C75675">
        <w:rPr>
          <w:rFonts w:ascii="Times New Roman" w:eastAsia="Times New Roman" w:hAnsi="Times New Roman" w:cs="Times New Roman"/>
          <w:color w:val="000000"/>
          <w:sz w:val="24"/>
          <w:szCs w:val="24"/>
        </w:rPr>
        <w:t xml:space="preserve"> settings</w:t>
      </w:r>
      <w:r w:rsidR="009C304C">
        <w:rPr>
          <w:rFonts w:ascii="Times New Roman" w:eastAsia="Times New Roman" w:hAnsi="Times New Roman" w:cs="Times New Roman"/>
          <w:color w:val="000000"/>
          <w:sz w:val="24"/>
          <w:szCs w:val="24"/>
        </w:rPr>
        <w:t>, particularly</w:t>
      </w:r>
      <w:r w:rsidR="001B2CE1">
        <w:rPr>
          <w:rFonts w:ascii="Times New Roman" w:eastAsia="Times New Roman" w:hAnsi="Times New Roman" w:cs="Times New Roman"/>
          <w:color w:val="000000"/>
          <w:sz w:val="24"/>
          <w:szCs w:val="24"/>
        </w:rPr>
        <w:t xml:space="preserve"> in more practical </w:t>
      </w:r>
      <w:r w:rsidR="0014542A">
        <w:rPr>
          <w:rFonts w:ascii="Times New Roman" w:eastAsia="Times New Roman" w:hAnsi="Times New Roman" w:cs="Times New Roman"/>
          <w:color w:val="000000"/>
          <w:sz w:val="24"/>
          <w:szCs w:val="24"/>
        </w:rPr>
        <w:t xml:space="preserve">and results-oriented </w:t>
      </w:r>
      <w:r w:rsidR="000F0E77">
        <w:rPr>
          <w:rFonts w:ascii="Times New Roman" w:eastAsia="Times New Roman" w:hAnsi="Times New Roman" w:cs="Times New Roman"/>
          <w:color w:val="000000"/>
          <w:sz w:val="24"/>
          <w:szCs w:val="24"/>
        </w:rPr>
        <w:t>sectors</w:t>
      </w:r>
      <w:r w:rsidR="001B2CE1">
        <w:rPr>
          <w:rFonts w:ascii="Times New Roman" w:eastAsia="Times New Roman" w:hAnsi="Times New Roman" w:cs="Times New Roman"/>
          <w:color w:val="000000"/>
          <w:sz w:val="24"/>
          <w:szCs w:val="24"/>
        </w:rPr>
        <w:t xml:space="preserve"> such as business</w:t>
      </w:r>
      <w:r w:rsidR="00DA3DD5">
        <w:rPr>
          <w:rFonts w:ascii="Times New Roman" w:eastAsia="Times New Roman" w:hAnsi="Times New Roman" w:cs="Times New Roman"/>
          <w:color w:val="000000"/>
          <w:sz w:val="24"/>
          <w:szCs w:val="24"/>
        </w:rPr>
        <w:t xml:space="preserve"> and economic development.</w:t>
      </w:r>
      <w:r w:rsidR="00236B79">
        <w:rPr>
          <w:rFonts w:ascii="Times New Roman" w:eastAsia="Times New Roman" w:hAnsi="Times New Roman" w:cs="Times New Roman"/>
          <w:color w:val="000000"/>
          <w:sz w:val="24"/>
          <w:szCs w:val="24"/>
        </w:rPr>
        <w:t xml:space="preserve"> </w:t>
      </w:r>
    </w:p>
    <w:p w14:paraId="697AF648" w14:textId="2D49D60E" w:rsidR="00D11672" w:rsidRPr="00344FC2" w:rsidRDefault="00D017D6" w:rsidP="00610440">
      <w:pPr>
        <w:spacing w:before="20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Similar to urban labs, b</w:t>
      </w:r>
      <w:r w:rsidR="00B07238">
        <w:rPr>
          <w:rFonts w:ascii="Times New Roman" w:eastAsia="Times New Roman" w:hAnsi="Times New Roman" w:cs="Times New Roman"/>
          <w:color w:val="000000"/>
          <w:sz w:val="24"/>
          <w:szCs w:val="24"/>
        </w:rPr>
        <w:t xml:space="preserve">usiness incubators and accelerators offer particular experimental settings that have </w:t>
      </w:r>
      <w:r w:rsidR="00067785">
        <w:rPr>
          <w:rFonts w:ascii="Times New Roman" w:eastAsia="Times New Roman" w:hAnsi="Times New Roman" w:cs="Times New Roman"/>
          <w:color w:val="000000"/>
          <w:sz w:val="24"/>
          <w:szCs w:val="24"/>
        </w:rPr>
        <w:t xml:space="preserve">also </w:t>
      </w:r>
      <w:r w:rsidR="00B07238">
        <w:rPr>
          <w:rFonts w:ascii="Times New Roman" w:eastAsia="Times New Roman" w:hAnsi="Times New Roman" w:cs="Times New Roman"/>
          <w:color w:val="000000"/>
          <w:sz w:val="24"/>
          <w:szCs w:val="24"/>
        </w:rPr>
        <w:t xml:space="preserve">been used for advancing </w:t>
      </w:r>
      <w:r w:rsidR="00FC7741">
        <w:rPr>
          <w:rFonts w:ascii="Times New Roman" w:eastAsia="Times New Roman" w:hAnsi="Times New Roman" w:cs="Times New Roman"/>
          <w:color w:val="000000"/>
          <w:sz w:val="24"/>
          <w:szCs w:val="24"/>
        </w:rPr>
        <w:t xml:space="preserve">urban and regional </w:t>
      </w:r>
      <w:r w:rsidR="00B07238">
        <w:rPr>
          <w:rFonts w:ascii="Times New Roman" w:eastAsia="Times New Roman" w:hAnsi="Times New Roman" w:cs="Times New Roman"/>
          <w:color w:val="000000"/>
          <w:sz w:val="24"/>
          <w:szCs w:val="24"/>
        </w:rPr>
        <w:t xml:space="preserve">sustainability </w:t>
      </w:r>
      <w:r w:rsidR="00AB11D1">
        <w:rPr>
          <w:rFonts w:ascii="Times New Roman" w:eastAsia="Times New Roman" w:hAnsi="Times New Roman" w:cs="Times New Roman"/>
          <w:color w:val="000000"/>
          <w:sz w:val="24"/>
          <w:szCs w:val="24"/>
        </w:rPr>
        <w:fldChar w:fldCharType="begin" w:fldLock="1"/>
      </w:r>
      <w:r w:rsidR="00AB11D1">
        <w:rPr>
          <w:rFonts w:ascii="Times New Roman" w:eastAsia="Times New Roman" w:hAnsi="Times New Roman" w:cs="Times New Roman"/>
          <w:color w:val="000000"/>
          <w:sz w:val="24"/>
          <w:szCs w:val="24"/>
        </w:rPr>
        <w:instrText>ADDIN CSL_CITATION {"citationItems":[{"id":"ITEM-1","itemData":{"DOI":"10.1002/sd.471","ISSN":"0968-0802","abstract":"This paper discusses commonalities between two planning‐related discourses: sustainable urban development and innovation. It is argued that one common denominator between these discourses is a resource‐based view of urban project management. Implementing sustainability and initiating urban innovation both can be reframed as a multilevel governance process of resource management. The paper discusses sustainable urban development and the innovation concept using Berlin‐Adlershof, one of Europe's largest urban science and technology parks, as an example. A resource‐based view reveals a particular governance‐related resource that seems to be underestimated both by the innovation and the sustainability discourse: identity. Copyright © 2010 John Wiley &amp; Sons, Ltd and ERP Environment.","author":[{"dropping-particle":"","family":"Mieg","given":"Harald A","non-dropping-particle":"","parse-names":false,"suffix":""}],"container-title":"Sustainable Development","id":"ITEM-1","issue":"4","issued":{"date-parts":[["2012"]]},"page":"251-263","publisher-place":"Chichester, UK","title":"Sustainability and innovation in urban development: concept and case","type":"article-journal","volume":"20"},"uris":["http://www.mendeley.com/documents/?uuid=1abf51b5-6521-49c6-bc0a-dcdc3d6e07e5"]},{"id":"ITEM-2","itemData":{"DOI":"10.1007/s10961-016-9537-9","ISSN":"0892-9912","abstract":"This article introduces various aspects of technology business incubators (TBIs), emphasizing their increasing role in the spatial context where they are used as platforms and drivers of regional entrepreneurial ecosystems. It outlines the key themes of the emerging role of TBIs in sustainable regional development: TBI biodiversity of ecosystems","author":[{"dropping-particle":"","family":"Lamine","given":"Wadid","non-dropping-particle":"","parse-names":false,"suffix":""},{"dropping-particle":"","family":"Mian","given":"Sarfraz","non-dropping-particle":"","parse-names":false,"suffix":""},{"dropping-particle":"","family":"Fayolle","given":"Alain","non-dropping-particle":"","parse-names":false,"suffix":""},{"dropping-particle":"","family":"Wright","given":"Mike","non-dropping-particle":"","parse-names":false,"suffix":""},{"dropping-particle":"","family":"Klofsten","given":"Magnus","non-dropping-particle":"","parse-names":false,"suffix":""},{"dropping-particle":"","family":"Etzkowitz","given":"Henry","non-dropping-particle":"","parse-names":false,"suffix":""}],"container-title":"The Journal of Technology Transfer","id":"ITEM-2","issue":"5","issued":{"date-parts":[["2018"]]},"page":"1121-1141","publisher-place":"New York","title":"Technology business incubation mechanisms and sustainable regional development","type":"article-journal","volume":"43"},"uris":["http://www.mendeley.com/documents/?uuid=93f19924-7878-472c-9e85-1985da0bb9a7"]}],"mendeley":{"formattedCitation":"(Mieg 2012; Lamine et al. 2018)","plainTextFormattedCitation":"(Mieg 2012; Lamine et al. 2018)","previouslyFormattedCitation":"(Mieg 2012; Lamine et al. 2018)"},"properties":{"noteIndex":0},"schema":"https://github.com/citation-style-language/schema/raw/master/csl-citation.json"}</w:instrText>
      </w:r>
      <w:r w:rsidR="00AB11D1">
        <w:rPr>
          <w:rFonts w:ascii="Times New Roman" w:eastAsia="Times New Roman" w:hAnsi="Times New Roman" w:cs="Times New Roman"/>
          <w:color w:val="000000"/>
          <w:sz w:val="24"/>
          <w:szCs w:val="24"/>
        </w:rPr>
        <w:fldChar w:fldCharType="separate"/>
      </w:r>
      <w:r w:rsidR="00AB11D1" w:rsidRPr="00AB11D1">
        <w:rPr>
          <w:rFonts w:ascii="Times New Roman" w:eastAsia="Times New Roman" w:hAnsi="Times New Roman" w:cs="Times New Roman"/>
          <w:noProof/>
          <w:color w:val="000000"/>
          <w:sz w:val="24"/>
          <w:szCs w:val="24"/>
        </w:rPr>
        <w:t>(Mieg 2012; Lamine et al. 2018)</w:t>
      </w:r>
      <w:r w:rsidR="00AB11D1">
        <w:rPr>
          <w:rFonts w:ascii="Times New Roman" w:eastAsia="Times New Roman" w:hAnsi="Times New Roman" w:cs="Times New Roman"/>
          <w:color w:val="000000"/>
          <w:sz w:val="24"/>
          <w:szCs w:val="24"/>
        </w:rPr>
        <w:fldChar w:fldCharType="end"/>
      </w:r>
      <w:r w:rsidR="004D07DD">
        <w:rPr>
          <w:rFonts w:ascii="Times New Roman" w:eastAsia="Times New Roman" w:hAnsi="Times New Roman" w:cs="Times New Roman"/>
          <w:color w:val="000000"/>
          <w:sz w:val="24"/>
          <w:szCs w:val="24"/>
        </w:rPr>
        <w:t xml:space="preserve">. </w:t>
      </w:r>
      <w:r w:rsidR="00906B3B">
        <w:rPr>
          <w:rFonts w:ascii="Times New Roman" w:eastAsia="Times New Roman" w:hAnsi="Times New Roman" w:cs="Times New Roman"/>
          <w:color w:val="000000"/>
          <w:sz w:val="24"/>
          <w:szCs w:val="24"/>
        </w:rPr>
        <w:t>Business incubators tend to work with aspiring business ideas by providing collaborative working space and networks for support, while business accelerators typically work on a cohort basis with existing business</w:t>
      </w:r>
      <w:r w:rsidR="00954503">
        <w:rPr>
          <w:rFonts w:ascii="Times New Roman" w:eastAsia="Times New Roman" w:hAnsi="Times New Roman" w:cs="Times New Roman"/>
          <w:color w:val="000000"/>
          <w:sz w:val="24"/>
          <w:szCs w:val="24"/>
        </w:rPr>
        <w:t>es</w:t>
      </w:r>
      <w:r w:rsidR="00906B3B">
        <w:rPr>
          <w:rFonts w:ascii="Times New Roman" w:eastAsia="Times New Roman" w:hAnsi="Times New Roman" w:cs="Times New Roman"/>
          <w:color w:val="000000"/>
          <w:sz w:val="24"/>
          <w:szCs w:val="24"/>
        </w:rPr>
        <w:t xml:space="preserve"> to aid in growth and scaling </w:t>
      </w:r>
      <w:r w:rsidR="00906B3B">
        <w:rPr>
          <w:rFonts w:ascii="Times New Roman" w:eastAsia="Times New Roman" w:hAnsi="Times New Roman" w:cs="Times New Roman"/>
          <w:color w:val="000000"/>
          <w:sz w:val="24"/>
          <w:szCs w:val="24"/>
        </w:rPr>
        <w:fldChar w:fldCharType="begin" w:fldLock="1"/>
      </w:r>
      <w:r w:rsidR="00577865">
        <w:rPr>
          <w:rFonts w:ascii="Times New Roman" w:eastAsia="Times New Roman" w:hAnsi="Times New Roman" w:cs="Times New Roman"/>
          <w:color w:val="000000"/>
          <w:sz w:val="24"/>
          <w:szCs w:val="24"/>
        </w:rPr>
        <w:instrText>ADDIN CSL_CITATION {"citationItems":[{"id":"ITEM-1","itemData":{"URL":"https://medium.com/swlh/incubators-verse-accelerators-whats-the-difference-8af94bc2ea3d","accessed":{"date-parts":[["2019","4","13"]]},"author":[{"dropping-particle":"","family":"Dobson","given":"Henry","non-dropping-particle":"","parse-names":false,"suffix":""}],"id":"ITEM-1","issued":{"date-parts":[["2018"]]},"title":"Incubators verse Accelerators — what’s the difference?","type":"webpage"},"uris":["http://www.mendeley.com/documents/?uuid=a3ab09b5-f0f0-3d54-8967-1ba6c68f055d"]},{"id":"ITEM-2","itemData":{"ISSN":"1927-0321","abstract":"&lt;p&gt;Technology entrepreneurship rarely succeeds in isolation","author":[{"dropping-particle":"","family":"Isabelle","given":"Diane A","non-dropping-particle":"","parse-names":false,"suffix":""}],"container-title":"Technology Innovation Management Review","id":"ITEM-2","issue":"February 2013: Platforms, Communities, and Business Ecosystems","issued":{"date-parts":[["2013"]]},"page":"16-22","title":"Key Factors Affecting a Technology Entrepreneur's Choice of Incubator or Accelerator","type":"article-journal"},"uris":["http://www.mendeley.com/documents/?uuid=b3ea1fe1-202f-442a-bbbb-5f5264cc1779"]}],"mendeley":{"formattedCitation":"(Isabelle 2013; Dobson 2018)","plainTextFormattedCitation":"(Isabelle 2013; Dobson 2018)","previouslyFormattedCitation":"(Isabelle 2013; Dobson 2018)"},"properties":{"noteIndex":0},"schema":"https://github.com/citation-style-language/schema/raw/master/csl-citation.json"}</w:instrText>
      </w:r>
      <w:r w:rsidR="00906B3B">
        <w:rPr>
          <w:rFonts w:ascii="Times New Roman" w:eastAsia="Times New Roman" w:hAnsi="Times New Roman" w:cs="Times New Roman"/>
          <w:color w:val="000000"/>
          <w:sz w:val="24"/>
          <w:szCs w:val="24"/>
        </w:rPr>
        <w:fldChar w:fldCharType="separate"/>
      </w:r>
      <w:r w:rsidR="007E6061" w:rsidRPr="007E6061">
        <w:rPr>
          <w:rFonts w:ascii="Times New Roman" w:eastAsia="Times New Roman" w:hAnsi="Times New Roman" w:cs="Times New Roman"/>
          <w:noProof/>
          <w:color w:val="000000"/>
          <w:sz w:val="24"/>
          <w:szCs w:val="24"/>
        </w:rPr>
        <w:t>(Isabelle 2013; Dobson 2018)</w:t>
      </w:r>
      <w:r w:rsidR="00906B3B">
        <w:rPr>
          <w:rFonts w:ascii="Times New Roman" w:eastAsia="Times New Roman" w:hAnsi="Times New Roman" w:cs="Times New Roman"/>
          <w:color w:val="000000"/>
          <w:sz w:val="24"/>
          <w:szCs w:val="24"/>
        </w:rPr>
        <w:fldChar w:fldCharType="end"/>
      </w:r>
      <w:r w:rsidR="00906B3B">
        <w:rPr>
          <w:rFonts w:ascii="Times New Roman" w:eastAsia="Times New Roman" w:hAnsi="Times New Roman" w:cs="Times New Roman"/>
          <w:color w:val="000000"/>
          <w:sz w:val="24"/>
          <w:szCs w:val="24"/>
        </w:rPr>
        <w:t>.</w:t>
      </w:r>
      <w:r w:rsidR="00D11672">
        <w:rPr>
          <w:rFonts w:ascii="Times New Roman" w:eastAsia="Times New Roman" w:hAnsi="Times New Roman" w:cs="Times New Roman"/>
          <w:color w:val="000000"/>
          <w:sz w:val="24"/>
          <w:szCs w:val="24"/>
        </w:rPr>
        <w:t xml:space="preserve"> </w:t>
      </w:r>
      <w:r w:rsidR="00B10E4A">
        <w:rPr>
          <w:rFonts w:ascii="Times New Roman" w:eastAsia="Times New Roman" w:hAnsi="Times New Roman" w:cs="Times New Roman"/>
          <w:color w:val="000000"/>
          <w:sz w:val="24"/>
          <w:szCs w:val="24"/>
        </w:rPr>
        <w:t>However, c</w:t>
      </w:r>
      <w:r w:rsidR="00D11672">
        <w:rPr>
          <w:rFonts w:ascii="Times New Roman" w:eastAsia="Times New Roman" w:hAnsi="Times New Roman" w:cs="Times New Roman"/>
          <w:color w:val="000000"/>
          <w:sz w:val="24"/>
          <w:szCs w:val="24"/>
        </w:rPr>
        <w:t>urrent business accelerators, including those claim</w:t>
      </w:r>
      <w:r w:rsidR="00FC7741">
        <w:rPr>
          <w:rFonts w:ascii="Times New Roman" w:eastAsia="Times New Roman" w:hAnsi="Times New Roman" w:cs="Times New Roman"/>
          <w:color w:val="000000"/>
          <w:sz w:val="24"/>
          <w:szCs w:val="24"/>
        </w:rPr>
        <w:t>ing orientation towards</w:t>
      </w:r>
      <w:r w:rsidR="00D11672">
        <w:rPr>
          <w:rFonts w:ascii="Times New Roman" w:eastAsia="Times New Roman" w:hAnsi="Times New Roman" w:cs="Times New Roman"/>
          <w:color w:val="000000"/>
          <w:sz w:val="24"/>
          <w:szCs w:val="24"/>
        </w:rPr>
        <w:t xml:space="preserve"> sustainability, are focused on the </w:t>
      </w:r>
      <w:r w:rsidR="00D11672" w:rsidRPr="00A4450C">
        <w:rPr>
          <w:rFonts w:ascii="Times New Roman" w:eastAsia="Times New Roman" w:hAnsi="Times New Roman" w:cs="Times New Roman"/>
          <w:i/>
          <w:color w:val="000000"/>
          <w:sz w:val="24"/>
          <w:szCs w:val="24"/>
        </w:rPr>
        <w:t>economic</w:t>
      </w:r>
      <w:r w:rsidR="00D11672">
        <w:rPr>
          <w:rFonts w:ascii="Times New Roman" w:eastAsia="Times New Roman" w:hAnsi="Times New Roman" w:cs="Times New Roman"/>
          <w:color w:val="000000"/>
          <w:sz w:val="24"/>
          <w:szCs w:val="24"/>
        </w:rPr>
        <w:t xml:space="preserve"> acceleration of the businesses involved rather than system transformation</w:t>
      </w:r>
      <w:r w:rsidR="00FC7741">
        <w:rPr>
          <w:rFonts w:ascii="Times New Roman" w:eastAsia="Times New Roman" w:hAnsi="Times New Roman" w:cs="Times New Roman"/>
          <w:color w:val="000000"/>
          <w:sz w:val="24"/>
          <w:szCs w:val="24"/>
        </w:rPr>
        <w:t xml:space="preserve"> </w:t>
      </w:r>
      <w:r w:rsidR="0009137E">
        <w:rPr>
          <w:rFonts w:ascii="Times New Roman" w:eastAsia="Times New Roman" w:hAnsi="Times New Roman" w:cs="Times New Roman"/>
          <w:color w:val="000000"/>
          <w:sz w:val="24"/>
          <w:szCs w:val="24"/>
        </w:rPr>
        <w:fldChar w:fldCharType="begin" w:fldLock="1"/>
      </w:r>
      <w:r w:rsidR="0009137E">
        <w:rPr>
          <w:rFonts w:ascii="Times New Roman" w:eastAsia="Times New Roman" w:hAnsi="Times New Roman" w:cs="Times New Roman"/>
          <w:color w:val="000000"/>
          <w:sz w:val="24"/>
          <w:szCs w:val="24"/>
        </w:rPr>
        <w:instrText>ADDIN CSL_CITATION {"citationItems":[{"id":"ITEM-1","itemData":{"author":[{"dropping-particle":"","family":"Committe on Small Business","given":"","non-dropping-particle":"","parse-names":false,"suffix":""}],"id":"ITEM-1","issued":{"date-parts":[["2017"]]},"publisher":"Bethesda, Md. : ProQuest","title":"Hearing : \"Empowering Small Businesses: The Accelerator Model\"","type":"book"},"uris":["http://www.mendeley.com/documents/?uuid=9ed63ded-a660-4fc6-bb76-f2bf7b132410"]}],"mendeley":{"formattedCitation":"(Committe on Small Business 2017)","manualFormatting":"(CSB 2017)","plainTextFormattedCitation":"(Committe on Small Business 2017)","previouslyFormattedCitation":"(Committe on Small Business 2017)"},"properties":{"noteIndex":0},"schema":"https://github.com/citation-style-language/schema/raw/master/csl-citation.json"}</w:instrText>
      </w:r>
      <w:r w:rsidR="0009137E">
        <w:rPr>
          <w:rFonts w:ascii="Times New Roman" w:eastAsia="Times New Roman" w:hAnsi="Times New Roman" w:cs="Times New Roman"/>
          <w:color w:val="000000"/>
          <w:sz w:val="24"/>
          <w:szCs w:val="24"/>
        </w:rPr>
        <w:fldChar w:fldCharType="separate"/>
      </w:r>
      <w:r w:rsidR="0009137E" w:rsidRPr="0009137E">
        <w:rPr>
          <w:rFonts w:ascii="Times New Roman" w:eastAsia="Times New Roman" w:hAnsi="Times New Roman" w:cs="Times New Roman"/>
          <w:noProof/>
          <w:color w:val="000000"/>
          <w:sz w:val="24"/>
          <w:szCs w:val="24"/>
        </w:rPr>
        <w:t>(C</w:t>
      </w:r>
      <w:r w:rsidR="0009137E">
        <w:rPr>
          <w:rFonts w:ascii="Times New Roman" w:eastAsia="Times New Roman" w:hAnsi="Times New Roman" w:cs="Times New Roman"/>
          <w:noProof/>
          <w:color w:val="000000"/>
          <w:sz w:val="24"/>
          <w:szCs w:val="24"/>
        </w:rPr>
        <w:t>S</w:t>
      </w:r>
      <w:r w:rsidR="0009137E" w:rsidRPr="0009137E">
        <w:rPr>
          <w:rFonts w:ascii="Times New Roman" w:eastAsia="Times New Roman" w:hAnsi="Times New Roman" w:cs="Times New Roman"/>
          <w:noProof/>
          <w:color w:val="000000"/>
          <w:sz w:val="24"/>
          <w:szCs w:val="24"/>
        </w:rPr>
        <w:t>B 2017)</w:t>
      </w:r>
      <w:r w:rsidR="0009137E">
        <w:rPr>
          <w:rFonts w:ascii="Times New Roman" w:eastAsia="Times New Roman" w:hAnsi="Times New Roman" w:cs="Times New Roman"/>
          <w:color w:val="000000"/>
          <w:sz w:val="24"/>
          <w:szCs w:val="24"/>
        </w:rPr>
        <w:fldChar w:fldCharType="end"/>
      </w:r>
      <w:r w:rsidR="00D11672">
        <w:rPr>
          <w:rFonts w:ascii="Times New Roman" w:eastAsia="Times New Roman" w:hAnsi="Times New Roman" w:cs="Times New Roman"/>
          <w:color w:val="000000"/>
          <w:sz w:val="24"/>
          <w:szCs w:val="24"/>
        </w:rPr>
        <w:t xml:space="preserve">. </w:t>
      </w:r>
      <w:r w:rsidR="00130984">
        <w:rPr>
          <w:rFonts w:ascii="Times New Roman" w:eastAsia="Times New Roman" w:hAnsi="Times New Roman" w:cs="Times New Roman"/>
          <w:color w:val="000000"/>
          <w:sz w:val="24"/>
          <w:szCs w:val="24"/>
        </w:rPr>
        <w:t>They</w:t>
      </w:r>
      <w:r w:rsidR="009D1027">
        <w:rPr>
          <w:rFonts w:ascii="Times New Roman" w:eastAsia="Times New Roman" w:hAnsi="Times New Roman" w:cs="Times New Roman"/>
          <w:color w:val="000000"/>
          <w:sz w:val="24"/>
          <w:szCs w:val="24"/>
        </w:rPr>
        <w:t xml:space="preserve"> focus on </w:t>
      </w:r>
      <w:r w:rsidR="00B10E4A">
        <w:rPr>
          <w:rFonts w:ascii="Times New Roman" w:eastAsia="Times New Roman" w:hAnsi="Times New Roman" w:cs="Times New Roman"/>
          <w:color w:val="000000"/>
          <w:sz w:val="24"/>
          <w:szCs w:val="24"/>
        </w:rPr>
        <w:t>economic outputs</w:t>
      </w:r>
      <w:r w:rsidR="009D1027">
        <w:rPr>
          <w:rFonts w:ascii="Times New Roman" w:eastAsia="Times New Roman" w:hAnsi="Times New Roman" w:cs="Times New Roman"/>
          <w:color w:val="000000"/>
          <w:sz w:val="24"/>
          <w:szCs w:val="24"/>
        </w:rPr>
        <w:t xml:space="preserve"> such as jobs created, funds and revenue generated, and </w:t>
      </w:r>
      <w:r w:rsidR="00D555AD">
        <w:rPr>
          <w:rFonts w:ascii="Times New Roman" w:eastAsia="Times New Roman" w:hAnsi="Times New Roman" w:cs="Times New Roman"/>
          <w:color w:val="000000"/>
          <w:sz w:val="24"/>
          <w:szCs w:val="24"/>
        </w:rPr>
        <w:t>the number of businesses impacted by their programs</w:t>
      </w:r>
      <w:r w:rsidR="00075DF3">
        <w:rPr>
          <w:rFonts w:ascii="Times New Roman" w:eastAsia="Times New Roman" w:hAnsi="Times New Roman" w:cs="Times New Roman"/>
          <w:color w:val="000000"/>
          <w:sz w:val="24"/>
          <w:szCs w:val="24"/>
        </w:rPr>
        <w:t xml:space="preserve"> rather than sustainability outcomes such as improving inter</w:t>
      </w:r>
      <w:r w:rsidR="00BE74C7">
        <w:rPr>
          <w:rFonts w:ascii="Times New Roman" w:eastAsia="Times New Roman" w:hAnsi="Times New Roman" w:cs="Times New Roman"/>
          <w:color w:val="000000"/>
          <w:sz w:val="24"/>
          <w:szCs w:val="24"/>
        </w:rPr>
        <w:t>- and intra</w:t>
      </w:r>
      <w:r w:rsidR="00075DF3">
        <w:rPr>
          <w:rFonts w:ascii="Times New Roman" w:eastAsia="Times New Roman" w:hAnsi="Times New Roman" w:cs="Times New Roman"/>
          <w:color w:val="000000"/>
          <w:sz w:val="24"/>
          <w:szCs w:val="24"/>
        </w:rPr>
        <w:t xml:space="preserve">generational </w:t>
      </w:r>
      <w:r w:rsidR="00130984">
        <w:rPr>
          <w:rFonts w:ascii="Times New Roman" w:eastAsia="Times New Roman" w:hAnsi="Times New Roman" w:cs="Times New Roman"/>
          <w:color w:val="000000"/>
          <w:sz w:val="24"/>
          <w:szCs w:val="24"/>
        </w:rPr>
        <w:t>justice</w:t>
      </w:r>
      <w:r w:rsidR="00075DF3">
        <w:rPr>
          <w:rFonts w:ascii="Times New Roman" w:eastAsia="Times New Roman" w:hAnsi="Times New Roman" w:cs="Times New Roman"/>
          <w:color w:val="000000"/>
          <w:sz w:val="24"/>
          <w:szCs w:val="24"/>
        </w:rPr>
        <w:t>, using resources more efficiently</w:t>
      </w:r>
      <w:r w:rsidR="00130984">
        <w:rPr>
          <w:rFonts w:ascii="Times New Roman" w:eastAsia="Times New Roman" w:hAnsi="Times New Roman" w:cs="Times New Roman"/>
          <w:color w:val="000000"/>
          <w:sz w:val="24"/>
          <w:szCs w:val="24"/>
        </w:rPr>
        <w:t>,</w:t>
      </w:r>
      <w:r w:rsidR="00075DF3">
        <w:rPr>
          <w:rFonts w:ascii="Times New Roman" w:eastAsia="Times New Roman" w:hAnsi="Times New Roman" w:cs="Times New Roman"/>
          <w:color w:val="000000"/>
          <w:sz w:val="24"/>
          <w:szCs w:val="24"/>
        </w:rPr>
        <w:t xml:space="preserve"> or improving </w:t>
      </w:r>
      <w:r w:rsidR="004D62FA">
        <w:rPr>
          <w:rFonts w:ascii="Times New Roman" w:eastAsia="Times New Roman" w:hAnsi="Times New Roman" w:cs="Times New Roman"/>
          <w:color w:val="000000"/>
          <w:sz w:val="24"/>
          <w:szCs w:val="24"/>
        </w:rPr>
        <w:t>ecological integrity</w:t>
      </w:r>
      <w:r w:rsidR="006006DB">
        <w:rPr>
          <w:rFonts w:ascii="Times New Roman" w:eastAsia="Times New Roman" w:hAnsi="Times New Roman" w:cs="Times New Roman"/>
          <w:color w:val="000000"/>
          <w:sz w:val="24"/>
          <w:szCs w:val="24"/>
        </w:rPr>
        <w:t xml:space="preserve">. </w:t>
      </w:r>
      <w:r w:rsidR="00E749B5" w:rsidRPr="000814EA">
        <w:rPr>
          <w:rFonts w:ascii="Times New Roman" w:eastAsia="Times New Roman" w:hAnsi="Times New Roman" w:cs="Times New Roman"/>
          <w:color w:val="000000"/>
          <w:sz w:val="24"/>
          <w:szCs w:val="24"/>
        </w:rPr>
        <w:t>Considering that growth and consumption are contributors to climate change</w:t>
      </w:r>
      <w:r w:rsidR="00B308B5" w:rsidRPr="000814EA">
        <w:rPr>
          <w:rFonts w:ascii="Times New Roman" w:eastAsia="Times New Roman" w:hAnsi="Times New Roman" w:cs="Times New Roman"/>
          <w:color w:val="000000"/>
          <w:sz w:val="24"/>
          <w:szCs w:val="24"/>
        </w:rPr>
        <w:t>,</w:t>
      </w:r>
      <w:r w:rsidR="000814EA" w:rsidRPr="000814EA">
        <w:rPr>
          <w:rFonts w:ascii="Times New Roman" w:eastAsia="Times New Roman" w:hAnsi="Times New Roman" w:cs="Times New Roman"/>
          <w:color w:val="000000"/>
          <w:sz w:val="24"/>
          <w:szCs w:val="24"/>
        </w:rPr>
        <w:t xml:space="preserve"> the</w:t>
      </w:r>
      <w:r w:rsidR="00B308B5" w:rsidRPr="000814EA">
        <w:rPr>
          <w:rFonts w:ascii="Times New Roman" w:eastAsia="Times New Roman" w:hAnsi="Times New Roman" w:cs="Times New Roman"/>
          <w:color w:val="000000"/>
          <w:sz w:val="24"/>
          <w:szCs w:val="24"/>
        </w:rPr>
        <w:t xml:space="preserve"> business</w:t>
      </w:r>
      <w:r w:rsidR="000814EA" w:rsidRPr="000814EA">
        <w:rPr>
          <w:rFonts w:ascii="Times New Roman" w:eastAsia="Times New Roman" w:hAnsi="Times New Roman" w:cs="Times New Roman"/>
          <w:color w:val="000000"/>
          <w:sz w:val="24"/>
          <w:szCs w:val="24"/>
        </w:rPr>
        <w:t xml:space="preserve"> sector </w:t>
      </w:r>
      <w:r w:rsidR="00DB2BE8">
        <w:rPr>
          <w:rFonts w:ascii="Times New Roman" w:eastAsia="Times New Roman" w:hAnsi="Times New Roman" w:cs="Times New Roman"/>
          <w:color w:val="000000"/>
          <w:sz w:val="24"/>
          <w:szCs w:val="24"/>
        </w:rPr>
        <w:t xml:space="preserve">is currently lacking in addressing these issues and </w:t>
      </w:r>
      <w:r w:rsidR="000814EA" w:rsidRPr="000814EA">
        <w:rPr>
          <w:rFonts w:ascii="Times New Roman" w:eastAsia="Times New Roman" w:hAnsi="Times New Roman" w:cs="Times New Roman"/>
          <w:color w:val="000000"/>
          <w:sz w:val="24"/>
          <w:szCs w:val="24"/>
        </w:rPr>
        <w:t>is a key intervention</w:t>
      </w:r>
      <w:r w:rsidR="000814EA">
        <w:rPr>
          <w:rFonts w:ascii="Times New Roman" w:eastAsia="Times New Roman" w:hAnsi="Times New Roman" w:cs="Times New Roman"/>
          <w:color w:val="000000"/>
          <w:sz w:val="24"/>
          <w:szCs w:val="24"/>
        </w:rPr>
        <w:t xml:space="preserve"> </w:t>
      </w:r>
      <w:r w:rsidR="007749DB">
        <w:rPr>
          <w:rFonts w:ascii="Times New Roman" w:eastAsia="Times New Roman" w:hAnsi="Times New Roman" w:cs="Times New Roman"/>
          <w:color w:val="000000"/>
          <w:sz w:val="24"/>
          <w:szCs w:val="24"/>
        </w:rPr>
        <w:t xml:space="preserve">point </w:t>
      </w:r>
      <w:r w:rsidR="000814EA">
        <w:rPr>
          <w:rFonts w:ascii="Times New Roman" w:eastAsia="Times New Roman" w:hAnsi="Times New Roman" w:cs="Times New Roman"/>
          <w:color w:val="000000"/>
          <w:sz w:val="24"/>
          <w:szCs w:val="24"/>
        </w:rPr>
        <w:t xml:space="preserve">for </w:t>
      </w:r>
      <w:r w:rsidR="008A71DE">
        <w:rPr>
          <w:rFonts w:ascii="Times New Roman" w:eastAsia="Times New Roman" w:hAnsi="Times New Roman" w:cs="Times New Roman"/>
          <w:color w:val="000000"/>
          <w:sz w:val="24"/>
          <w:szCs w:val="24"/>
        </w:rPr>
        <w:t>transforming current</w:t>
      </w:r>
      <w:r w:rsidR="000814EA">
        <w:rPr>
          <w:rFonts w:ascii="Times New Roman" w:eastAsia="Times New Roman" w:hAnsi="Times New Roman" w:cs="Times New Roman"/>
          <w:color w:val="000000"/>
          <w:sz w:val="24"/>
          <w:szCs w:val="24"/>
        </w:rPr>
        <w:t xml:space="preserve"> systems</w:t>
      </w:r>
      <w:r w:rsidR="000814EA">
        <w:rPr>
          <w:rFonts w:ascii="Times New Roman" w:eastAsia="Times New Roman" w:hAnsi="Times New Roman" w:cs="Times New Roman"/>
          <w:i/>
          <w:color w:val="000000"/>
          <w:sz w:val="24"/>
          <w:szCs w:val="24"/>
        </w:rPr>
        <w:t>.</w:t>
      </w:r>
      <w:r w:rsidR="00344FC2" w:rsidRPr="00344FC2">
        <w:rPr>
          <w:rFonts w:ascii="Times New Roman" w:eastAsia="Times New Roman" w:hAnsi="Times New Roman" w:cs="Times New Roman"/>
          <w:i/>
          <w:color w:val="000000"/>
          <w:sz w:val="24"/>
          <w:szCs w:val="24"/>
        </w:rPr>
        <w:t xml:space="preserve"> </w:t>
      </w:r>
    </w:p>
    <w:p w14:paraId="4BEC6A38" w14:textId="027CEECA" w:rsidR="00A53CF0" w:rsidRPr="0089717F" w:rsidRDefault="00A53CF0" w:rsidP="00610440">
      <w:pPr>
        <w:spacing w:before="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w:t>
      </w:r>
      <w:r w:rsidR="0056772F">
        <w:rPr>
          <w:rFonts w:ascii="Times New Roman" w:eastAsia="Times New Roman" w:hAnsi="Times New Roman" w:cs="Times New Roman"/>
          <w:color w:val="000000"/>
          <w:sz w:val="24"/>
          <w:szCs w:val="24"/>
        </w:rPr>
        <w:t>o address t</w:t>
      </w:r>
      <w:r w:rsidR="00503219">
        <w:rPr>
          <w:rFonts w:ascii="Times New Roman" w:eastAsia="Times New Roman" w:hAnsi="Times New Roman" w:cs="Times New Roman"/>
          <w:color w:val="000000"/>
          <w:sz w:val="24"/>
          <w:szCs w:val="24"/>
        </w:rPr>
        <w:t>hese gaps</w:t>
      </w:r>
      <w:r w:rsidR="0056772F">
        <w:rPr>
          <w:rFonts w:ascii="Times New Roman" w:eastAsia="Times New Roman" w:hAnsi="Times New Roman" w:cs="Times New Roman"/>
          <w:color w:val="000000"/>
          <w:sz w:val="24"/>
          <w:szCs w:val="24"/>
        </w:rPr>
        <w:t>, this</w:t>
      </w:r>
      <w:r>
        <w:rPr>
          <w:rFonts w:ascii="Times New Roman" w:eastAsia="Times New Roman" w:hAnsi="Times New Roman" w:cs="Times New Roman"/>
          <w:color w:val="000000"/>
          <w:sz w:val="24"/>
          <w:szCs w:val="24"/>
        </w:rPr>
        <w:t xml:space="preserve"> article </w:t>
      </w:r>
      <w:r w:rsidR="00EE05E8">
        <w:rPr>
          <w:rFonts w:ascii="Times New Roman" w:eastAsia="Times New Roman" w:hAnsi="Times New Roman" w:cs="Times New Roman"/>
          <w:color w:val="000000"/>
          <w:sz w:val="24"/>
          <w:szCs w:val="24"/>
        </w:rPr>
        <w:t>provide</w:t>
      </w:r>
      <w:r w:rsidR="00130984">
        <w:rPr>
          <w:rFonts w:ascii="Times New Roman" w:eastAsia="Times New Roman" w:hAnsi="Times New Roman" w:cs="Times New Roman"/>
          <w:color w:val="000000"/>
          <w:sz w:val="24"/>
          <w:szCs w:val="24"/>
        </w:rPr>
        <w:t>s</w:t>
      </w:r>
      <w:r w:rsidR="00EE05E8">
        <w:rPr>
          <w:rFonts w:ascii="Times New Roman" w:eastAsia="Times New Roman" w:hAnsi="Times New Roman" w:cs="Times New Roman"/>
          <w:color w:val="000000"/>
          <w:sz w:val="24"/>
          <w:szCs w:val="24"/>
        </w:rPr>
        <w:t xml:space="preserve"> a</w:t>
      </w:r>
      <w:r w:rsidR="00C138FC">
        <w:rPr>
          <w:rFonts w:ascii="Times New Roman" w:eastAsia="Times New Roman" w:hAnsi="Times New Roman" w:cs="Times New Roman"/>
          <w:color w:val="000000"/>
          <w:sz w:val="24"/>
          <w:szCs w:val="24"/>
        </w:rPr>
        <w:t xml:space="preserve"> </w:t>
      </w:r>
      <w:r w:rsidR="004660D5">
        <w:rPr>
          <w:rFonts w:ascii="Times New Roman" w:eastAsia="Times New Roman" w:hAnsi="Times New Roman" w:cs="Times New Roman"/>
          <w:color w:val="000000"/>
          <w:sz w:val="24"/>
          <w:szCs w:val="24"/>
        </w:rPr>
        <w:t>B</w:t>
      </w:r>
      <w:r w:rsidR="00503219">
        <w:rPr>
          <w:rFonts w:ascii="Times New Roman" w:eastAsia="Times New Roman" w:hAnsi="Times New Roman" w:cs="Times New Roman"/>
          <w:color w:val="000000"/>
          <w:sz w:val="24"/>
          <w:szCs w:val="24"/>
        </w:rPr>
        <w:t xml:space="preserve">usiness </w:t>
      </w:r>
      <w:r w:rsidR="004660D5">
        <w:rPr>
          <w:rFonts w:ascii="Times New Roman" w:eastAsia="Times New Roman" w:hAnsi="Times New Roman" w:cs="Times New Roman"/>
          <w:color w:val="000000"/>
          <w:sz w:val="24"/>
          <w:szCs w:val="24"/>
        </w:rPr>
        <w:t>A</w:t>
      </w:r>
      <w:r w:rsidR="00503219">
        <w:rPr>
          <w:rFonts w:ascii="Times New Roman" w:eastAsia="Times New Roman" w:hAnsi="Times New Roman" w:cs="Times New Roman"/>
          <w:color w:val="000000"/>
          <w:sz w:val="24"/>
          <w:szCs w:val="24"/>
        </w:rPr>
        <w:t xml:space="preserve">ccelerator for </w:t>
      </w:r>
      <w:r w:rsidR="004660D5">
        <w:rPr>
          <w:rFonts w:ascii="Times New Roman" w:eastAsia="Times New Roman" w:hAnsi="Times New Roman" w:cs="Times New Roman"/>
          <w:color w:val="000000"/>
          <w:sz w:val="24"/>
          <w:szCs w:val="24"/>
        </w:rPr>
        <w:t>S</w:t>
      </w:r>
      <w:r w:rsidR="00503219">
        <w:rPr>
          <w:rFonts w:ascii="Times New Roman" w:eastAsia="Times New Roman" w:hAnsi="Times New Roman" w:cs="Times New Roman"/>
          <w:color w:val="000000"/>
          <w:sz w:val="24"/>
          <w:szCs w:val="24"/>
        </w:rPr>
        <w:t xml:space="preserve">ustainability </w:t>
      </w:r>
      <w:r w:rsidR="004660D5">
        <w:rPr>
          <w:rFonts w:ascii="Times New Roman" w:eastAsia="Times New Roman" w:hAnsi="Times New Roman" w:cs="Times New Roman"/>
          <w:color w:val="000000"/>
          <w:sz w:val="24"/>
          <w:szCs w:val="24"/>
        </w:rPr>
        <w:t>T</w:t>
      </w:r>
      <w:r w:rsidR="00503219">
        <w:rPr>
          <w:rFonts w:ascii="Times New Roman" w:eastAsia="Times New Roman" w:hAnsi="Times New Roman" w:cs="Times New Roman"/>
          <w:color w:val="000000"/>
          <w:sz w:val="24"/>
          <w:szCs w:val="24"/>
        </w:rPr>
        <w:t>ransformation (BAST) model.</w:t>
      </w:r>
      <w:r w:rsidR="00E71858">
        <w:rPr>
          <w:rFonts w:ascii="Times New Roman" w:eastAsia="Times New Roman" w:hAnsi="Times New Roman" w:cs="Times New Roman"/>
          <w:color w:val="000000"/>
          <w:sz w:val="24"/>
          <w:szCs w:val="24"/>
        </w:rPr>
        <w:t xml:space="preserve"> </w:t>
      </w:r>
      <w:r w:rsidR="00F52F17" w:rsidRPr="009C1833">
        <w:rPr>
          <w:rFonts w:ascii="Times New Roman" w:eastAsia="Times New Roman" w:hAnsi="Times New Roman" w:cs="Times New Roman"/>
          <w:color w:val="000000"/>
          <w:sz w:val="24"/>
          <w:szCs w:val="24"/>
        </w:rPr>
        <w:t xml:space="preserve">This accelerator model is intended for use as an experiment </w:t>
      </w:r>
      <w:r w:rsidR="00F52F17">
        <w:rPr>
          <w:rFonts w:ascii="Times New Roman" w:eastAsia="Times New Roman" w:hAnsi="Times New Roman" w:cs="Times New Roman"/>
          <w:color w:val="000000"/>
          <w:sz w:val="24"/>
          <w:szCs w:val="24"/>
        </w:rPr>
        <w:t>in</w:t>
      </w:r>
      <w:r w:rsidR="00F52F17" w:rsidRPr="009C1833">
        <w:rPr>
          <w:rFonts w:ascii="Times New Roman" w:eastAsia="Times New Roman" w:hAnsi="Times New Roman" w:cs="Times New Roman"/>
          <w:color w:val="000000"/>
          <w:sz w:val="24"/>
          <w:szCs w:val="24"/>
        </w:rPr>
        <w:t xml:space="preserve"> an urban lab</w:t>
      </w:r>
      <w:r w:rsidR="00F52F17" w:rsidRPr="009C1833">
        <w:rPr>
          <w:rFonts w:ascii="Times New Roman" w:eastAsia="Times New Roman" w:hAnsi="Times New Roman" w:cs="Times New Roman"/>
          <w:sz w:val="24"/>
          <w:szCs w:val="24"/>
        </w:rPr>
        <w:t xml:space="preserve">. </w:t>
      </w:r>
      <w:r w:rsidR="00E71858" w:rsidRPr="009C1833">
        <w:rPr>
          <w:rFonts w:ascii="Times New Roman" w:eastAsia="Times New Roman" w:hAnsi="Times New Roman" w:cs="Times New Roman"/>
          <w:sz w:val="24"/>
          <w:szCs w:val="24"/>
        </w:rPr>
        <w:t>The accelerator a</w:t>
      </w:r>
      <w:r w:rsidR="00FD2110">
        <w:rPr>
          <w:rFonts w:ascii="Times New Roman" w:eastAsia="Times New Roman" w:hAnsi="Times New Roman" w:cs="Times New Roman"/>
          <w:sz w:val="24"/>
          <w:szCs w:val="24"/>
        </w:rPr>
        <w:t xml:space="preserve">ims to address </w:t>
      </w:r>
      <w:r w:rsidR="009C1833" w:rsidRPr="009C1833">
        <w:rPr>
          <w:rFonts w:ascii="Times New Roman" w:eastAsia="Times New Roman" w:hAnsi="Times New Roman" w:cs="Times New Roman"/>
          <w:sz w:val="24"/>
          <w:szCs w:val="24"/>
        </w:rPr>
        <w:t>the gaps of current urban labs and accelerator</w:t>
      </w:r>
      <w:r w:rsidR="009E79CF">
        <w:rPr>
          <w:rFonts w:ascii="Times New Roman" w:eastAsia="Times New Roman" w:hAnsi="Times New Roman" w:cs="Times New Roman"/>
          <w:sz w:val="24"/>
          <w:szCs w:val="24"/>
        </w:rPr>
        <w:t>s</w:t>
      </w:r>
      <w:r w:rsidR="00E71858" w:rsidRPr="009C1833">
        <w:rPr>
          <w:rFonts w:ascii="Times New Roman" w:eastAsia="Times New Roman" w:hAnsi="Times New Roman" w:cs="Times New Roman"/>
          <w:sz w:val="24"/>
          <w:szCs w:val="24"/>
        </w:rPr>
        <w:t xml:space="preserve"> in three ways: through continuous experimentation</w:t>
      </w:r>
      <w:r w:rsidR="009C1833" w:rsidRPr="009C1833">
        <w:rPr>
          <w:rFonts w:ascii="Times New Roman" w:eastAsia="Times New Roman" w:hAnsi="Times New Roman" w:cs="Times New Roman"/>
          <w:sz w:val="24"/>
          <w:szCs w:val="24"/>
        </w:rPr>
        <w:t xml:space="preserve"> that occurs with each business that participates in the accelerator</w:t>
      </w:r>
      <w:r w:rsidR="00774017">
        <w:rPr>
          <w:rFonts w:ascii="Times New Roman" w:eastAsia="Times New Roman" w:hAnsi="Times New Roman" w:cs="Times New Roman"/>
          <w:sz w:val="24"/>
          <w:szCs w:val="24"/>
        </w:rPr>
        <w:t xml:space="preserve">; </w:t>
      </w:r>
      <w:r w:rsidR="00E71858" w:rsidRPr="009C1833">
        <w:rPr>
          <w:rFonts w:ascii="Times New Roman" w:eastAsia="Times New Roman" w:hAnsi="Times New Roman" w:cs="Times New Roman"/>
          <w:sz w:val="24"/>
          <w:szCs w:val="24"/>
        </w:rPr>
        <w:t xml:space="preserve">through accelerating </w:t>
      </w:r>
      <w:r w:rsidR="00E71858" w:rsidRPr="009C1833">
        <w:rPr>
          <w:rFonts w:ascii="Times New Roman" w:hAnsi="Times New Roman" w:cs="Times New Roman"/>
          <w:sz w:val="24"/>
          <w:szCs w:val="24"/>
        </w:rPr>
        <w:t xml:space="preserve">sustainability </w:t>
      </w:r>
      <w:r w:rsidR="009C1833" w:rsidRPr="009C1833">
        <w:rPr>
          <w:rFonts w:ascii="Times New Roman" w:hAnsi="Times New Roman" w:cs="Times New Roman"/>
          <w:sz w:val="24"/>
          <w:szCs w:val="24"/>
        </w:rPr>
        <w:t xml:space="preserve">interventions </w:t>
      </w:r>
      <w:r w:rsidR="005B3F6A">
        <w:rPr>
          <w:rFonts w:ascii="Times New Roman" w:hAnsi="Times New Roman" w:cs="Times New Roman"/>
          <w:sz w:val="24"/>
          <w:szCs w:val="24"/>
        </w:rPr>
        <w:t>through</w:t>
      </w:r>
      <w:r w:rsidR="00E71858" w:rsidRPr="009C1833">
        <w:rPr>
          <w:rFonts w:ascii="Times New Roman" w:hAnsi="Times New Roman" w:cs="Times New Roman"/>
          <w:sz w:val="24"/>
          <w:szCs w:val="24"/>
        </w:rPr>
        <w:t xml:space="preserve"> </w:t>
      </w:r>
      <w:r w:rsidR="005B3F6A">
        <w:rPr>
          <w:rFonts w:ascii="Times New Roman" w:hAnsi="Times New Roman" w:cs="Times New Roman"/>
          <w:sz w:val="24"/>
          <w:szCs w:val="24"/>
        </w:rPr>
        <w:t>its</w:t>
      </w:r>
      <w:r w:rsidR="00E71858" w:rsidRPr="009C1833">
        <w:rPr>
          <w:rFonts w:ascii="Times New Roman" w:hAnsi="Times New Roman" w:cs="Times New Roman"/>
          <w:sz w:val="24"/>
          <w:szCs w:val="24"/>
        </w:rPr>
        <w:t xml:space="preserve"> operations and individual businesses</w:t>
      </w:r>
      <w:r w:rsidR="009C1833" w:rsidRPr="009C1833">
        <w:rPr>
          <w:rFonts w:ascii="Times New Roman" w:hAnsi="Times New Roman" w:cs="Times New Roman"/>
          <w:sz w:val="24"/>
          <w:szCs w:val="24"/>
        </w:rPr>
        <w:t xml:space="preserve"> that participate</w:t>
      </w:r>
      <w:r w:rsidR="00774017">
        <w:rPr>
          <w:rFonts w:ascii="Times New Roman" w:hAnsi="Times New Roman" w:cs="Times New Roman"/>
          <w:sz w:val="24"/>
          <w:szCs w:val="24"/>
        </w:rPr>
        <w:t>;</w:t>
      </w:r>
      <w:r w:rsidR="00E71858" w:rsidRPr="009C1833">
        <w:rPr>
          <w:rFonts w:ascii="Times New Roman" w:hAnsi="Times New Roman" w:cs="Times New Roman"/>
          <w:sz w:val="24"/>
          <w:szCs w:val="24"/>
        </w:rPr>
        <w:t xml:space="preserve"> and </w:t>
      </w:r>
      <w:r w:rsidR="009C1833" w:rsidRPr="009C1833">
        <w:rPr>
          <w:rFonts w:ascii="Times New Roman" w:hAnsi="Times New Roman" w:cs="Times New Roman"/>
          <w:sz w:val="24"/>
          <w:szCs w:val="24"/>
        </w:rPr>
        <w:t>through</w:t>
      </w:r>
      <w:r w:rsidR="00E71858" w:rsidRPr="009C1833">
        <w:rPr>
          <w:rFonts w:ascii="Times New Roman" w:hAnsi="Times New Roman" w:cs="Times New Roman"/>
          <w:sz w:val="24"/>
          <w:szCs w:val="24"/>
        </w:rPr>
        <w:t xml:space="preserve"> intervening at</w:t>
      </w:r>
      <w:r w:rsidR="00084010">
        <w:rPr>
          <w:rFonts w:ascii="Times New Roman" w:hAnsi="Times New Roman" w:cs="Times New Roman"/>
          <w:sz w:val="24"/>
          <w:szCs w:val="24"/>
        </w:rPr>
        <w:t>,</w:t>
      </w:r>
      <w:r w:rsidR="00E71858" w:rsidRPr="009C1833">
        <w:rPr>
          <w:rFonts w:ascii="Times New Roman" w:hAnsi="Times New Roman" w:cs="Times New Roman"/>
          <w:sz w:val="24"/>
          <w:szCs w:val="24"/>
        </w:rPr>
        <w:t xml:space="preserve"> and making connections between</w:t>
      </w:r>
      <w:r w:rsidR="00084010">
        <w:rPr>
          <w:rFonts w:ascii="Times New Roman" w:hAnsi="Times New Roman" w:cs="Times New Roman"/>
          <w:sz w:val="24"/>
          <w:szCs w:val="24"/>
        </w:rPr>
        <w:t>,</w:t>
      </w:r>
      <w:r w:rsidR="00E71858" w:rsidRPr="009C1833">
        <w:rPr>
          <w:rFonts w:ascii="Times New Roman" w:hAnsi="Times New Roman" w:cs="Times New Roman"/>
          <w:sz w:val="24"/>
          <w:szCs w:val="24"/>
        </w:rPr>
        <w:t xml:space="preserve"> multiple scales.</w:t>
      </w:r>
      <w:r w:rsidR="007C2B27">
        <w:rPr>
          <w:rFonts w:ascii="Times New Roman" w:hAnsi="Times New Roman" w:cs="Times New Roman"/>
          <w:sz w:val="24"/>
          <w:szCs w:val="24"/>
        </w:rPr>
        <w:t xml:space="preserve"> </w:t>
      </w:r>
      <w:r w:rsidR="00B93CDE">
        <w:rPr>
          <w:rFonts w:ascii="Times New Roman" w:eastAsia="Times New Roman" w:hAnsi="Times New Roman" w:cs="Times New Roman"/>
          <w:color w:val="000000"/>
          <w:sz w:val="24"/>
          <w:szCs w:val="24"/>
        </w:rPr>
        <w:t>An</w:t>
      </w:r>
      <w:r w:rsidR="00EE05E8">
        <w:rPr>
          <w:rFonts w:ascii="Times New Roman" w:eastAsia="Times New Roman" w:hAnsi="Times New Roman" w:cs="Times New Roman"/>
          <w:color w:val="000000"/>
          <w:sz w:val="24"/>
          <w:szCs w:val="24"/>
        </w:rPr>
        <w:t xml:space="preserve"> evaluation framework for the </w:t>
      </w:r>
      <w:r w:rsidR="001505DB">
        <w:rPr>
          <w:rFonts w:ascii="Times New Roman" w:eastAsia="Times New Roman" w:hAnsi="Times New Roman" w:cs="Times New Roman"/>
          <w:color w:val="000000"/>
          <w:sz w:val="24"/>
          <w:szCs w:val="24"/>
        </w:rPr>
        <w:t>development</w:t>
      </w:r>
      <w:r w:rsidR="00EE05E8">
        <w:rPr>
          <w:rFonts w:ascii="Times New Roman" w:eastAsia="Times New Roman" w:hAnsi="Times New Roman" w:cs="Times New Roman"/>
          <w:color w:val="000000"/>
          <w:sz w:val="24"/>
          <w:szCs w:val="24"/>
        </w:rPr>
        <w:t xml:space="preserve"> of </w:t>
      </w:r>
      <w:r w:rsidR="00C138FC">
        <w:rPr>
          <w:rFonts w:ascii="Times New Roman" w:eastAsia="Times New Roman" w:hAnsi="Times New Roman" w:cs="Times New Roman"/>
          <w:color w:val="000000"/>
          <w:sz w:val="24"/>
          <w:szCs w:val="24"/>
        </w:rPr>
        <w:t xml:space="preserve">such </w:t>
      </w:r>
      <w:r w:rsidR="00EE05E8">
        <w:rPr>
          <w:rFonts w:ascii="Times New Roman" w:eastAsia="Times New Roman" w:hAnsi="Times New Roman" w:cs="Times New Roman"/>
          <w:color w:val="000000"/>
          <w:sz w:val="24"/>
          <w:szCs w:val="24"/>
        </w:rPr>
        <w:t>accelerator</w:t>
      </w:r>
      <w:r w:rsidR="00130984">
        <w:rPr>
          <w:rFonts w:ascii="Times New Roman" w:eastAsia="Times New Roman" w:hAnsi="Times New Roman" w:cs="Times New Roman"/>
          <w:color w:val="000000"/>
          <w:sz w:val="24"/>
          <w:szCs w:val="24"/>
        </w:rPr>
        <w:t>s</w:t>
      </w:r>
      <w:r w:rsidR="00B93CDE">
        <w:rPr>
          <w:rFonts w:ascii="Times New Roman" w:eastAsia="Times New Roman" w:hAnsi="Times New Roman" w:cs="Times New Roman"/>
          <w:color w:val="000000"/>
          <w:sz w:val="24"/>
          <w:szCs w:val="24"/>
        </w:rPr>
        <w:t xml:space="preserve"> is then provided that can be applied within an urban </w:t>
      </w:r>
      <w:r w:rsidR="00671808">
        <w:rPr>
          <w:rFonts w:ascii="Times New Roman" w:eastAsia="Times New Roman" w:hAnsi="Times New Roman" w:cs="Times New Roman"/>
          <w:color w:val="000000"/>
          <w:sz w:val="24"/>
          <w:szCs w:val="24"/>
        </w:rPr>
        <w:t xml:space="preserve">living </w:t>
      </w:r>
      <w:r w:rsidR="00B93CDE">
        <w:rPr>
          <w:rFonts w:ascii="Times New Roman" w:eastAsia="Times New Roman" w:hAnsi="Times New Roman" w:cs="Times New Roman"/>
          <w:color w:val="000000"/>
          <w:sz w:val="24"/>
          <w:szCs w:val="24"/>
        </w:rPr>
        <w:t>lab or other experimental setting</w:t>
      </w:r>
      <w:r w:rsidR="00EE05E8">
        <w:rPr>
          <w:rFonts w:ascii="Times New Roman" w:eastAsia="Times New Roman" w:hAnsi="Times New Roman" w:cs="Times New Roman"/>
          <w:color w:val="000000"/>
          <w:sz w:val="24"/>
          <w:szCs w:val="24"/>
        </w:rPr>
        <w:t xml:space="preserve">. </w:t>
      </w:r>
      <w:r w:rsidR="00BC3AA0">
        <w:rPr>
          <w:rFonts w:ascii="Times New Roman" w:eastAsia="Times New Roman" w:hAnsi="Times New Roman" w:cs="Times New Roman"/>
          <w:color w:val="000000"/>
          <w:sz w:val="24"/>
          <w:szCs w:val="24"/>
        </w:rPr>
        <w:t xml:space="preserve">This evaluation framework provides a guided way of </w:t>
      </w:r>
      <w:r w:rsidR="00931549">
        <w:rPr>
          <w:rFonts w:ascii="Times New Roman" w:eastAsia="Times New Roman" w:hAnsi="Times New Roman" w:cs="Times New Roman"/>
          <w:color w:val="000000"/>
          <w:sz w:val="24"/>
          <w:szCs w:val="24"/>
        </w:rPr>
        <w:t xml:space="preserve">confirming whether the accelerator is achieving </w:t>
      </w:r>
      <w:r w:rsidR="00671808">
        <w:rPr>
          <w:rFonts w:ascii="Times New Roman" w:eastAsia="Times New Roman" w:hAnsi="Times New Roman" w:cs="Times New Roman"/>
          <w:color w:val="000000"/>
          <w:sz w:val="24"/>
          <w:szCs w:val="24"/>
        </w:rPr>
        <w:t xml:space="preserve">the </w:t>
      </w:r>
      <w:r w:rsidR="00931549">
        <w:rPr>
          <w:rFonts w:ascii="Times New Roman" w:eastAsia="Times New Roman" w:hAnsi="Times New Roman" w:cs="Times New Roman"/>
          <w:color w:val="000000"/>
          <w:sz w:val="24"/>
          <w:szCs w:val="24"/>
        </w:rPr>
        <w:t>transformati</w:t>
      </w:r>
      <w:r w:rsidR="00671808">
        <w:rPr>
          <w:rFonts w:ascii="Times New Roman" w:eastAsia="Times New Roman" w:hAnsi="Times New Roman" w:cs="Times New Roman"/>
          <w:color w:val="000000"/>
          <w:sz w:val="24"/>
          <w:szCs w:val="24"/>
        </w:rPr>
        <w:t>ve</w:t>
      </w:r>
      <w:r w:rsidR="00931549">
        <w:rPr>
          <w:rFonts w:ascii="Times New Roman" w:eastAsia="Times New Roman" w:hAnsi="Times New Roman" w:cs="Times New Roman"/>
          <w:color w:val="000000"/>
          <w:sz w:val="24"/>
          <w:szCs w:val="24"/>
        </w:rPr>
        <w:t xml:space="preserve"> solutions</w:t>
      </w:r>
      <w:r w:rsidR="00671808">
        <w:rPr>
          <w:rFonts w:ascii="Times New Roman" w:eastAsia="Times New Roman" w:hAnsi="Times New Roman" w:cs="Times New Roman"/>
          <w:color w:val="000000"/>
          <w:sz w:val="24"/>
          <w:szCs w:val="24"/>
        </w:rPr>
        <w:t xml:space="preserve"> it intends</w:t>
      </w:r>
      <w:r w:rsidR="00931549">
        <w:rPr>
          <w:rFonts w:ascii="Times New Roman" w:eastAsia="Times New Roman" w:hAnsi="Times New Roman" w:cs="Times New Roman"/>
          <w:color w:val="000000"/>
          <w:sz w:val="24"/>
          <w:szCs w:val="24"/>
        </w:rPr>
        <w:t xml:space="preserve">. </w:t>
      </w:r>
      <w:r w:rsidR="00EE05E8">
        <w:rPr>
          <w:rFonts w:ascii="Times New Roman" w:eastAsia="Times New Roman" w:hAnsi="Times New Roman" w:cs="Times New Roman"/>
          <w:color w:val="000000"/>
          <w:sz w:val="24"/>
          <w:szCs w:val="24"/>
        </w:rPr>
        <w:t xml:space="preserve">The following research questions are </w:t>
      </w:r>
      <w:r w:rsidR="001E5B38">
        <w:rPr>
          <w:rFonts w:ascii="Times New Roman" w:eastAsia="Times New Roman" w:hAnsi="Times New Roman" w:cs="Times New Roman"/>
          <w:color w:val="000000"/>
          <w:sz w:val="24"/>
          <w:szCs w:val="24"/>
        </w:rPr>
        <w:t>addressed</w:t>
      </w:r>
      <w:r w:rsidR="00B93CDE">
        <w:rPr>
          <w:rFonts w:ascii="Times New Roman" w:eastAsia="Times New Roman" w:hAnsi="Times New Roman" w:cs="Times New Roman"/>
          <w:color w:val="000000"/>
          <w:sz w:val="24"/>
          <w:szCs w:val="24"/>
        </w:rPr>
        <w:t xml:space="preserve"> to </w:t>
      </w:r>
      <w:r w:rsidR="00931549">
        <w:rPr>
          <w:rFonts w:ascii="Times New Roman" w:eastAsia="Times New Roman" w:hAnsi="Times New Roman" w:cs="Times New Roman"/>
          <w:color w:val="000000"/>
          <w:sz w:val="24"/>
          <w:szCs w:val="24"/>
        </w:rPr>
        <w:t>accomplish</w:t>
      </w:r>
      <w:r w:rsidR="00E71858">
        <w:rPr>
          <w:rFonts w:ascii="Times New Roman" w:eastAsia="Times New Roman" w:hAnsi="Times New Roman" w:cs="Times New Roman"/>
          <w:color w:val="000000"/>
          <w:sz w:val="24"/>
          <w:szCs w:val="24"/>
        </w:rPr>
        <w:t xml:space="preserve"> this</w:t>
      </w:r>
      <w:r>
        <w:rPr>
          <w:rFonts w:ascii="Times New Roman" w:eastAsia="Times New Roman" w:hAnsi="Times New Roman" w:cs="Times New Roman"/>
          <w:color w:val="000000"/>
          <w:sz w:val="24"/>
          <w:szCs w:val="24"/>
        </w:rPr>
        <w:t xml:space="preserve">: </w:t>
      </w:r>
    </w:p>
    <w:p w14:paraId="7597CDA1" w14:textId="4E923AD4" w:rsidR="003B5837" w:rsidRDefault="003B5837" w:rsidP="003B5837">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features of exemplary sustainability-oriented business accelerators currently in operation?</w:t>
      </w:r>
    </w:p>
    <w:p w14:paraId="47B3BFE2" w14:textId="456E6F17" w:rsidR="00A53CF0" w:rsidRPr="006F5475" w:rsidRDefault="00130984" w:rsidP="003B5837">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6F5475">
        <w:rPr>
          <w:rFonts w:ascii="Times New Roman" w:eastAsia="Times New Roman" w:hAnsi="Times New Roman" w:cs="Times New Roman"/>
          <w:color w:val="000000"/>
          <w:sz w:val="24"/>
          <w:szCs w:val="24"/>
        </w:rPr>
        <w:t>What are the</w:t>
      </w:r>
      <w:r w:rsidR="009B33D2" w:rsidRPr="006F5475">
        <w:rPr>
          <w:rFonts w:ascii="Times New Roman" w:eastAsia="Times New Roman" w:hAnsi="Times New Roman" w:cs="Times New Roman"/>
          <w:color w:val="000000"/>
          <w:sz w:val="24"/>
          <w:szCs w:val="24"/>
        </w:rPr>
        <w:t xml:space="preserve"> </w:t>
      </w:r>
      <w:r w:rsidR="001E5B38" w:rsidRPr="006F5475">
        <w:rPr>
          <w:rFonts w:ascii="Times New Roman" w:eastAsia="Times New Roman" w:hAnsi="Times New Roman" w:cs="Times New Roman"/>
          <w:color w:val="000000"/>
          <w:sz w:val="24"/>
          <w:szCs w:val="24"/>
        </w:rPr>
        <w:t>key features</w:t>
      </w:r>
      <w:r w:rsidR="009B33D2" w:rsidRPr="006F5475">
        <w:rPr>
          <w:rFonts w:ascii="Times New Roman" w:eastAsia="Times New Roman" w:hAnsi="Times New Roman" w:cs="Times New Roman"/>
          <w:color w:val="000000"/>
          <w:sz w:val="24"/>
          <w:szCs w:val="24"/>
        </w:rPr>
        <w:t xml:space="preserve"> </w:t>
      </w:r>
      <w:r w:rsidR="003B5837" w:rsidRPr="006F5475">
        <w:rPr>
          <w:rFonts w:ascii="Times New Roman" w:eastAsia="Times New Roman" w:hAnsi="Times New Roman" w:cs="Times New Roman"/>
          <w:color w:val="000000"/>
          <w:sz w:val="24"/>
          <w:szCs w:val="24"/>
        </w:rPr>
        <w:t xml:space="preserve">that differentiate </w:t>
      </w:r>
      <w:r w:rsidR="0007330F" w:rsidRPr="006F5475">
        <w:rPr>
          <w:rFonts w:ascii="Times New Roman" w:eastAsia="Times New Roman" w:hAnsi="Times New Roman" w:cs="Times New Roman"/>
          <w:color w:val="000000"/>
          <w:sz w:val="24"/>
          <w:szCs w:val="24"/>
        </w:rPr>
        <w:t xml:space="preserve">a business </w:t>
      </w:r>
      <w:r w:rsidR="009B33D2" w:rsidRPr="006F5475">
        <w:rPr>
          <w:rFonts w:ascii="Times New Roman" w:eastAsia="Times New Roman" w:hAnsi="Times New Roman" w:cs="Times New Roman"/>
          <w:color w:val="000000"/>
          <w:sz w:val="24"/>
          <w:szCs w:val="24"/>
        </w:rPr>
        <w:t xml:space="preserve">accelerator </w:t>
      </w:r>
      <w:r w:rsidR="003B5837" w:rsidRPr="006F5475">
        <w:rPr>
          <w:rFonts w:ascii="Times New Roman" w:eastAsia="Times New Roman" w:hAnsi="Times New Roman" w:cs="Times New Roman"/>
          <w:color w:val="000000"/>
          <w:sz w:val="24"/>
          <w:szCs w:val="24"/>
        </w:rPr>
        <w:t xml:space="preserve">for </w:t>
      </w:r>
      <w:r w:rsidRPr="006F5475">
        <w:rPr>
          <w:rFonts w:ascii="Times New Roman" w:eastAsia="Times New Roman" w:hAnsi="Times New Roman" w:cs="Times New Roman"/>
          <w:color w:val="000000"/>
          <w:sz w:val="24"/>
          <w:szCs w:val="24"/>
        </w:rPr>
        <w:t>advanc</w:t>
      </w:r>
      <w:r w:rsidR="003B5837" w:rsidRPr="006F5475">
        <w:rPr>
          <w:rFonts w:ascii="Times New Roman" w:eastAsia="Times New Roman" w:hAnsi="Times New Roman" w:cs="Times New Roman"/>
          <w:color w:val="000000"/>
          <w:sz w:val="24"/>
          <w:szCs w:val="24"/>
        </w:rPr>
        <w:t>ing</w:t>
      </w:r>
      <w:r w:rsidRPr="006F5475">
        <w:rPr>
          <w:rFonts w:ascii="Times New Roman" w:eastAsia="Times New Roman" w:hAnsi="Times New Roman" w:cs="Times New Roman"/>
          <w:color w:val="000000"/>
          <w:sz w:val="24"/>
          <w:szCs w:val="24"/>
        </w:rPr>
        <w:t xml:space="preserve"> sustainability transfor</w:t>
      </w:r>
      <w:r w:rsidR="001E5B38" w:rsidRPr="006F5475">
        <w:rPr>
          <w:rFonts w:ascii="Times New Roman" w:eastAsia="Times New Roman" w:hAnsi="Times New Roman" w:cs="Times New Roman"/>
          <w:color w:val="000000"/>
          <w:sz w:val="24"/>
          <w:szCs w:val="24"/>
        </w:rPr>
        <w:softHyphen/>
      </w:r>
      <w:r w:rsidRPr="006F5475">
        <w:rPr>
          <w:rFonts w:ascii="Times New Roman" w:eastAsia="Times New Roman" w:hAnsi="Times New Roman" w:cs="Times New Roman"/>
          <w:color w:val="000000"/>
          <w:sz w:val="24"/>
          <w:szCs w:val="24"/>
        </w:rPr>
        <w:t>mations</w:t>
      </w:r>
      <w:r w:rsidR="00A53CF0" w:rsidRPr="006F5475">
        <w:rPr>
          <w:rFonts w:ascii="Times New Roman" w:eastAsia="Times New Roman" w:hAnsi="Times New Roman" w:cs="Times New Roman"/>
          <w:color w:val="000000"/>
          <w:sz w:val="24"/>
          <w:szCs w:val="24"/>
        </w:rPr>
        <w:t xml:space="preserve">? </w:t>
      </w:r>
    </w:p>
    <w:p w14:paraId="6BD07D36" w14:textId="244A415C" w:rsidR="00A53CF0" w:rsidRPr="00C76034" w:rsidRDefault="00A53CF0" w:rsidP="00610440">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76034">
        <w:rPr>
          <w:rFonts w:ascii="Times New Roman" w:eastAsia="Times New Roman" w:hAnsi="Times New Roman" w:cs="Times New Roman"/>
          <w:color w:val="000000"/>
          <w:sz w:val="24"/>
          <w:szCs w:val="24"/>
        </w:rPr>
        <w:t xml:space="preserve">How can </w:t>
      </w:r>
      <w:r w:rsidR="009B33D2" w:rsidRPr="00C76034">
        <w:rPr>
          <w:rFonts w:ascii="Times New Roman" w:eastAsia="Times New Roman" w:hAnsi="Times New Roman" w:cs="Times New Roman"/>
          <w:color w:val="000000"/>
          <w:sz w:val="24"/>
          <w:szCs w:val="24"/>
        </w:rPr>
        <w:t>th</w:t>
      </w:r>
      <w:r w:rsidR="00C76034" w:rsidRPr="00C76034">
        <w:rPr>
          <w:rFonts w:ascii="Times New Roman" w:eastAsia="Times New Roman" w:hAnsi="Times New Roman" w:cs="Times New Roman"/>
          <w:color w:val="000000"/>
          <w:sz w:val="24"/>
          <w:szCs w:val="24"/>
        </w:rPr>
        <w:t xml:space="preserve">e </w:t>
      </w:r>
      <w:r w:rsidR="00130984">
        <w:rPr>
          <w:rFonts w:ascii="Times New Roman" w:eastAsia="Times New Roman" w:hAnsi="Times New Roman" w:cs="Times New Roman"/>
          <w:color w:val="000000"/>
          <w:sz w:val="24"/>
          <w:szCs w:val="24"/>
        </w:rPr>
        <w:t>real-world development and implementation</w:t>
      </w:r>
      <w:r w:rsidR="00130984" w:rsidRPr="00C76034">
        <w:rPr>
          <w:rFonts w:ascii="Times New Roman" w:eastAsia="Times New Roman" w:hAnsi="Times New Roman" w:cs="Times New Roman"/>
          <w:color w:val="000000"/>
          <w:sz w:val="24"/>
          <w:szCs w:val="24"/>
        </w:rPr>
        <w:t xml:space="preserve"> </w:t>
      </w:r>
      <w:r w:rsidR="00A249FE">
        <w:rPr>
          <w:rFonts w:ascii="Times New Roman" w:eastAsia="Times New Roman" w:hAnsi="Times New Roman" w:cs="Times New Roman"/>
          <w:color w:val="000000"/>
          <w:sz w:val="24"/>
          <w:szCs w:val="24"/>
        </w:rPr>
        <w:t>of</w:t>
      </w:r>
      <w:r w:rsidR="009B33D2" w:rsidRPr="00C76034">
        <w:rPr>
          <w:rFonts w:ascii="Times New Roman" w:eastAsia="Times New Roman" w:hAnsi="Times New Roman" w:cs="Times New Roman"/>
          <w:color w:val="000000"/>
          <w:sz w:val="24"/>
          <w:szCs w:val="24"/>
        </w:rPr>
        <w:t xml:space="preserve"> </w:t>
      </w:r>
      <w:r w:rsidR="00FE5A2A">
        <w:rPr>
          <w:rFonts w:ascii="Times New Roman" w:eastAsia="Times New Roman" w:hAnsi="Times New Roman" w:cs="Times New Roman"/>
          <w:color w:val="000000"/>
          <w:sz w:val="24"/>
          <w:szCs w:val="24"/>
        </w:rPr>
        <w:t xml:space="preserve">such an </w:t>
      </w:r>
      <w:r w:rsidR="009B33D2" w:rsidRPr="00C76034">
        <w:rPr>
          <w:rFonts w:ascii="Times New Roman" w:eastAsia="Times New Roman" w:hAnsi="Times New Roman" w:cs="Times New Roman"/>
          <w:color w:val="000000"/>
          <w:sz w:val="24"/>
          <w:szCs w:val="24"/>
        </w:rPr>
        <w:t xml:space="preserve">accelerator be </w:t>
      </w:r>
      <w:r w:rsidR="001E5B38">
        <w:rPr>
          <w:rFonts w:ascii="Times New Roman" w:eastAsia="Times New Roman" w:hAnsi="Times New Roman" w:cs="Times New Roman"/>
          <w:color w:val="000000"/>
          <w:sz w:val="24"/>
          <w:szCs w:val="24"/>
        </w:rPr>
        <w:t xml:space="preserve">formatively </w:t>
      </w:r>
      <w:r w:rsidR="009B33D2" w:rsidRPr="00C76034">
        <w:rPr>
          <w:rFonts w:ascii="Times New Roman" w:eastAsia="Times New Roman" w:hAnsi="Times New Roman" w:cs="Times New Roman"/>
          <w:color w:val="000000"/>
          <w:sz w:val="24"/>
          <w:szCs w:val="24"/>
        </w:rPr>
        <w:t>evaluated</w:t>
      </w:r>
      <w:r w:rsidRPr="00C76034">
        <w:rPr>
          <w:rFonts w:ascii="Times New Roman" w:eastAsia="Times New Roman" w:hAnsi="Times New Roman" w:cs="Times New Roman"/>
          <w:color w:val="000000"/>
          <w:sz w:val="24"/>
          <w:szCs w:val="24"/>
        </w:rPr>
        <w:t>?</w:t>
      </w:r>
    </w:p>
    <w:p w14:paraId="1935E1E7" w14:textId="77777777" w:rsidR="00C862A7" w:rsidRDefault="00C862A7" w:rsidP="00A4450C">
      <w:pPr>
        <w:shd w:val="clear" w:color="auto" w:fill="FFFFFF"/>
        <w:spacing w:after="120" w:line="240" w:lineRule="auto"/>
        <w:jc w:val="both"/>
        <w:textAlignment w:val="baseline"/>
        <w:rPr>
          <w:rFonts w:ascii="Times New Roman" w:eastAsia="Times New Roman" w:hAnsi="Times New Roman" w:cs="Times New Roman"/>
          <w:b/>
          <w:color w:val="000000"/>
          <w:sz w:val="24"/>
          <w:szCs w:val="24"/>
        </w:rPr>
      </w:pPr>
    </w:p>
    <w:p w14:paraId="76761496" w14:textId="70EB9812" w:rsidR="00A93BEC" w:rsidRDefault="00FE2005" w:rsidP="00A4450C">
      <w:pPr>
        <w:shd w:val="clear" w:color="auto" w:fill="FFFFFF"/>
        <w:spacing w:after="120" w:line="240" w:lineRule="auto"/>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A93BEC" w:rsidRPr="00A93BEC">
        <w:rPr>
          <w:rFonts w:ascii="Times New Roman" w:eastAsia="Times New Roman" w:hAnsi="Times New Roman" w:cs="Times New Roman"/>
          <w:b/>
          <w:color w:val="000000"/>
          <w:sz w:val="24"/>
          <w:szCs w:val="24"/>
        </w:rPr>
        <w:t>R</w:t>
      </w:r>
      <w:r w:rsidR="00A93BEC">
        <w:rPr>
          <w:rFonts w:ascii="Times New Roman" w:eastAsia="Times New Roman" w:hAnsi="Times New Roman" w:cs="Times New Roman"/>
          <w:b/>
          <w:color w:val="000000"/>
          <w:sz w:val="24"/>
          <w:szCs w:val="24"/>
        </w:rPr>
        <w:t>ESEARCH DESIGN</w:t>
      </w:r>
    </w:p>
    <w:p w14:paraId="0EA1351F" w14:textId="2F1DCF9F" w:rsidR="002335E7" w:rsidRDefault="00067785" w:rsidP="0061044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Exemplary </w:t>
      </w:r>
      <w:r w:rsidR="00662100">
        <w:rPr>
          <w:rFonts w:ascii="Times New Roman" w:eastAsia="Times New Roman" w:hAnsi="Times New Roman" w:cs="Times New Roman"/>
          <w:color w:val="000000"/>
          <w:sz w:val="24"/>
          <w:szCs w:val="24"/>
        </w:rPr>
        <w:t xml:space="preserve">sustainability-oriented </w:t>
      </w:r>
      <w:r w:rsidR="00E536FA">
        <w:rPr>
          <w:rFonts w:ascii="Times New Roman" w:eastAsia="Times New Roman" w:hAnsi="Times New Roman" w:cs="Times New Roman"/>
          <w:color w:val="000000"/>
          <w:sz w:val="24"/>
          <w:szCs w:val="24"/>
        </w:rPr>
        <w:t>accelerators w</w:t>
      </w:r>
      <w:r w:rsidR="008F3F9A">
        <w:rPr>
          <w:rFonts w:ascii="Times New Roman" w:eastAsia="Times New Roman" w:hAnsi="Times New Roman" w:cs="Times New Roman"/>
          <w:color w:val="000000"/>
          <w:sz w:val="24"/>
          <w:szCs w:val="24"/>
        </w:rPr>
        <w:t>ere</w:t>
      </w:r>
      <w:r w:rsidR="00E536F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identified and reviewed based on publicly available information</w:t>
      </w:r>
      <w:r w:rsidR="00E536FA">
        <w:rPr>
          <w:rFonts w:ascii="Times New Roman" w:eastAsia="Times New Roman" w:hAnsi="Times New Roman" w:cs="Times New Roman"/>
          <w:color w:val="000000"/>
          <w:sz w:val="24"/>
          <w:szCs w:val="24"/>
        </w:rPr>
        <w:t xml:space="preserve">. </w:t>
      </w:r>
      <w:r w:rsidR="00662100">
        <w:rPr>
          <w:rFonts w:ascii="Times New Roman" w:eastAsia="Times New Roman" w:hAnsi="Times New Roman" w:cs="Times New Roman"/>
          <w:color w:val="000000"/>
          <w:sz w:val="24"/>
          <w:szCs w:val="24"/>
        </w:rPr>
        <w:t>Selection criteria were</w:t>
      </w:r>
      <w:r w:rsidR="003C5745">
        <w:rPr>
          <w:rFonts w:ascii="Times New Roman" w:eastAsia="Times New Roman" w:hAnsi="Times New Roman" w:cs="Times New Roman"/>
          <w:color w:val="000000"/>
          <w:sz w:val="24"/>
          <w:szCs w:val="24"/>
        </w:rPr>
        <w:t xml:space="preserve"> that the </w:t>
      </w:r>
      <w:r>
        <w:rPr>
          <w:rFonts w:ascii="Times New Roman" w:eastAsia="Times New Roman" w:hAnsi="Times New Roman" w:cs="Times New Roman"/>
          <w:color w:val="000000"/>
          <w:sz w:val="24"/>
          <w:szCs w:val="24"/>
        </w:rPr>
        <w:t>a</w:t>
      </w:r>
      <w:r w:rsidR="00D8448D">
        <w:rPr>
          <w:rFonts w:ascii="Times New Roman" w:eastAsia="Times New Roman" w:hAnsi="Times New Roman" w:cs="Times New Roman"/>
          <w:color w:val="000000"/>
          <w:sz w:val="24"/>
          <w:szCs w:val="24"/>
        </w:rPr>
        <w:t>ccelerator</w:t>
      </w:r>
      <w:r w:rsidR="00662100">
        <w:rPr>
          <w:rFonts w:ascii="Times New Roman" w:eastAsia="Times New Roman" w:hAnsi="Times New Roman" w:cs="Times New Roman"/>
          <w:color w:val="000000"/>
          <w:sz w:val="24"/>
          <w:szCs w:val="24"/>
        </w:rPr>
        <w:t xml:space="preserve"> is</w:t>
      </w:r>
      <w:r w:rsidR="00D8448D">
        <w:rPr>
          <w:rFonts w:ascii="Times New Roman" w:eastAsia="Times New Roman" w:hAnsi="Times New Roman" w:cs="Times New Roman"/>
          <w:color w:val="000000"/>
          <w:sz w:val="24"/>
          <w:szCs w:val="24"/>
        </w:rPr>
        <w:t xml:space="preserve"> </w:t>
      </w:r>
      <w:r w:rsidR="00662100">
        <w:rPr>
          <w:rFonts w:ascii="Times New Roman" w:eastAsia="Times New Roman" w:hAnsi="Times New Roman" w:cs="Times New Roman"/>
          <w:color w:val="000000"/>
          <w:sz w:val="24"/>
          <w:szCs w:val="24"/>
        </w:rPr>
        <w:t xml:space="preserve">oriented towards sustainability (social justice, environmental protection, economic viability), is </w:t>
      </w:r>
      <w:r w:rsidR="00D8448D">
        <w:rPr>
          <w:rFonts w:ascii="Times New Roman" w:eastAsia="Times New Roman" w:hAnsi="Times New Roman" w:cs="Times New Roman"/>
          <w:color w:val="000000"/>
          <w:sz w:val="24"/>
          <w:szCs w:val="24"/>
        </w:rPr>
        <w:t xml:space="preserve">currently running, </w:t>
      </w:r>
      <w:r>
        <w:rPr>
          <w:rFonts w:ascii="Times New Roman" w:eastAsia="Times New Roman" w:hAnsi="Times New Roman" w:cs="Times New Roman"/>
          <w:color w:val="000000"/>
          <w:sz w:val="24"/>
          <w:szCs w:val="24"/>
        </w:rPr>
        <w:t>provide</w:t>
      </w:r>
      <w:r w:rsidR="0066210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A40D8D">
        <w:rPr>
          <w:rFonts w:ascii="Times New Roman" w:eastAsia="Times New Roman" w:hAnsi="Times New Roman" w:cs="Times New Roman"/>
          <w:color w:val="000000"/>
          <w:sz w:val="24"/>
          <w:szCs w:val="24"/>
        </w:rPr>
        <w:t>information on</w:t>
      </w:r>
      <w:r w:rsidR="00F112AF">
        <w:rPr>
          <w:rFonts w:ascii="Times New Roman" w:eastAsia="Times New Roman" w:hAnsi="Times New Roman" w:cs="Times New Roman"/>
          <w:color w:val="000000"/>
          <w:sz w:val="24"/>
          <w:szCs w:val="24"/>
        </w:rPr>
        <w:t xml:space="preserve"> how </w:t>
      </w:r>
      <w:r w:rsidR="00662100">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00662100">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operated</w:t>
      </w:r>
      <w:r w:rsidR="00F112AF">
        <w:rPr>
          <w:rFonts w:ascii="Times New Roman" w:eastAsia="Times New Roman" w:hAnsi="Times New Roman" w:cs="Times New Roman"/>
          <w:color w:val="000000"/>
          <w:sz w:val="24"/>
          <w:szCs w:val="24"/>
        </w:rPr>
        <w:t xml:space="preserve">, </w:t>
      </w:r>
      <w:r w:rsidR="00662100">
        <w:rPr>
          <w:rFonts w:ascii="Times New Roman" w:eastAsia="Times New Roman" w:hAnsi="Times New Roman" w:cs="Times New Roman"/>
          <w:color w:val="000000"/>
          <w:sz w:val="24"/>
          <w:szCs w:val="24"/>
        </w:rPr>
        <w:t xml:space="preserve">has </w:t>
      </w:r>
      <w:r w:rsidR="00293397">
        <w:rPr>
          <w:rFonts w:ascii="Times New Roman" w:eastAsia="Times New Roman" w:hAnsi="Times New Roman" w:cs="Times New Roman"/>
          <w:color w:val="000000"/>
          <w:sz w:val="24"/>
          <w:szCs w:val="24"/>
        </w:rPr>
        <w:t>successful</w:t>
      </w:r>
      <w:r>
        <w:rPr>
          <w:rFonts w:ascii="Times New Roman" w:eastAsia="Times New Roman" w:hAnsi="Times New Roman" w:cs="Times New Roman"/>
          <w:color w:val="000000"/>
          <w:sz w:val="24"/>
          <w:szCs w:val="24"/>
        </w:rPr>
        <w:t>ly accelerated businesses,</w:t>
      </w:r>
      <w:r w:rsidR="00293397">
        <w:rPr>
          <w:rFonts w:ascii="Times New Roman" w:eastAsia="Times New Roman" w:hAnsi="Times New Roman" w:cs="Times New Roman"/>
          <w:color w:val="000000"/>
          <w:sz w:val="24"/>
          <w:szCs w:val="24"/>
        </w:rPr>
        <w:t xml:space="preserve"> </w:t>
      </w:r>
      <w:r w:rsidR="001A4528">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provide</w:t>
      </w:r>
      <w:r w:rsidR="0066210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information </w:t>
      </w:r>
      <w:r w:rsidR="001A4528">
        <w:rPr>
          <w:rFonts w:ascii="Times New Roman" w:eastAsia="Times New Roman" w:hAnsi="Times New Roman" w:cs="Times New Roman"/>
          <w:color w:val="000000"/>
          <w:sz w:val="24"/>
          <w:szCs w:val="24"/>
        </w:rPr>
        <w:t>on outputs</w:t>
      </w:r>
      <w:r w:rsidR="00F112AF">
        <w:rPr>
          <w:rFonts w:ascii="Times New Roman" w:eastAsia="Times New Roman" w:hAnsi="Times New Roman" w:cs="Times New Roman"/>
          <w:color w:val="000000"/>
          <w:sz w:val="24"/>
          <w:szCs w:val="24"/>
        </w:rPr>
        <w:t xml:space="preserve">. </w:t>
      </w:r>
      <w:r w:rsidR="00627221">
        <w:rPr>
          <w:rFonts w:ascii="Times New Roman" w:eastAsia="Times New Roman" w:hAnsi="Times New Roman" w:cs="Times New Roman"/>
          <w:color w:val="000000"/>
          <w:sz w:val="24"/>
          <w:szCs w:val="24"/>
        </w:rPr>
        <w:t>Four</w:t>
      </w:r>
      <w:r w:rsidR="00F112AF">
        <w:rPr>
          <w:rFonts w:ascii="Times New Roman" w:eastAsia="Times New Roman" w:hAnsi="Times New Roman" w:cs="Times New Roman"/>
          <w:color w:val="000000"/>
          <w:sz w:val="24"/>
          <w:szCs w:val="24"/>
        </w:rPr>
        <w:t xml:space="preserve"> accelerators were </w:t>
      </w:r>
      <w:r>
        <w:rPr>
          <w:rFonts w:ascii="Times New Roman" w:eastAsia="Times New Roman" w:hAnsi="Times New Roman" w:cs="Times New Roman"/>
          <w:color w:val="000000"/>
          <w:sz w:val="24"/>
          <w:szCs w:val="24"/>
        </w:rPr>
        <w:t xml:space="preserve">selected </w:t>
      </w:r>
      <w:r w:rsidR="00C97BB6">
        <w:rPr>
          <w:rFonts w:ascii="Times New Roman" w:eastAsia="Times New Roman" w:hAnsi="Times New Roman" w:cs="Times New Roman"/>
          <w:color w:val="000000"/>
          <w:sz w:val="24"/>
          <w:szCs w:val="24"/>
        </w:rPr>
        <w:t xml:space="preserve">that represent diversity in goals and </w:t>
      </w:r>
      <w:r w:rsidR="00C97BB6">
        <w:rPr>
          <w:rFonts w:ascii="Times New Roman" w:eastAsia="Times New Roman" w:hAnsi="Times New Roman" w:cs="Times New Roman"/>
          <w:color w:val="000000"/>
          <w:sz w:val="24"/>
          <w:szCs w:val="24"/>
        </w:rPr>
        <w:lastRenderedPageBreak/>
        <w:t>operations</w:t>
      </w:r>
      <w:r w:rsidR="00F112AF">
        <w:rPr>
          <w:rFonts w:ascii="Times New Roman" w:eastAsia="Times New Roman" w:hAnsi="Times New Roman" w:cs="Times New Roman"/>
          <w:color w:val="000000"/>
          <w:sz w:val="24"/>
          <w:szCs w:val="24"/>
        </w:rPr>
        <w:t xml:space="preserve">. </w:t>
      </w:r>
      <w:r w:rsidR="00A4238B" w:rsidRPr="006C7F0F">
        <w:rPr>
          <w:rFonts w:ascii="Times New Roman" w:eastAsia="Times New Roman" w:hAnsi="Times New Roman" w:cs="Times New Roman"/>
          <w:color w:val="000000"/>
          <w:sz w:val="24"/>
          <w:szCs w:val="24"/>
        </w:rPr>
        <w:t>Characteristics of each accelerator were extracted</w:t>
      </w:r>
      <w:r w:rsidR="00A4238B" w:rsidRPr="006C7F0F" w:rsidDel="00A4238B">
        <w:rPr>
          <w:rFonts w:ascii="Times New Roman" w:eastAsia="Times New Roman" w:hAnsi="Times New Roman" w:cs="Times New Roman"/>
          <w:color w:val="000000"/>
          <w:sz w:val="24"/>
          <w:szCs w:val="24"/>
        </w:rPr>
        <w:t xml:space="preserve"> </w:t>
      </w:r>
      <w:r w:rsidR="00A4238B" w:rsidRPr="006C7F0F">
        <w:rPr>
          <w:rFonts w:ascii="Times New Roman" w:eastAsia="Times New Roman" w:hAnsi="Times New Roman" w:cs="Times New Roman"/>
          <w:color w:val="000000"/>
          <w:sz w:val="24"/>
          <w:szCs w:val="24"/>
        </w:rPr>
        <w:t>f</w:t>
      </w:r>
      <w:r w:rsidR="00E536FA" w:rsidRPr="006C7F0F">
        <w:rPr>
          <w:rFonts w:ascii="Times New Roman" w:eastAsia="Times New Roman" w:hAnsi="Times New Roman" w:cs="Times New Roman"/>
          <w:color w:val="000000"/>
          <w:sz w:val="24"/>
          <w:szCs w:val="24"/>
        </w:rPr>
        <w:t>rom the annual reports</w:t>
      </w:r>
      <w:r w:rsidR="007C2F99" w:rsidRPr="006C7F0F">
        <w:rPr>
          <w:rFonts w:ascii="Times New Roman" w:eastAsia="Times New Roman" w:hAnsi="Times New Roman" w:cs="Times New Roman"/>
          <w:color w:val="000000"/>
          <w:sz w:val="24"/>
          <w:szCs w:val="24"/>
        </w:rPr>
        <w:t>, accelerator webpages</w:t>
      </w:r>
      <w:r w:rsidR="00A4238B" w:rsidRPr="006C7F0F">
        <w:rPr>
          <w:rFonts w:ascii="Times New Roman" w:eastAsia="Times New Roman" w:hAnsi="Times New Roman" w:cs="Times New Roman"/>
          <w:color w:val="000000"/>
          <w:sz w:val="24"/>
          <w:szCs w:val="24"/>
        </w:rPr>
        <w:t>, and</w:t>
      </w:r>
      <w:r w:rsidR="004F0657" w:rsidRPr="006C7F0F">
        <w:rPr>
          <w:rFonts w:ascii="Times New Roman" w:eastAsia="Times New Roman" w:hAnsi="Times New Roman" w:cs="Times New Roman"/>
          <w:color w:val="000000"/>
          <w:sz w:val="24"/>
          <w:szCs w:val="24"/>
        </w:rPr>
        <w:t xml:space="preserve"> </w:t>
      </w:r>
      <w:r w:rsidR="00E63088" w:rsidRPr="006C7F0F">
        <w:rPr>
          <w:rFonts w:ascii="Times New Roman" w:eastAsia="Times New Roman" w:hAnsi="Times New Roman" w:cs="Times New Roman"/>
          <w:color w:val="000000"/>
          <w:sz w:val="24"/>
          <w:szCs w:val="24"/>
        </w:rPr>
        <w:t>external reports</w:t>
      </w:r>
      <w:r w:rsidR="00910608" w:rsidRPr="006C7F0F">
        <w:rPr>
          <w:rFonts w:ascii="Times New Roman" w:eastAsia="Times New Roman" w:hAnsi="Times New Roman" w:cs="Times New Roman"/>
          <w:color w:val="000000"/>
          <w:sz w:val="24"/>
          <w:szCs w:val="24"/>
        </w:rPr>
        <w:t xml:space="preserve"> and categorized</w:t>
      </w:r>
      <w:r w:rsidR="00DA69DB" w:rsidRPr="006C7F0F">
        <w:rPr>
          <w:rFonts w:ascii="Times New Roman" w:eastAsia="Times New Roman" w:hAnsi="Times New Roman" w:cs="Times New Roman"/>
          <w:color w:val="000000"/>
          <w:sz w:val="24"/>
          <w:szCs w:val="24"/>
        </w:rPr>
        <w:t xml:space="preserve"> </w:t>
      </w:r>
      <w:r w:rsidR="00771F9A" w:rsidRPr="006C7F0F">
        <w:rPr>
          <w:rFonts w:ascii="Times New Roman" w:eastAsia="Times New Roman" w:hAnsi="Times New Roman" w:cs="Times New Roman"/>
          <w:color w:val="000000"/>
          <w:sz w:val="24"/>
          <w:szCs w:val="24"/>
        </w:rPr>
        <w:t>for comparison</w:t>
      </w:r>
      <w:r w:rsidR="00910608" w:rsidRPr="006C7F0F">
        <w:rPr>
          <w:rFonts w:ascii="Times New Roman" w:eastAsia="Times New Roman" w:hAnsi="Times New Roman" w:cs="Times New Roman"/>
          <w:color w:val="000000"/>
          <w:sz w:val="24"/>
          <w:szCs w:val="24"/>
        </w:rPr>
        <w:t>.</w:t>
      </w:r>
      <w:r w:rsidR="00ED0AA1" w:rsidRPr="006C7F0F">
        <w:rPr>
          <w:rFonts w:ascii="Times New Roman" w:eastAsia="Times New Roman" w:hAnsi="Times New Roman" w:cs="Times New Roman"/>
          <w:color w:val="000000"/>
          <w:sz w:val="24"/>
          <w:szCs w:val="24"/>
        </w:rPr>
        <w:t xml:space="preserve"> </w:t>
      </w:r>
      <w:r w:rsidR="00A92C17" w:rsidRPr="006C7F0F">
        <w:rPr>
          <w:rFonts w:ascii="Times New Roman" w:hAnsi="Times New Roman" w:cs="Times New Roman"/>
          <w:sz w:val="24"/>
          <w:szCs w:val="24"/>
        </w:rPr>
        <w:t>The scale, area of focus, and goal of each accelerator were extracted to identify the intervention points and aspects of sustainability being addressed by each accelerator</w:t>
      </w:r>
      <w:r w:rsidR="00A92C17" w:rsidRPr="006C7F0F">
        <w:rPr>
          <w:rFonts w:ascii="Times New Roman" w:eastAsia="Times New Roman" w:hAnsi="Times New Roman" w:cs="Times New Roman"/>
          <w:color w:val="000000"/>
          <w:sz w:val="24"/>
          <w:szCs w:val="24"/>
        </w:rPr>
        <w:t xml:space="preserve">. </w:t>
      </w:r>
      <w:r w:rsidR="0094455D" w:rsidRPr="006C7F0F">
        <w:rPr>
          <w:rFonts w:ascii="Times New Roman" w:hAnsi="Times New Roman" w:cs="Times New Roman"/>
          <w:sz w:val="24"/>
          <w:szCs w:val="24"/>
        </w:rPr>
        <w:t xml:space="preserve">In addition, </w:t>
      </w:r>
      <w:r w:rsidR="00A92C17" w:rsidRPr="006C7F0F">
        <w:rPr>
          <w:rFonts w:ascii="Times New Roman" w:hAnsi="Times New Roman" w:cs="Times New Roman"/>
          <w:sz w:val="24"/>
          <w:szCs w:val="24"/>
        </w:rPr>
        <w:t xml:space="preserve">as this paper argues </w:t>
      </w:r>
      <w:r w:rsidR="00EB43B0" w:rsidRPr="006C7F0F">
        <w:rPr>
          <w:rFonts w:ascii="Times New Roman" w:hAnsi="Times New Roman" w:cs="Times New Roman"/>
          <w:sz w:val="24"/>
          <w:szCs w:val="24"/>
        </w:rPr>
        <w:t>conducting</w:t>
      </w:r>
      <w:r w:rsidR="00A92C17" w:rsidRPr="006C7F0F">
        <w:rPr>
          <w:rFonts w:ascii="Times New Roman" w:hAnsi="Times New Roman" w:cs="Times New Roman"/>
          <w:sz w:val="24"/>
          <w:szCs w:val="24"/>
        </w:rPr>
        <w:t xml:space="preserve"> </w:t>
      </w:r>
      <w:r w:rsidR="003521C1" w:rsidRPr="006C7F0F">
        <w:rPr>
          <w:rFonts w:ascii="Times New Roman" w:hAnsi="Times New Roman" w:cs="Times New Roman"/>
          <w:sz w:val="24"/>
          <w:szCs w:val="24"/>
        </w:rPr>
        <w:t>an acc</w:t>
      </w:r>
      <w:r w:rsidR="00EB43B0" w:rsidRPr="006C7F0F">
        <w:rPr>
          <w:rFonts w:ascii="Times New Roman" w:hAnsi="Times New Roman" w:cs="Times New Roman"/>
          <w:sz w:val="24"/>
          <w:szCs w:val="24"/>
        </w:rPr>
        <w:t>e</w:t>
      </w:r>
      <w:r w:rsidR="003521C1" w:rsidRPr="006C7F0F">
        <w:rPr>
          <w:rFonts w:ascii="Times New Roman" w:hAnsi="Times New Roman" w:cs="Times New Roman"/>
          <w:sz w:val="24"/>
          <w:szCs w:val="24"/>
        </w:rPr>
        <w:t>lerator</w:t>
      </w:r>
      <w:r w:rsidR="00A92C17" w:rsidRPr="006C7F0F">
        <w:rPr>
          <w:rFonts w:ascii="Times New Roman" w:hAnsi="Times New Roman" w:cs="Times New Roman"/>
          <w:sz w:val="24"/>
          <w:szCs w:val="24"/>
        </w:rPr>
        <w:t xml:space="preserve"> </w:t>
      </w:r>
      <w:r w:rsidR="00EB43B0" w:rsidRPr="006C7F0F">
        <w:rPr>
          <w:rFonts w:ascii="Times New Roman" w:hAnsi="Times New Roman" w:cs="Times New Roman"/>
          <w:sz w:val="24"/>
          <w:szCs w:val="24"/>
        </w:rPr>
        <w:t>as an experiment with</w:t>
      </w:r>
      <w:r w:rsidR="00A92C17" w:rsidRPr="006C7F0F">
        <w:rPr>
          <w:rFonts w:ascii="Times New Roman" w:hAnsi="Times New Roman" w:cs="Times New Roman"/>
          <w:sz w:val="24"/>
          <w:szCs w:val="24"/>
        </w:rPr>
        <w:t xml:space="preserve"> urban labs, aspects of the Lüderitz et al. framework</w:t>
      </w:r>
      <w:r w:rsidR="00AD2848" w:rsidRPr="006C7F0F">
        <w:rPr>
          <w:rFonts w:ascii="Times New Roman" w:hAnsi="Times New Roman" w:cs="Times New Roman"/>
          <w:sz w:val="24"/>
          <w:szCs w:val="24"/>
        </w:rPr>
        <w:t xml:space="preserve"> for sustainability transition experiments</w:t>
      </w:r>
      <w:r w:rsidR="00A92C17" w:rsidRPr="006C7F0F">
        <w:rPr>
          <w:rFonts w:ascii="Times New Roman" w:hAnsi="Times New Roman" w:cs="Times New Roman"/>
          <w:sz w:val="24"/>
          <w:szCs w:val="24"/>
        </w:rPr>
        <w:t xml:space="preserve"> </w:t>
      </w:r>
      <w:r w:rsidR="00663053" w:rsidRPr="006C7F0F">
        <w:rPr>
          <w:rFonts w:ascii="Times New Roman" w:hAnsi="Times New Roman" w:cs="Times New Roman"/>
          <w:sz w:val="24"/>
          <w:szCs w:val="24"/>
        </w:rPr>
        <w:t xml:space="preserve">were used </w:t>
      </w:r>
      <w:r w:rsidR="00A92C17" w:rsidRPr="006C7F0F">
        <w:rPr>
          <w:rFonts w:ascii="Times New Roman" w:hAnsi="Times New Roman" w:cs="Times New Roman"/>
          <w:sz w:val="24"/>
          <w:szCs w:val="24"/>
        </w:rPr>
        <w:t xml:space="preserve">that could be identified from </w:t>
      </w:r>
      <w:r w:rsidR="00A92C17" w:rsidRPr="004466A3">
        <w:rPr>
          <w:rFonts w:ascii="Times New Roman" w:hAnsi="Times New Roman" w:cs="Times New Roman"/>
          <w:sz w:val="24"/>
          <w:szCs w:val="24"/>
        </w:rPr>
        <w:t>the sources (inputs, processes, outputs) to analyze the chosen accelerators</w:t>
      </w:r>
      <w:r w:rsidR="00DB6440" w:rsidRPr="004466A3">
        <w:rPr>
          <w:rFonts w:ascii="Times New Roman" w:hAnsi="Times New Roman" w:cs="Times New Roman"/>
          <w:sz w:val="24"/>
          <w:szCs w:val="24"/>
        </w:rPr>
        <w:t xml:space="preserve"> </w:t>
      </w:r>
      <w:r w:rsidR="00DB6440" w:rsidRPr="004466A3">
        <w:rPr>
          <w:rFonts w:ascii="Times New Roman" w:hAnsi="Times New Roman" w:cs="Times New Roman"/>
          <w:sz w:val="24"/>
          <w:szCs w:val="24"/>
        </w:rPr>
        <w:fldChar w:fldCharType="begin" w:fldLock="1"/>
      </w:r>
      <w:r w:rsidR="00906B3B" w:rsidRPr="004466A3">
        <w:rPr>
          <w:rFonts w:ascii="Times New Roman" w:hAnsi="Times New Roman" w:cs="Times New Roman"/>
          <w:sz w:val="24"/>
          <w:szCs w:val="24"/>
        </w:rPr>
        <w:instrText>ADDIN CSL_CITATION {"citationItems":[{"id":"ITEM-1","itemData":{"DOI":"10.1016/j.jclepro.2016.09.005","ISSN":"0959-6526","abstract":"Transitions towards sustainability are urgently needed to address the interconnected challenges of economic development, ecological integrity, and social justice, from local to global scales. Around the world, collaborative science-society initiatives are forming to conduct experiments in support of sustainability transitions. Such experiments, if carefully designed, provide significant learning opportunities for making progress on transition efforts. Yet, there is no broadly applicable evaluative scheme available to capture this critical information across a large number of cases, and to guide the design of transition experiments. To address this gap, the article develops such a scheme, in a tentative form, drawing on evaluative research and sustainability transitions scholarship, alongside insights from empirical cases. We critically discuss the scheme's key features of being generic, comprehensive, operational, and formative. Furthermore, we invite scholars and practitioners to apply, reflect and further develop the proposed tentative scheme – making evaluation and experiments objects of learning. •A tentative scheme is presented to evaluate sustainability transition experiments.•The scheme is applicable to different types of sustainability transition experiments.•The scheme comprehensively captures the outcomes, inputs and mediating attributes.•It is ready to be applied including guidance for specifying it to particular cases.•It supports experiments in becoming more effective and efficient via reflection and learning.","author":[{"dropping-particle":"","family":"Lüderitz","given":"Christopher","non-dropping-particle":"","parse-names":false,"suffix":""},{"dropping-particle":"","family":"SchäPke","given":"Niko","non-dropping-particle":"","parse-names":false,"suffix":""},{"dropping-particle":"","family":"Wiek","given":"Arnim","non-dropping-particle":"","parse-names":false,"suffix":""},{"dropping-particle":"","family":"Lang","given":"Daniel J","non-dropping-particle":"","parse-names":false,"suffix":""},{"dropping-particle":"","family":"Bergmann","given":"Matthias","non-dropping-particle":"","parse-names":false,"suffix":""},{"dropping-particle":"","family":"Bos","given":"Joannette J","non-dropping-particle":"","parse-names":false,"suffix":""},{"dropping-particle":"","family":"Burch","given":"Sarah","non-dropping-particle":"","parse-names":false,"suffix":""},{"dropping-particle":"","family":"Davies","given":"Anna","non-dropping-particle":"","parse-names":false,"suffix":""},{"dropping-particle":"","family":"Evans","given":"James","non-dropping-particle":"","parse-names":false,"suffix":""},{"dropping-particle":"","family":"KöNig","given":"Ariane","non-dropping-particle":"","parse-names":false,"suffix":""},{"dropping-particle":"","family":"Farrelly","given":"Megan A","non-dropping-particle":"","parse-names":false,"suffix":""},{"dropping-particle":"","family":"Forrest","given":"Nigel","non-dropping-particle":"","parse-names":false,"suffix":""},{"dropping-particle":"","family":"Frantzeskaki","given":"Niki","non-dropping-particle":"","parse-names":false,"suffix":""},{"dropping-particle":"","family":"Gibson","given":"Robert B","non-dropping-particle":"","parse-names":false,"suffix":""},{"dropping-particle":"","family":"Kay","given":"Braden","non-dropping-particle":"","parse-names":false,"suffix":""},{"dropping-particle":"","family":"Loorbach","given":"Derk","non-dropping-particle":"","parse-names":false,"suffix":""},{"dropping-particle":"","family":"Mccormick","given":"Kes","non-dropping-particle":"","parse-names":false,"suffix":""},{"dropping-particle":"","family":"Parodi","given":"Oliver","non-dropping-particle":"","parse-names":false,"suffix":""},{"dropping-particle":"","family":"Rauschmayer","given":"Felix","non-dropping-particle":"","parse-names":false,"suffix":""},{"dropping-particle":"","family":"Schneidewind","given":"Uwe","non-dropping-particle":"","parse-names":false,"suffix":""},{"dropping-particle":"","family":"Stauffacher","given":"Michael","non-dropping-particle":"","parse-names":false,"suffix":""},{"dropping-particle":"","family":"Stelzer","given":"Franziska","non-dropping-particle":"","parse-names":false,"suffix":""},{"dropping-particle":"","family":"Trencher","given":"Gregory","non-dropping-particle":"","parse-names":false,"suffix":""},{"dropping-particle":"","family":"Venjakob","given":"Johannes","non-dropping-particle":"","parse-names":false,"suffix":""},{"dropping-particle":"","family":"Vergragt","given":"Philip J","non-dropping-particle":"","parse-names":false,"suffix":""},{"dropping-particle":"","family":"Wehrden","given":"Henrik","non-dropping-particle":"Von","parse-names":false,"suffix":""},{"dropping-particle":"","family":"Westley","given":"Frances R","non-dropping-particle":"","parse-names":false,"suffix":""}],"container-title":"Journal of Cleaner Production","id":"ITEM-1","issued":{"date-parts":[["2017"]]},"page":"61-76","title":"Learning through evaluation – A tentative evaluative scheme for sustainability transition experiments","type":"article-journal","volume":"169"},"uris":["http://www.mendeley.com/documents/?uuid=9e14bd9c-41d1-40a4-bb96-72cd257059b2"]}],"mendeley":{"formattedCitation":"(Lüderitz et al. 2017)","plainTextFormattedCitation":"(Lüderitz et al. 2017)","previouslyFormattedCitation":"(Lüderitz et al. 2017)"},"properties":{"noteIndex":0},"schema":"https://github.com/citation-style-language/schema/raw/master/csl-citation.json"}</w:instrText>
      </w:r>
      <w:r w:rsidR="00DB6440" w:rsidRPr="004466A3">
        <w:rPr>
          <w:rFonts w:ascii="Times New Roman" w:hAnsi="Times New Roman" w:cs="Times New Roman"/>
          <w:sz w:val="24"/>
          <w:szCs w:val="24"/>
        </w:rPr>
        <w:fldChar w:fldCharType="separate"/>
      </w:r>
      <w:r w:rsidR="00DB6440" w:rsidRPr="004466A3">
        <w:rPr>
          <w:rFonts w:ascii="Times New Roman" w:hAnsi="Times New Roman" w:cs="Times New Roman"/>
          <w:noProof/>
          <w:sz w:val="24"/>
          <w:szCs w:val="24"/>
        </w:rPr>
        <w:t>(Lüderitz et al. 2017)</w:t>
      </w:r>
      <w:r w:rsidR="00DB6440" w:rsidRPr="004466A3">
        <w:rPr>
          <w:rFonts w:ascii="Times New Roman" w:hAnsi="Times New Roman" w:cs="Times New Roman"/>
          <w:sz w:val="24"/>
          <w:szCs w:val="24"/>
        </w:rPr>
        <w:fldChar w:fldCharType="end"/>
      </w:r>
      <w:r w:rsidR="00A92C17" w:rsidRPr="004466A3">
        <w:rPr>
          <w:rFonts w:ascii="Times New Roman" w:hAnsi="Times New Roman" w:cs="Times New Roman"/>
          <w:sz w:val="24"/>
          <w:szCs w:val="24"/>
        </w:rPr>
        <w:t>.</w:t>
      </w:r>
      <w:r w:rsidR="00542699" w:rsidRPr="004466A3">
        <w:rPr>
          <w:rFonts w:ascii="Times New Roman" w:hAnsi="Times New Roman" w:cs="Times New Roman"/>
          <w:sz w:val="24"/>
          <w:szCs w:val="24"/>
        </w:rPr>
        <w:t xml:space="preserve"> </w:t>
      </w:r>
      <w:r w:rsidR="00A92C17" w:rsidRPr="004466A3">
        <w:rPr>
          <w:rFonts w:ascii="Times New Roman" w:eastAsia="Times New Roman" w:hAnsi="Times New Roman" w:cs="Times New Roman"/>
          <w:color w:val="000000"/>
          <w:sz w:val="24"/>
          <w:szCs w:val="24"/>
        </w:rPr>
        <w:t xml:space="preserve">Together, these features </w:t>
      </w:r>
      <w:r w:rsidR="00ED179F" w:rsidRPr="004466A3">
        <w:rPr>
          <w:rFonts w:ascii="Times New Roman" w:eastAsia="Times New Roman" w:hAnsi="Times New Roman" w:cs="Times New Roman"/>
          <w:color w:val="000000"/>
          <w:sz w:val="24"/>
          <w:szCs w:val="24"/>
        </w:rPr>
        <w:t>allow comparison for</w:t>
      </w:r>
      <w:r w:rsidR="00A92C17" w:rsidRPr="004466A3">
        <w:rPr>
          <w:rFonts w:ascii="Times New Roman" w:eastAsia="Times New Roman" w:hAnsi="Times New Roman" w:cs="Times New Roman"/>
          <w:color w:val="000000"/>
          <w:sz w:val="24"/>
          <w:szCs w:val="24"/>
        </w:rPr>
        <w:t xml:space="preserve"> how far current sustainability-oriented accelerators </w:t>
      </w:r>
      <w:r w:rsidR="00627221" w:rsidRPr="004466A3">
        <w:rPr>
          <w:rFonts w:ascii="Times New Roman" w:eastAsia="Times New Roman" w:hAnsi="Times New Roman" w:cs="Times New Roman"/>
          <w:color w:val="000000"/>
          <w:sz w:val="24"/>
          <w:szCs w:val="24"/>
        </w:rPr>
        <w:t>are achieving</w:t>
      </w:r>
      <w:r w:rsidR="00862081" w:rsidRPr="004466A3">
        <w:rPr>
          <w:rFonts w:ascii="Times New Roman" w:eastAsia="Times New Roman" w:hAnsi="Times New Roman" w:cs="Times New Roman"/>
          <w:color w:val="000000"/>
          <w:sz w:val="24"/>
          <w:szCs w:val="24"/>
        </w:rPr>
        <w:t xml:space="preserve"> </w:t>
      </w:r>
      <w:r w:rsidR="00A92C17" w:rsidRPr="004466A3">
        <w:rPr>
          <w:rFonts w:ascii="Times New Roman" w:eastAsia="Times New Roman" w:hAnsi="Times New Roman" w:cs="Times New Roman"/>
          <w:color w:val="000000"/>
          <w:sz w:val="24"/>
          <w:szCs w:val="24"/>
        </w:rPr>
        <w:t>sustainability transformations</w:t>
      </w:r>
      <w:r w:rsidR="006C7F0F" w:rsidRPr="004466A3">
        <w:rPr>
          <w:rFonts w:ascii="Times New Roman" w:eastAsia="Times New Roman" w:hAnsi="Times New Roman" w:cs="Times New Roman"/>
          <w:color w:val="000000"/>
          <w:sz w:val="24"/>
          <w:szCs w:val="24"/>
        </w:rPr>
        <w:t xml:space="preserve"> by</w:t>
      </w:r>
      <w:r w:rsidR="00542699" w:rsidRPr="004466A3">
        <w:rPr>
          <w:rFonts w:ascii="Times New Roman" w:eastAsia="Times New Roman" w:hAnsi="Times New Roman" w:cs="Times New Roman"/>
          <w:color w:val="000000"/>
          <w:sz w:val="24"/>
          <w:szCs w:val="24"/>
        </w:rPr>
        <w:t xml:space="preserve"> </w:t>
      </w:r>
      <w:r w:rsidR="00F15870" w:rsidRPr="004466A3">
        <w:rPr>
          <w:rFonts w:ascii="Times New Roman" w:eastAsia="Times New Roman" w:hAnsi="Times New Roman" w:cs="Times New Roman"/>
          <w:color w:val="000000"/>
          <w:sz w:val="24"/>
          <w:szCs w:val="24"/>
        </w:rPr>
        <w:t xml:space="preserve">evaluating </w:t>
      </w:r>
      <w:r w:rsidR="0075743C" w:rsidRPr="004466A3">
        <w:rPr>
          <w:rFonts w:ascii="Times New Roman" w:eastAsia="Times New Roman" w:hAnsi="Times New Roman" w:cs="Times New Roman"/>
          <w:color w:val="000000"/>
          <w:sz w:val="24"/>
          <w:szCs w:val="24"/>
        </w:rPr>
        <w:t xml:space="preserve">how the outputs of </w:t>
      </w:r>
      <w:r w:rsidR="00BE4C2C" w:rsidRPr="004466A3">
        <w:rPr>
          <w:rFonts w:ascii="Times New Roman" w:eastAsia="Times New Roman" w:hAnsi="Times New Roman" w:cs="Times New Roman"/>
          <w:color w:val="000000"/>
          <w:sz w:val="24"/>
          <w:szCs w:val="24"/>
        </w:rPr>
        <w:t>each accelerator are achieved, who these outputs are affecting</w:t>
      </w:r>
      <w:r w:rsidR="00EB41C5" w:rsidRPr="004466A3">
        <w:rPr>
          <w:rFonts w:ascii="Times New Roman" w:eastAsia="Times New Roman" w:hAnsi="Times New Roman" w:cs="Times New Roman"/>
          <w:color w:val="000000"/>
          <w:sz w:val="24"/>
          <w:szCs w:val="24"/>
        </w:rPr>
        <w:t>,</w:t>
      </w:r>
      <w:r w:rsidR="00BE4C2C" w:rsidRPr="004466A3">
        <w:rPr>
          <w:rFonts w:ascii="Times New Roman" w:eastAsia="Times New Roman" w:hAnsi="Times New Roman" w:cs="Times New Roman"/>
          <w:color w:val="000000"/>
          <w:sz w:val="24"/>
          <w:szCs w:val="24"/>
        </w:rPr>
        <w:t xml:space="preserve"> and </w:t>
      </w:r>
      <w:r w:rsidR="00EB41C5" w:rsidRPr="004466A3">
        <w:rPr>
          <w:rFonts w:ascii="Times New Roman" w:eastAsia="Times New Roman" w:hAnsi="Times New Roman" w:cs="Times New Roman"/>
          <w:color w:val="000000"/>
          <w:sz w:val="24"/>
          <w:szCs w:val="24"/>
        </w:rPr>
        <w:t xml:space="preserve">if </w:t>
      </w:r>
      <w:r w:rsidR="00BE4C2C" w:rsidRPr="004466A3">
        <w:rPr>
          <w:rFonts w:ascii="Times New Roman" w:eastAsia="Times New Roman" w:hAnsi="Times New Roman" w:cs="Times New Roman"/>
          <w:color w:val="000000"/>
          <w:sz w:val="24"/>
          <w:szCs w:val="24"/>
        </w:rPr>
        <w:t>these outputs translate into sustainability outcomes</w:t>
      </w:r>
      <w:r w:rsidR="00A92C17" w:rsidRPr="004466A3">
        <w:rPr>
          <w:rFonts w:ascii="Times New Roman" w:eastAsia="Times New Roman" w:hAnsi="Times New Roman" w:cs="Times New Roman"/>
          <w:color w:val="000000"/>
          <w:sz w:val="24"/>
          <w:szCs w:val="24"/>
        </w:rPr>
        <w:t>.</w:t>
      </w:r>
      <w:r w:rsidR="00A92C17">
        <w:rPr>
          <w:rFonts w:ascii="Times New Roman" w:eastAsia="Times New Roman" w:hAnsi="Times New Roman" w:cs="Times New Roman"/>
          <w:color w:val="000000"/>
          <w:sz w:val="24"/>
          <w:szCs w:val="24"/>
        </w:rPr>
        <w:t xml:space="preserve"> </w:t>
      </w:r>
    </w:p>
    <w:p w14:paraId="126FD459" w14:textId="77777777" w:rsidR="002335E7" w:rsidRDefault="002335E7" w:rsidP="0061044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5C1D500" w14:textId="597FAF2A" w:rsidR="00CC44E2" w:rsidRDefault="00DA69DB" w:rsidP="0061044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8F3F9A">
        <w:rPr>
          <w:rFonts w:ascii="Times New Roman" w:eastAsia="Times New Roman" w:hAnsi="Times New Roman" w:cs="Times New Roman"/>
          <w:color w:val="000000"/>
          <w:sz w:val="24"/>
          <w:szCs w:val="24"/>
        </w:rPr>
        <w:t xml:space="preserve">haracteristics </w:t>
      </w:r>
      <w:r>
        <w:rPr>
          <w:rFonts w:ascii="Times New Roman" w:eastAsia="Times New Roman" w:hAnsi="Times New Roman" w:cs="Times New Roman"/>
          <w:color w:val="000000"/>
          <w:sz w:val="24"/>
          <w:szCs w:val="24"/>
        </w:rPr>
        <w:t xml:space="preserve">unique to a BAST </w:t>
      </w:r>
      <w:r w:rsidR="008F3F9A">
        <w:rPr>
          <w:rFonts w:ascii="Times New Roman" w:eastAsia="Times New Roman" w:hAnsi="Times New Roman" w:cs="Times New Roman"/>
          <w:color w:val="000000"/>
          <w:sz w:val="24"/>
          <w:szCs w:val="24"/>
        </w:rPr>
        <w:t>were identified</w:t>
      </w:r>
      <w:r w:rsidR="00910608">
        <w:rPr>
          <w:rFonts w:ascii="Times New Roman" w:eastAsia="Times New Roman" w:hAnsi="Times New Roman" w:cs="Times New Roman"/>
          <w:color w:val="000000"/>
          <w:sz w:val="24"/>
          <w:szCs w:val="24"/>
        </w:rPr>
        <w:t xml:space="preserve"> </w:t>
      </w:r>
      <w:r w:rsidR="00E54CA7">
        <w:rPr>
          <w:rFonts w:ascii="Times New Roman" w:eastAsia="Times New Roman" w:hAnsi="Times New Roman" w:cs="Times New Roman"/>
          <w:color w:val="000000"/>
          <w:sz w:val="24"/>
          <w:szCs w:val="24"/>
        </w:rPr>
        <w:t xml:space="preserve">via discussions </w:t>
      </w:r>
      <w:r w:rsidR="003B5837">
        <w:rPr>
          <w:rFonts w:ascii="Times New Roman" w:eastAsia="Times New Roman" w:hAnsi="Times New Roman" w:cs="Times New Roman"/>
          <w:color w:val="000000"/>
          <w:sz w:val="24"/>
          <w:szCs w:val="24"/>
        </w:rPr>
        <w:t xml:space="preserve">with </w:t>
      </w:r>
      <w:proofErr w:type="gramStart"/>
      <w:r w:rsidR="003B5837">
        <w:rPr>
          <w:rFonts w:ascii="Times New Roman" w:eastAsia="Times New Roman" w:hAnsi="Times New Roman" w:cs="Times New Roman"/>
          <w:color w:val="000000"/>
          <w:sz w:val="24"/>
          <w:szCs w:val="24"/>
        </w:rPr>
        <w:t>a number of</w:t>
      </w:r>
      <w:proofErr w:type="gramEnd"/>
      <w:r w:rsidR="003B5837">
        <w:rPr>
          <w:rFonts w:ascii="Times New Roman" w:eastAsia="Times New Roman" w:hAnsi="Times New Roman" w:cs="Times New Roman"/>
          <w:color w:val="000000"/>
          <w:sz w:val="24"/>
          <w:szCs w:val="24"/>
        </w:rPr>
        <w:t xml:space="preserve"> experts from Arizona State University, City of Phoenix, City of Tempe, and Local First Arizona</w:t>
      </w:r>
      <w:r w:rsidR="00A92C17">
        <w:rPr>
          <w:rFonts w:ascii="Times New Roman" w:eastAsia="Times New Roman" w:hAnsi="Times New Roman" w:cs="Times New Roman"/>
          <w:color w:val="000000"/>
          <w:sz w:val="24"/>
          <w:szCs w:val="24"/>
        </w:rPr>
        <w:t xml:space="preserve"> based on this information</w:t>
      </w:r>
      <w:r w:rsidR="008F3F9A">
        <w:rPr>
          <w:rFonts w:ascii="Times New Roman" w:eastAsia="Times New Roman" w:hAnsi="Times New Roman" w:cs="Times New Roman"/>
          <w:color w:val="000000"/>
          <w:sz w:val="24"/>
          <w:szCs w:val="24"/>
        </w:rPr>
        <w:t>.</w:t>
      </w:r>
      <w:r w:rsidR="007A21E5">
        <w:rPr>
          <w:rFonts w:ascii="Times New Roman" w:eastAsia="Times New Roman" w:hAnsi="Times New Roman" w:cs="Times New Roman"/>
          <w:color w:val="000000"/>
          <w:sz w:val="24"/>
          <w:szCs w:val="24"/>
        </w:rPr>
        <w:t xml:space="preserve"> </w:t>
      </w:r>
      <w:r w:rsidR="00910608">
        <w:rPr>
          <w:rFonts w:ascii="Times New Roman" w:eastAsia="Times New Roman" w:hAnsi="Times New Roman" w:cs="Times New Roman"/>
          <w:color w:val="000000"/>
          <w:sz w:val="24"/>
          <w:szCs w:val="24"/>
        </w:rPr>
        <w:t xml:space="preserve">Characteristics that are necessary in running an accelerator were synthesized from the existing accelerators and combined with the unique characteristics </w:t>
      </w:r>
      <w:r>
        <w:rPr>
          <w:rFonts w:ascii="Times New Roman" w:eastAsia="Times New Roman" w:hAnsi="Times New Roman" w:cs="Times New Roman"/>
          <w:color w:val="000000"/>
          <w:sz w:val="24"/>
          <w:szCs w:val="24"/>
        </w:rPr>
        <w:t>of the BAST to create the final</w:t>
      </w:r>
      <w:r w:rsidR="007A21E5">
        <w:rPr>
          <w:rFonts w:ascii="Times New Roman" w:eastAsia="Times New Roman" w:hAnsi="Times New Roman" w:cs="Times New Roman"/>
          <w:color w:val="000000"/>
          <w:sz w:val="24"/>
          <w:szCs w:val="24"/>
        </w:rPr>
        <w:t xml:space="preserve"> model. </w:t>
      </w:r>
      <w:r w:rsidR="00E536FA">
        <w:rPr>
          <w:rFonts w:ascii="Times New Roman" w:eastAsia="Times New Roman" w:hAnsi="Times New Roman" w:cs="Times New Roman"/>
          <w:color w:val="000000"/>
          <w:sz w:val="24"/>
          <w:szCs w:val="24"/>
        </w:rPr>
        <w:t xml:space="preserve">The </w:t>
      </w:r>
      <w:r w:rsidR="00D25EC2">
        <w:rPr>
          <w:rFonts w:ascii="Times New Roman" w:eastAsia="Times New Roman" w:hAnsi="Times New Roman" w:cs="Times New Roman"/>
          <w:color w:val="000000"/>
          <w:sz w:val="24"/>
          <w:szCs w:val="24"/>
        </w:rPr>
        <w:t xml:space="preserve">full </w:t>
      </w:r>
      <w:r w:rsidR="0033066D">
        <w:rPr>
          <w:rFonts w:ascii="Times New Roman" w:eastAsia="Times New Roman" w:hAnsi="Times New Roman" w:cs="Times New Roman"/>
          <w:color w:val="000000"/>
          <w:sz w:val="24"/>
          <w:szCs w:val="24"/>
        </w:rPr>
        <w:t>evaluation</w:t>
      </w:r>
      <w:r w:rsidR="00E536FA">
        <w:rPr>
          <w:rFonts w:ascii="Times New Roman" w:eastAsia="Times New Roman" w:hAnsi="Times New Roman" w:cs="Times New Roman"/>
          <w:color w:val="000000"/>
          <w:sz w:val="24"/>
          <w:szCs w:val="24"/>
        </w:rPr>
        <w:t xml:space="preserve"> framework </w:t>
      </w:r>
      <w:r w:rsidR="0033066D">
        <w:rPr>
          <w:rFonts w:ascii="Times New Roman" w:eastAsia="Times New Roman" w:hAnsi="Times New Roman" w:cs="Times New Roman"/>
          <w:color w:val="000000"/>
          <w:sz w:val="24"/>
          <w:szCs w:val="24"/>
        </w:rPr>
        <w:t xml:space="preserve">proposed by </w:t>
      </w:r>
      <w:r w:rsidR="00137DF8">
        <w:rPr>
          <w:rFonts w:ascii="Times New Roman" w:eastAsia="Times New Roman" w:hAnsi="Times New Roman" w:cs="Times New Roman"/>
          <w:color w:val="000000"/>
          <w:sz w:val="24"/>
          <w:szCs w:val="24"/>
        </w:rPr>
        <w:t>Lüderitz</w:t>
      </w:r>
      <w:r w:rsidR="0033066D">
        <w:rPr>
          <w:rFonts w:ascii="Times New Roman" w:eastAsia="Times New Roman" w:hAnsi="Times New Roman" w:cs="Times New Roman"/>
          <w:color w:val="000000"/>
          <w:sz w:val="24"/>
          <w:szCs w:val="24"/>
        </w:rPr>
        <w:t xml:space="preserve"> et </w:t>
      </w:r>
      <w:r w:rsidR="007779DB">
        <w:rPr>
          <w:rFonts w:ascii="Times New Roman" w:eastAsia="Times New Roman" w:hAnsi="Times New Roman" w:cs="Times New Roman"/>
          <w:color w:val="000000"/>
          <w:sz w:val="24"/>
          <w:szCs w:val="24"/>
        </w:rPr>
        <w:t xml:space="preserve">al. </w:t>
      </w:r>
      <w:r w:rsidR="00E536FA">
        <w:rPr>
          <w:rFonts w:ascii="Times New Roman" w:eastAsia="Times New Roman" w:hAnsi="Times New Roman" w:cs="Times New Roman"/>
          <w:color w:val="000000"/>
          <w:sz w:val="24"/>
          <w:szCs w:val="24"/>
        </w:rPr>
        <w:t>was then applied to the</w:t>
      </w:r>
      <w:r w:rsidR="00910608">
        <w:rPr>
          <w:rFonts w:ascii="Times New Roman" w:eastAsia="Times New Roman" w:hAnsi="Times New Roman" w:cs="Times New Roman"/>
          <w:color w:val="000000"/>
          <w:sz w:val="24"/>
          <w:szCs w:val="24"/>
        </w:rPr>
        <w:t xml:space="preserve"> </w:t>
      </w:r>
      <w:r w:rsidR="00F112AF">
        <w:rPr>
          <w:rFonts w:ascii="Times New Roman" w:eastAsia="Times New Roman" w:hAnsi="Times New Roman" w:cs="Times New Roman"/>
          <w:color w:val="000000"/>
          <w:sz w:val="24"/>
          <w:szCs w:val="24"/>
        </w:rPr>
        <w:t>BAST</w:t>
      </w:r>
      <w:r w:rsidR="007779DB">
        <w:rPr>
          <w:rFonts w:ascii="Times New Roman" w:eastAsia="Times New Roman" w:hAnsi="Times New Roman" w:cs="Times New Roman"/>
          <w:color w:val="000000"/>
          <w:sz w:val="24"/>
          <w:szCs w:val="24"/>
        </w:rPr>
        <w:t xml:space="preserve"> (ibid)</w:t>
      </w:r>
      <w:r w:rsidR="007A21E5">
        <w:rPr>
          <w:rFonts w:ascii="Times New Roman" w:eastAsia="Times New Roman" w:hAnsi="Times New Roman" w:cs="Times New Roman"/>
          <w:color w:val="000000"/>
          <w:sz w:val="24"/>
          <w:szCs w:val="24"/>
        </w:rPr>
        <w:t xml:space="preserve">. </w:t>
      </w:r>
      <w:r w:rsidR="003B5837">
        <w:rPr>
          <w:rFonts w:ascii="Times New Roman" w:eastAsia="Times New Roman" w:hAnsi="Times New Roman" w:cs="Times New Roman"/>
          <w:color w:val="000000"/>
          <w:sz w:val="24"/>
          <w:szCs w:val="24"/>
        </w:rPr>
        <w:t>A</w:t>
      </w:r>
      <w:r w:rsidR="00ED588C">
        <w:rPr>
          <w:rFonts w:ascii="Times New Roman" w:eastAsia="Times New Roman" w:hAnsi="Times New Roman" w:cs="Times New Roman"/>
          <w:color w:val="000000"/>
          <w:sz w:val="24"/>
          <w:szCs w:val="24"/>
        </w:rPr>
        <w:t xml:space="preserve">n evaluative guide </w:t>
      </w:r>
      <w:r w:rsidR="003B5837">
        <w:rPr>
          <w:rFonts w:ascii="Times New Roman" w:eastAsia="Times New Roman" w:hAnsi="Times New Roman" w:cs="Times New Roman"/>
          <w:color w:val="000000"/>
          <w:sz w:val="24"/>
          <w:szCs w:val="24"/>
        </w:rPr>
        <w:t xml:space="preserve">with </w:t>
      </w:r>
      <w:r w:rsidR="003B0DC8">
        <w:rPr>
          <w:rFonts w:ascii="Times New Roman" w:eastAsia="Times New Roman" w:hAnsi="Times New Roman" w:cs="Times New Roman"/>
          <w:color w:val="000000"/>
          <w:sz w:val="24"/>
          <w:szCs w:val="24"/>
        </w:rPr>
        <w:t xml:space="preserve">guiding questions </w:t>
      </w:r>
      <w:r w:rsidR="0065517A">
        <w:rPr>
          <w:rFonts w:ascii="Times New Roman" w:eastAsia="Times New Roman" w:hAnsi="Times New Roman" w:cs="Times New Roman"/>
          <w:color w:val="000000"/>
          <w:sz w:val="24"/>
          <w:szCs w:val="24"/>
        </w:rPr>
        <w:t xml:space="preserve">relevant </w:t>
      </w:r>
      <w:r w:rsidR="003B0DC8">
        <w:rPr>
          <w:rFonts w:ascii="Times New Roman" w:eastAsia="Times New Roman" w:hAnsi="Times New Roman" w:cs="Times New Roman"/>
          <w:color w:val="000000"/>
          <w:sz w:val="24"/>
          <w:szCs w:val="24"/>
        </w:rPr>
        <w:t>t</w:t>
      </w:r>
      <w:r w:rsidR="0061104B">
        <w:rPr>
          <w:rFonts w:ascii="Times New Roman" w:eastAsia="Times New Roman" w:hAnsi="Times New Roman" w:cs="Times New Roman"/>
          <w:color w:val="000000"/>
          <w:sz w:val="24"/>
          <w:szCs w:val="24"/>
        </w:rPr>
        <w:t xml:space="preserve">o </w:t>
      </w:r>
      <w:r w:rsidR="003B0DC8">
        <w:rPr>
          <w:rFonts w:ascii="Times New Roman" w:eastAsia="Times New Roman" w:hAnsi="Times New Roman" w:cs="Times New Roman"/>
          <w:color w:val="000000"/>
          <w:sz w:val="24"/>
          <w:szCs w:val="24"/>
        </w:rPr>
        <w:t xml:space="preserve">each aspect of the </w:t>
      </w:r>
      <w:r w:rsidR="003B5837">
        <w:rPr>
          <w:rFonts w:ascii="Times New Roman" w:eastAsia="Times New Roman" w:hAnsi="Times New Roman" w:cs="Times New Roman"/>
          <w:color w:val="000000"/>
          <w:sz w:val="24"/>
          <w:szCs w:val="24"/>
        </w:rPr>
        <w:t>BAST</w:t>
      </w:r>
      <w:r w:rsidR="00E63088">
        <w:rPr>
          <w:rFonts w:ascii="Times New Roman" w:eastAsia="Times New Roman" w:hAnsi="Times New Roman" w:cs="Times New Roman"/>
          <w:color w:val="000000"/>
          <w:sz w:val="24"/>
          <w:szCs w:val="24"/>
        </w:rPr>
        <w:t xml:space="preserve"> </w:t>
      </w:r>
      <w:r w:rsidR="003B5837">
        <w:rPr>
          <w:rFonts w:ascii="Times New Roman" w:eastAsia="Times New Roman" w:hAnsi="Times New Roman" w:cs="Times New Roman"/>
          <w:color w:val="000000"/>
          <w:sz w:val="24"/>
          <w:szCs w:val="24"/>
        </w:rPr>
        <w:t xml:space="preserve">was </w:t>
      </w:r>
      <w:r w:rsidR="00D25EC2">
        <w:rPr>
          <w:rFonts w:ascii="Times New Roman" w:eastAsia="Times New Roman" w:hAnsi="Times New Roman" w:cs="Times New Roman"/>
          <w:color w:val="000000"/>
          <w:sz w:val="24"/>
          <w:szCs w:val="24"/>
        </w:rPr>
        <w:t xml:space="preserve">then </w:t>
      </w:r>
      <w:r w:rsidR="003B5837">
        <w:rPr>
          <w:rFonts w:ascii="Times New Roman" w:eastAsia="Times New Roman" w:hAnsi="Times New Roman" w:cs="Times New Roman"/>
          <w:color w:val="000000"/>
          <w:sz w:val="24"/>
          <w:szCs w:val="24"/>
        </w:rPr>
        <w:t>developed for use in the implementation stage (not part of this article)</w:t>
      </w:r>
      <w:r w:rsidR="003B0DC8">
        <w:rPr>
          <w:rFonts w:ascii="Times New Roman" w:eastAsia="Times New Roman" w:hAnsi="Times New Roman" w:cs="Times New Roman"/>
          <w:color w:val="000000"/>
          <w:sz w:val="24"/>
          <w:szCs w:val="24"/>
        </w:rPr>
        <w:t xml:space="preserve">. </w:t>
      </w:r>
    </w:p>
    <w:p w14:paraId="2F945DC5" w14:textId="77777777" w:rsidR="00D942FE" w:rsidRDefault="00D942FE" w:rsidP="0061044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6743C097" w14:textId="3272DD38" w:rsidR="00A53CF0" w:rsidRDefault="00FE2005" w:rsidP="00A4450C">
      <w:pPr>
        <w:shd w:val="clear" w:color="auto" w:fill="FFFFFF"/>
        <w:spacing w:after="120" w:line="240" w:lineRule="auto"/>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A93BEC">
        <w:rPr>
          <w:rFonts w:ascii="Times New Roman" w:eastAsia="Times New Roman" w:hAnsi="Times New Roman" w:cs="Times New Roman"/>
          <w:b/>
          <w:color w:val="000000"/>
          <w:sz w:val="24"/>
          <w:szCs w:val="24"/>
        </w:rPr>
        <w:t>RESULTS</w:t>
      </w:r>
    </w:p>
    <w:p w14:paraId="64DD0B07" w14:textId="77777777" w:rsidR="001373DE" w:rsidRDefault="001373DE" w:rsidP="00610440">
      <w:pPr>
        <w:shd w:val="clear" w:color="auto" w:fill="FFFFFF"/>
        <w:spacing w:after="0" w:line="240" w:lineRule="auto"/>
        <w:jc w:val="both"/>
        <w:textAlignment w:val="baseline"/>
        <w:rPr>
          <w:rFonts w:ascii="Times New Roman" w:eastAsia="Times New Roman" w:hAnsi="Times New Roman" w:cs="Times New Roman"/>
          <w:b/>
          <w:color w:val="000000"/>
          <w:sz w:val="24"/>
          <w:szCs w:val="24"/>
        </w:rPr>
      </w:pPr>
    </w:p>
    <w:p w14:paraId="1CDBBDF9" w14:textId="0CB3A9C5" w:rsidR="00FE2005" w:rsidRDefault="00FE2005" w:rsidP="00610440">
      <w:pPr>
        <w:shd w:val="clear" w:color="auto" w:fill="FFFFFF"/>
        <w:spacing w:after="0" w:line="240" w:lineRule="auto"/>
        <w:jc w:val="both"/>
        <w:textAlignment w:val="baseline"/>
        <w:rPr>
          <w:rFonts w:ascii="Times New Roman" w:eastAsia="Times New Roman" w:hAnsi="Times New Roman" w:cs="Times New Roman"/>
          <w:b/>
          <w:color w:val="000000"/>
          <w:sz w:val="24"/>
          <w:szCs w:val="24"/>
        </w:rPr>
      </w:pPr>
      <w:r w:rsidRPr="00A4450C">
        <w:rPr>
          <w:rFonts w:ascii="Times New Roman" w:eastAsia="Times New Roman" w:hAnsi="Times New Roman" w:cs="Times New Roman"/>
          <w:b/>
          <w:color w:val="000000"/>
          <w:sz w:val="24"/>
          <w:szCs w:val="24"/>
        </w:rPr>
        <w:t xml:space="preserve">3.1. </w:t>
      </w:r>
      <w:r w:rsidR="003B5837">
        <w:rPr>
          <w:rFonts w:ascii="Times New Roman" w:eastAsia="Times New Roman" w:hAnsi="Times New Roman" w:cs="Times New Roman"/>
          <w:b/>
          <w:color w:val="000000"/>
          <w:sz w:val="24"/>
          <w:szCs w:val="24"/>
        </w:rPr>
        <w:t>Features of Existing Sustainability-oriented Business</w:t>
      </w:r>
      <w:r w:rsidR="00EB59D2">
        <w:rPr>
          <w:rFonts w:ascii="Times New Roman" w:eastAsia="Times New Roman" w:hAnsi="Times New Roman" w:cs="Times New Roman"/>
          <w:b/>
          <w:color w:val="000000"/>
          <w:sz w:val="24"/>
          <w:szCs w:val="24"/>
        </w:rPr>
        <w:t xml:space="preserve"> Accelerators</w:t>
      </w:r>
    </w:p>
    <w:p w14:paraId="26DA3446" w14:textId="5DD23FA5" w:rsidR="00506621" w:rsidRDefault="003052B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sidRPr="003052BC">
        <w:rPr>
          <w:rFonts w:ascii="Times New Roman" w:hAnsi="Times New Roman" w:cs="Times New Roman"/>
          <w:color w:val="000000"/>
          <w:sz w:val="24"/>
          <w:szCs w:val="24"/>
          <w:shd w:val="clear" w:color="auto" w:fill="FFFFFF"/>
        </w:rPr>
        <w:t>F</w:t>
      </w:r>
      <w:r w:rsidR="00506621" w:rsidRPr="003052BC">
        <w:rPr>
          <w:rFonts w:ascii="Times New Roman" w:hAnsi="Times New Roman" w:cs="Times New Roman"/>
          <w:color w:val="000000"/>
          <w:sz w:val="24"/>
          <w:szCs w:val="24"/>
          <w:shd w:val="clear" w:color="auto" w:fill="FFFFFF"/>
        </w:rPr>
        <w:t xml:space="preserve">our existing sustainability-oriented business accelerators were chosen to analyze through the lens of transition experiments to compare </w:t>
      </w:r>
      <w:r w:rsidR="00506621" w:rsidRPr="003052BC">
        <w:rPr>
          <w:rFonts w:ascii="Times New Roman" w:eastAsia="Times New Roman" w:hAnsi="Times New Roman" w:cs="Times New Roman"/>
          <w:color w:val="000000"/>
          <w:sz w:val="24"/>
          <w:szCs w:val="24"/>
        </w:rPr>
        <w:t xml:space="preserve">how far </w:t>
      </w:r>
      <w:r w:rsidR="00E30F1B" w:rsidRPr="003052BC">
        <w:rPr>
          <w:rFonts w:ascii="Times New Roman" w:eastAsia="Times New Roman" w:hAnsi="Times New Roman" w:cs="Times New Roman"/>
          <w:color w:val="000000"/>
          <w:sz w:val="24"/>
          <w:szCs w:val="24"/>
        </w:rPr>
        <w:t>these current</w:t>
      </w:r>
      <w:r w:rsidR="00506621" w:rsidRPr="003052BC">
        <w:rPr>
          <w:rFonts w:ascii="Times New Roman" w:eastAsia="Times New Roman" w:hAnsi="Times New Roman" w:cs="Times New Roman"/>
          <w:color w:val="000000"/>
          <w:sz w:val="24"/>
          <w:szCs w:val="24"/>
        </w:rPr>
        <w:t xml:space="preserve"> accelerators are achieving sustainability transformations</w:t>
      </w:r>
      <w:r w:rsidR="00AE08C5" w:rsidRPr="003052BC">
        <w:rPr>
          <w:rFonts w:ascii="Times New Roman" w:eastAsia="Times New Roman" w:hAnsi="Times New Roman" w:cs="Times New Roman"/>
          <w:color w:val="000000"/>
          <w:sz w:val="24"/>
          <w:szCs w:val="24"/>
        </w:rPr>
        <w:t>. These accelerators cover environmental, social and economic focuses of acceleration.</w:t>
      </w:r>
      <w:r w:rsidR="00AE08C5">
        <w:rPr>
          <w:rFonts w:ascii="Times New Roman" w:eastAsia="Times New Roman" w:hAnsi="Times New Roman" w:cs="Times New Roman"/>
          <w:color w:val="000000"/>
          <w:sz w:val="24"/>
          <w:szCs w:val="24"/>
        </w:rPr>
        <w:t xml:space="preserve"> </w:t>
      </w:r>
    </w:p>
    <w:p w14:paraId="0D8B3F3F" w14:textId="6C35D9A0" w:rsidR="0080448D" w:rsidRDefault="0080448D"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spellStart"/>
      <w:r w:rsidRPr="006F5475">
        <w:rPr>
          <w:rFonts w:ascii="Times New Roman" w:hAnsi="Times New Roman" w:cs="Times New Roman"/>
          <w:i/>
          <w:color w:val="000000"/>
          <w:sz w:val="24"/>
          <w:szCs w:val="24"/>
          <w:shd w:val="clear" w:color="auto" w:fill="FFFFFF"/>
        </w:rPr>
        <w:t>Techstars</w:t>
      </w:r>
      <w:proofErr w:type="spellEnd"/>
      <w:r w:rsidRPr="006F5475">
        <w:rPr>
          <w:rFonts w:ascii="Times New Roman" w:hAnsi="Times New Roman" w:cs="Times New Roman"/>
          <w:i/>
          <w:color w:val="000000"/>
          <w:sz w:val="24"/>
          <w:szCs w:val="24"/>
          <w:shd w:val="clear" w:color="auto" w:fill="FFFFFF"/>
        </w:rPr>
        <w:t xml:space="preserve"> Sustainability</w:t>
      </w:r>
      <w:r>
        <w:rPr>
          <w:rFonts w:ascii="Times New Roman" w:hAnsi="Times New Roman" w:cs="Times New Roman"/>
          <w:color w:val="000000"/>
          <w:sz w:val="24"/>
          <w:szCs w:val="24"/>
          <w:shd w:val="clear" w:color="auto" w:fill="FFFFFF"/>
        </w:rPr>
        <w:t xml:space="preserve"> accelerator is a </w:t>
      </w:r>
      <w:r w:rsidR="00E30F1B">
        <w:rPr>
          <w:rFonts w:ascii="Times New Roman" w:hAnsi="Times New Roman" w:cs="Times New Roman"/>
          <w:color w:val="000000"/>
          <w:sz w:val="24"/>
          <w:szCs w:val="24"/>
          <w:shd w:val="clear" w:color="auto" w:fill="FFFFFF"/>
        </w:rPr>
        <w:t>technology</w:t>
      </w:r>
      <w:r>
        <w:rPr>
          <w:rFonts w:ascii="Times New Roman" w:hAnsi="Times New Roman" w:cs="Times New Roman"/>
          <w:color w:val="000000"/>
          <w:sz w:val="24"/>
          <w:szCs w:val="24"/>
          <w:shd w:val="clear" w:color="auto" w:fill="FFFFFF"/>
        </w:rPr>
        <w:t xml:space="preserve">-focused accelerator that works with entrepreneurs producing technologies that address issues such as climate change or that sustainably provide food or water. They are included within the Seed Accelerators Ranking project as a platinum accelerator.  The main difference of </w:t>
      </w:r>
      <w:r w:rsidR="001A15D9">
        <w:rPr>
          <w:rFonts w:ascii="Times New Roman" w:hAnsi="Times New Roman" w:cs="Times New Roman"/>
          <w:color w:val="000000"/>
          <w:sz w:val="24"/>
          <w:szCs w:val="24"/>
          <w:shd w:val="clear" w:color="auto" w:fill="FFFFFF"/>
        </w:rPr>
        <w:t xml:space="preserve">the </w:t>
      </w:r>
      <w:proofErr w:type="spellStart"/>
      <w:r>
        <w:rPr>
          <w:rFonts w:ascii="Times New Roman" w:hAnsi="Times New Roman" w:cs="Times New Roman"/>
          <w:color w:val="000000"/>
          <w:sz w:val="24"/>
          <w:szCs w:val="24"/>
          <w:shd w:val="clear" w:color="auto" w:fill="FFFFFF"/>
        </w:rPr>
        <w:t>Techstars</w:t>
      </w:r>
      <w:proofErr w:type="spellEnd"/>
      <w:r>
        <w:rPr>
          <w:rFonts w:ascii="Times New Roman" w:hAnsi="Times New Roman" w:cs="Times New Roman"/>
          <w:color w:val="000000"/>
          <w:sz w:val="24"/>
          <w:szCs w:val="24"/>
          <w:shd w:val="clear" w:color="auto" w:fill="FFFFFF"/>
        </w:rPr>
        <w:t xml:space="preserve"> Sustainability accelerator compared with conventional accelerators is </w:t>
      </w:r>
      <w:r w:rsidR="00534A22">
        <w:rPr>
          <w:rFonts w:ascii="Times New Roman" w:hAnsi="Times New Roman" w:cs="Times New Roman"/>
          <w:color w:val="000000"/>
          <w:sz w:val="24"/>
          <w:szCs w:val="24"/>
          <w:shd w:val="clear" w:color="auto" w:fill="FFFFFF"/>
        </w:rPr>
        <w:t xml:space="preserve">their </w:t>
      </w:r>
      <w:r w:rsidR="001A15D9">
        <w:rPr>
          <w:rFonts w:ascii="Times New Roman" w:hAnsi="Times New Roman" w:cs="Times New Roman"/>
          <w:color w:val="000000"/>
          <w:sz w:val="24"/>
          <w:szCs w:val="24"/>
          <w:shd w:val="clear" w:color="auto" w:fill="FFFFFF"/>
        </w:rPr>
        <w:t>focus o</w:t>
      </w:r>
      <w:r w:rsidR="00534A22">
        <w:rPr>
          <w:rFonts w:ascii="Times New Roman" w:hAnsi="Times New Roman" w:cs="Times New Roman"/>
          <w:color w:val="000000"/>
          <w:sz w:val="24"/>
          <w:szCs w:val="24"/>
          <w:shd w:val="clear" w:color="auto" w:fill="FFFFFF"/>
        </w:rPr>
        <w:t>n</w:t>
      </w:r>
      <w:r w:rsidR="001A15D9">
        <w:rPr>
          <w:rFonts w:ascii="Times New Roman" w:hAnsi="Times New Roman" w:cs="Times New Roman"/>
          <w:color w:val="000000"/>
          <w:sz w:val="24"/>
          <w:szCs w:val="24"/>
          <w:shd w:val="clear" w:color="auto" w:fill="FFFFFF"/>
        </w:rPr>
        <w:t xml:space="preserve"> businesses producing sustainable technologies and </w:t>
      </w:r>
      <w:r>
        <w:rPr>
          <w:rFonts w:ascii="Times New Roman" w:hAnsi="Times New Roman" w:cs="Times New Roman"/>
          <w:color w:val="000000"/>
          <w:sz w:val="24"/>
          <w:szCs w:val="24"/>
          <w:shd w:val="clear" w:color="auto" w:fill="FFFFFF"/>
        </w:rPr>
        <w:t xml:space="preserve">their partnership with Nature Conservancy, who provides mentorship on sustainability subject matters. </w:t>
      </w:r>
    </w:p>
    <w:p w14:paraId="75231426" w14:textId="25D2320D" w:rsidR="00276932" w:rsidRPr="0080448D" w:rsidRDefault="00276932"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roofErr w:type="spellStart"/>
      <w:r>
        <w:rPr>
          <w:rFonts w:ascii="Times New Roman" w:hAnsi="Times New Roman" w:cs="Times New Roman"/>
          <w:i/>
          <w:color w:val="000000"/>
          <w:sz w:val="24"/>
          <w:szCs w:val="24"/>
          <w:shd w:val="clear" w:color="auto" w:fill="FFFFFF"/>
        </w:rPr>
        <w:t>Fuerza</w:t>
      </w:r>
      <w:proofErr w:type="spellEnd"/>
      <w:r>
        <w:rPr>
          <w:rFonts w:ascii="Times New Roman" w:hAnsi="Times New Roman" w:cs="Times New Roman"/>
          <w:i/>
          <w:color w:val="000000"/>
          <w:sz w:val="24"/>
          <w:szCs w:val="24"/>
          <w:shd w:val="clear" w:color="auto" w:fill="FFFFFF"/>
        </w:rPr>
        <w:t xml:space="preserve"> Local</w:t>
      </w:r>
      <w:r>
        <w:rPr>
          <w:rFonts w:ascii="Times New Roman" w:hAnsi="Times New Roman" w:cs="Times New Roman"/>
          <w:color w:val="000000"/>
          <w:sz w:val="24"/>
          <w:szCs w:val="24"/>
          <w:shd w:val="clear" w:color="auto" w:fill="FFFFFF"/>
        </w:rPr>
        <w:t xml:space="preserve"> is an equity-focused accelerator that works with under-served micro-entrepreneurs. In addition to the generic accelerator characteristics, </w:t>
      </w:r>
      <w:proofErr w:type="spellStart"/>
      <w:r>
        <w:rPr>
          <w:rFonts w:ascii="Times New Roman" w:hAnsi="Times New Roman" w:cs="Times New Roman"/>
          <w:color w:val="000000"/>
          <w:sz w:val="24"/>
          <w:szCs w:val="24"/>
          <w:shd w:val="clear" w:color="auto" w:fill="FFFFFF"/>
        </w:rPr>
        <w:t>Fuerza</w:t>
      </w:r>
      <w:proofErr w:type="spellEnd"/>
      <w:r>
        <w:rPr>
          <w:rFonts w:ascii="Times New Roman" w:hAnsi="Times New Roman" w:cs="Times New Roman"/>
          <w:color w:val="000000"/>
          <w:sz w:val="24"/>
          <w:szCs w:val="24"/>
          <w:shd w:val="clear" w:color="auto" w:fill="FFFFFF"/>
        </w:rPr>
        <w:t xml:space="preserve"> Local runs a lending circle for its participants that allows them to build their credit while in the program</w:t>
      </w:r>
      <w:r w:rsidR="00806A33">
        <w:rPr>
          <w:rFonts w:ascii="Times New Roman" w:hAnsi="Times New Roman" w:cs="Times New Roman"/>
          <w:color w:val="000000"/>
          <w:sz w:val="24"/>
          <w:szCs w:val="24"/>
          <w:shd w:val="clear" w:color="auto" w:fill="FFFFFF"/>
        </w:rPr>
        <w:t xml:space="preserve">. Additionally, it </w:t>
      </w:r>
      <w:r>
        <w:rPr>
          <w:rFonts w:ascii="Times New Roman" w:hAnsi="Times New Roman" w:cs="Times New Roman"/>
          <w:color w:val="000000"/>
          <w:sz w:val="24"/>
          <w:szCs w:val="24"/>
          <w:shd w:val="clear" w:color="auto" w:fill="FFFFFF"/>
        </w:rPr>
        <w:t>provide</w:t>
      </w:r>
      <w:r w:rsidR="00806A33">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access to credit through partnering financial institutions upon graduating from the program. </w:t>
      </w:r>
      <w:proofErr w:type="spellStart"/>
      <w:r>
        <w:rPr>
          <w:rFonts w:ascii="Times New Roman" w:hAnsi="Times New Roman" w:cs="Times New Roman"/>
          <w:color w:val="000000"/>
          <w:sz w:val="24"/>
          <w:szCs w:val="24"/>
          <w:shd w:val="clear" w:color="auto" w:fill="FFFFFF"/>
        </w:rPr>
        <w:t>Fuerza</w:t>
      </w:r>
      <w:proofErr w:type="spellEnd"/>
      <w:r>
        <w:rPr>
          <w:rFonts w:ascii="Times New Roman" w:hAnsi="Times New Roman" w:cs="Times New Roman"/>
          <w:color w:val="000000"/>
          <w:sz w:val="24"/>
          <w:szCs w:val="24"/>
          <w:shd w:val="clear" w:color="auto" w:fill="FFFFFF"/>
        </w:rPr>
        <w:t xml:space="preserve"> Local focuses on accelerating minority-owned businesses as a response to unfair targeting and predatory lending toward Latino populations. </w:t>
      </w:r>
    </w:p>
    <w:p w14:paraId="60C03B59" w14:textId="0BD6D3F3" w:rsidR="00C97EAD" w:rsidRDefault="009B3D8F" w:rsidP="00C97EAD">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EA575A">
        <w:rPr>
          <w:rFonts w:ascii="Times New Roman" w:hAnsi="Times New Roman" w:cs="Times New Roman"/>
          <w:color w:val="000000"/>
          <w:sz w:val="24"/>
          <w:szCs w:val="24"/>
          <w:shd w:val="clear" w:color="auto" w:fill="FFFFFF"/>
        </w:rPr>
        <w:t xml:space="preserve">he </w:t>
      </w:r>
      <w:r w:rsidR="00203A4F" w:rsidRPr="006F5475">
        <w:rPr>
          <w:rFonts w:ascii="Times New Roman" w:hAnsi="Times New Roman" w:cs="Times New Roman"/>
          <w:i/>
          <w:color w:val="000000"/>
          <w:sz w:val="24"/>
          <w:szCs w:val="24"/>
          <w:shd w:val="clear" w:color="auto" w:fill="FFFFFF"/>
        </w:rPr>
        <w:t>NYC Worker Cooperative Business Development Initiative</w:t>
      </w:r>
      <w:r w:rsidR="00181C29">
        <w:rPr>
          <w:rFonts w:ascii="Times New Roman" w:hAnsi="Times New Roman" w:cs="Times New Roman"/>
          <w:color w:val="000000"/>
          <w:sz w:val="24"/>
          <w:szCs w:val="24"/>
          <w:shd w:val="clear" w:color="auto" w:fill="FFFFFF"/>
        </w:rPr>
        <w:t xml:space="preserve"> (WCBDI)</w:t>
      </w:r>
      <w:r w:rsidR="00203A4F">
        <w:rPr>
          <w:rFonts w:ascii="Times New Roman" w:hAnsi="Times New Roman" w:cs="Times New Roman"/>
          <w:color w:val="000000"/>
          <w:sz w:val="24"/>
          <w:szCs w:val="24"/>
          <w:shd w:val="clear" w:color="auto" w:fill="FFFFFF"/>
        </w:rPr>
        <w:t xml:space="preserve"> is </w:t>
      </w:r>
      <w:r>
        <w:rPr>
          <w:rFonts w:ascii="Times New Roman" w:hAnsi="Times New Roman" w:cs="Times New Roman"/>
          <w:color w:val="000000"/>
          <w:sz w:val="24"/>
          <w:szCs w:val="24"/>
          <w:shd w:val="clear" w:color="auto" w:fill="FFFFFF"/>
        </w:rPr>
        <w:t xml:space="preserve">a cooperative-focused accelerator. They are </w:t>
      </w:r>
      <w:r w:rsidR="0069707F">
        <w:rPr>
          <w:rFonts w:ascii="Times New Roman" w:hAnsi="Times New Roman" w:cs="Times New Roman"/>
          <w:color w:val="000000"/>
          <w:sz w:val="24"/>
          <w:szCs w:val="24"/>
          <w:shd w:val="clear" w:color="auto" w:fill="FFFFFF"/>
        </w:rPr>
        <w:t>assisted by</w:t>
      </w:r>
      <w:r>
        <w:rPr>
          <w:rFonts w:ascii="Times New Roman" w:hAnsi="Times New Roman" w:cs="Times New Roman"/>
          <w:color w:val="000000"/>
          <w:sz w:val="24"/>
          <w:szCs w:val="24"/>
          <w:shd w:val="clear" w:color="auto" w:fill="FFFFFF"/>
        </w:rPr>
        <w:t xml:space="preserve"> the Small Business Services of the New York City government and work with both current and aspiring cooperatives. </w:t>
      </w:r>
      <w:r w:rsidR="00C97EAD">
        <w:rPr>
          <w:rFonts w:ascii="Times New Roman" w:hAnsi="Times New Roman" w:cs="Times New Roman"/>
          <w:color w:val="000000"/>
          <w:sz w:val="24"/>
          <w:szCs w:val="24"/>
          <w:shd w:val="clear" w:color="auto" w:fill="FFFFFF"/>
        </w:rPr>
        <w:t>The WCBDI works at multiple levels to create an environment where worker cooperatives can grow and thrive. In addition to working at the enterprise level</w:t>
      </w:r>
      <w:r w:rsidR="009C590F">
        <w:rPr>
          <w:rFonts w:ascii="Times New Roman" w:hAnsi="Times New Roman" w:cs="Times New Roman"/>
          <w:color w:val="000000"/>
          <w:sz w:val="24"/>
          <w:szCs w:val="24"/>
          <w:shd w:val="clear" w:color="auto" w:fill="FFFFFF"/>
        </w:rPr>
        <w:t xml:space="preserve"> where they provide educational materials and build capacities</w:t>
      </w:r>
      <w:r w:rsidR="00C97EAD">
        <w:rPr>
          <w:rFonts w:ascii="Times New Roman" w:hAnsi="Times New Roman" w:cs="Times New Roman"/>
          <w:color w:val="000000"/>
          <w:sz w:val="24"/>
          <w:szCs w:val="24"/>
          <w:shd w:val="clear" w:color="auto" w:fill="FFFFFF"/>
        </w:rPr>
        <w:t xml:space="preserve">, the WCBDI works at the local network and government level. At the local network level, they partner with </w:t>
      </w:r>
      <w:r w:rsidR="00C97EAD">
        <w:rPr>
          <w:rFonts w:ascii="Times New Roman" w:hAnsi="Times New Roman" w:cs="Times New Roman"/>
          <w:color w:val="000000"/>
          <w:sz w:val="24"/>
          <w:szCs w:val="24"/>
          <w:shd w:val="clear" w:color="auto" w:fill="FFFFFF"/>
        </w:rPr>
        <w:lastRenderedPageBreak/>
        <w:t>community-based organizations providing business development services to extend the reach of assistance to current and aspiring cooperatives in the area.</w:t>
      </w:r>
      <w:r w:rsidR="00534A22">
        <w:rPr>
          <w:rFonts w:ascii="Times New Roman" w:hAnsi="Times New Roman" w:cs="Times New Roman"/>
          <w:color w:val="000000"/>
          <w:sz w:val="24"/>
          <w:szCs w:val="24"/>
          <w:shd w:val="clear" w:color="auto" w:fill="FFFFFF"/>
        </w:rPr>
        <w:t xml:space="preserve"> For example, they are partnered with the Worker’s Justice Project which is an organization that aims to build power as a collective against economic and racial injustices for day laborers and domestic workers.</w:t>
      </w:r>
      <w:r w:rsidR="00C97EAD">
        <w:rPr>
          <w:rFonts w:ascii="Times New Roman" w:hAnsi="Times New Roman" w:cs="Times New Roman"/>
          <w:color w:val="000000"/>
          <w:sz w:val="24"/>
          <w:szCs w:val="24"/>
          <w:shd w:val="clear" w:color="auto" w:fill="FFFFFF"/>
        </w:rPr>
        <w:t xml:space="preserve"> Additionally, since the WCBDI is housed within the local NYC government, they work to support cooperatives through local laws that require reporting on the program and encouraging city bidding to worker-owned businesses</w:t>
      </w:r>
      <w:r w:rsidR="00534A22">
        <w:rPr>
          <w:rFonts w:ascii="Times New Roman" w:hAnsi="Times New Roman" w:cs="Times New Roman"/>
          <w:color w:val="000000"/>
          <w:sz w:val="24"/>
          <w:szCs w:val="24"/>
          <w:shd w:val="clear" w:color="auto" w:fill="FFFFFF"/>
        </w:rPr>
        <w:t>.</w:t>
      </w:r>
      <w:r w:rsidR="00C97EAD">
        <w:rPr>
          <w:rFonts w:ascii="Times New Roman" w:hAnsi="Times New Roman" w:cs="Times New Roman"/>
          <w:color w:val="000000"/>
          <w:sz w:val="24"/>
          <w:szCs w:val="24"/>
          <w:shd w:val="clear" w:color="auto" w:fill="FFFFFF"/>
        </w:rPr>
        <w:t xml:space="preserve"> </w:t>
      </w:r>
    </w:p>
    <w:p w14:paraId="7B7F429B" w14:textId="27ADD7F7" w:rsidR="00A53A00" w:rsidRPr="006F5475" w:rsidRDefault="0022459D"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r>
        <w:rPr>
          <w:rFonts w:ascii="Times New Roman" w:hAnsi="Times New Roman" w:cs="Times New Roman"/>
          <w:i/>
          <w:color w:val="000000"/>
          <w:sz w:val="24"/>
          <w:szCs w:val="24"/>
          <w:shd w:val="clear" w:color="auto" w:fill="FFFFFF"/>
        </w:rPr>
        <w:t xml:space="preserve">Uncharted </w:t>
      </w:r>
      <w:r>
        <w:rPr>
          <w:rFonts w:ascii="Times New Roman" w:hAnsi="Times New Roman" w:cs="Times New Roman"/>
          <w:color w:val="000000"/>
          <w:sz w:val="24"/>
          <w:szCs w:val="24"/>
          <w:shd w:val="clear" w:color="auto" w:fill="FFFFFF"/>
        </w:rPr>
        <w:t>accelerator is a social venture accelerator</w:t>
      </w:r>
      <w:r w:rsidR="006412E9">
        <w:rPr>
          <w:rFonts w:ascii="Times New Roman" w:hAnsi="Times New Roman" w:cs="Times New Roman"/>
          <w:color w:val="000000"/>
          <w:sz w:val="24"/>
          <w:szCs w:val="24"/>
          <w:shd w:val="clear" w:color="auto" w:fill="FFFFFF"/>
        </w:rPr>
        <w:t xml:space="preserve"> that works with entrepreneurs, organizations, investors and governments addressing social issues such as early childhood </w:t>
      </w:r>
      <w:r w:rsidR="003C1C04">
        <w:rPr>
          <w:rFonts w:ascii="Times New Roman" w:hAnsi="Times New Roman" w:cs="Times New Roman"/>
          <w:color w:val="000000"/>
          <w:sz w:val="24"/>
          <w:szCs w:val="24"/>
          <w:shd w:val="clear" w:color="auto" w:fill="FFFFFF"/>
        </w:rPr>
        <w:t>poverty,</w:t>
      </w:r>
      <w:r w:rsidR="006412E9">
        <w:rPr>
          <w:rFonts w:ascii="Times New Roman" w:hAnsi="Times New Roman" w:cs="Times New Roman"/>
          <w:color w:val="000000"/>
          <w:sz w:val="24"/>
          <w:szCs w:val="24"/>
          <w:shd w:val="clear" w:color="auto" w:fill="FFFFFF"/>
        </w:rPr>
        <w:t xml:space="preserve"> urban poverty, and food insecurity</w:t>
      </w:r>
      <w:r>
        <w:rPr>
          <w:rFonts w:ascii="Times New Roman" w:hAnsi="Times New Roman" w:cs="Times New Roman"/>
          <w:color w:val="000000"/>
          <w:sz w:val="24"/>
          <w:szCs w:val="24"/>
          <w:shd w:val="clear" w:color="auto" w:fill="FFFFFF"/>
        </w:rPr>
        <w:t xml:space="preserve">. </w:t>
      </w:r>
      <w:r w:rsidR="002616EC">
        <w:rPr>
          <w:rFonts w:ascii="Times New Roman" w:hAnsi="Times New Roman" w:cs="Times New Roman"/>
          <w:color w:val="000000"/>
          <w:sz w:val="24"/>
          <w:szCs w:val="24"/>
          <w:shd w:val="clear" w:color="auto" w:fill="FFFFFF"/>
        </w:rPr>
        <w:t>They operate by accelerating ventures vertically and horizontally to address these specific social issues. For example, Uncharted runs a program targeted to address food insecurity called Food Access. With this program they</w:t>
      </w:r>
      <w:r w:rsidR="00AD4EB1">
        <w:rPr>
          <w:rFonts w:ascii="Times New Roman" w:hAnsi="Times New Roman" w:cs="Times New Roman"/>
          <w:color w:val="000000"/>
          <w:sz w:val="24"/>
          <w:szCs w:val="24"/>
          <w:shd w:val="clear" w:color="auto" w:fill="FFFFFF"/>
        </w:rPr>
        <w:t xml:space="preserve"> partnered with the City of Denver and</w:t>
      </w:r>
      <w:r w:rsidR="002616EC">
        <w:rPr>
          <w:rFonts w:ascii="Times New Roman" w:hAnsi="Times New Roman" w:cs="Times New Roman"/>
          <w:color w:val="000000"/>
          <w:sz w:val="24"/>
          <w:szCs w:val="24"/>
          <w:shd w:val="clear" w:color="auto" w:fill="FFFFFF"/>
        </w:rPr>
        <w:t xml:space="preserve"> provided</w:t>
      </w:r>
      <w:r w:rsidR="001A2073">
        <w:rPr>
          <w:rFonts w:ascii="Times New Roman" w:hAnsi="Times New Roman" w:cs="Times New Roman"/>
          <w:color w:val="000000"/>
          <w:sz w:val="24"/>
          <w:szCs w:val="24"/>
          <w:shd w:val="clear" w:color="auto" w:fill="FFFFFF"/>
        </w:rPr>
        <w:t xml:space="preserve"> a 5-day intensive bootcamp and</w:t>
      </w:r>
      <w:r w:rsidR="002616EC">
        <w:rPr>
          <w:rFonts w:ascii="Times New Roman" w:hAnsi="Times New Roman" w:cs="Times New Roman"/>
          <w:color w:val="000000"/>
          <w:sz w:val="24"/>
          <w:szCs w:val="24"/>
          <w:shd w:val="clear" w:color="auto" w:fill="FFFFFF"/>
        </w:rPr>
        <w:t xml:space="preserve"> mentorship to </w:t>
      </w:r>
      <w:r w:rsidR="00AD4EB1">
        <w:rPr>
          <w:rFonts w:ascii="Times New Roman" w:hAnsi="Times New Roman" w:cs="Times New Roman"/>
          <w:color w:val="000000"/>
          <w:sz w:val="24"/>
          <w:szCs w:val="24"/>
          <w:shd w:val="clear" w:color="auto" w:fill="FFFFFF"/>
        </w:rPr>
        <w:t xml:space="preserve">scale </w:t>
      </w:r>
      <w:r w:rsidR="002616EC">
        <w:rPr>
          <w:rFonts w:ascii="Times New Roman" w:hAnsi="Times New Roman" w:cs="Times New Roman"/>
          <w:color w:val="000000"/>
          <w:sz w:val="24"/>
          <w:szCs w:val="24"/>
          <w:shd w:val="clear" w:color="auto" w:fill="FFFFFF"/>
        </w:rPr>
        <w:t>10 venture</w:t>
      </w:r>
      <w:r w:rsidR="00AD4EB1">
        <w:rPr>
          <w:rFonts w:ascii="Times New Roman" w:hAnsi="Times New Roman" w:cs="Times New Roman"/>
          <w:color w:val="000000"/>
          <w:sz w:val="24"/>
          <w:szCs w:val="24"/>
          <w:shd w:val="clear" w:color="auto" w:fill="FFFFFF"/>
        </w:rPr>
        <w:t xml:space="preserve"> enterprises</w:t>
      </w:r>
      <w:r w:rsidR="00BD4963">
        <w:rPr>
          <w:rFonts w:ascii="Times New Roman" w:hAnsi="Times New Roman" w:cs="Times New Roman"/>
          <w:color w:val="000000"/>
          <w:sz w:val="24"/>
          <w:szCs w:val="24"/>
          <w:shd w:val="clear" w:color="auto" w:fill="FFFFFF"/>
        </w:rPr>
        <w:t xml:space="preserve"> aimed at addressing </w:t>
      </w:r>
      <w:r w:rsidR="003C1C04">
        <w:rPr>
          <w:rFonts w:ascii="Times New Roman" w:hAnsi="Times New Roman" w:cs="Times New Roman"/>
          <w:color w:val="000000"/>
          <w:sz w:val="24"/>
          <w:szCs w:val="24"/>
          <w:shd w:val="clear" w:color="auto" w:fill="FFFFFF"/>
        </w:rPr>
        <w:t>food insecurity in low-income neighborhoods in Denver, Colorado</w:t>
      </w:r>
      <w:r w:rsidR="00AD4EB1">
        <w:rPr>
          <w:rFonts w:ascii="Times New Roman" w:hAnsi="Times New Roman" w:cs="Times New Roman"/>
          <w:color w:val="000000"/>
          <w:sz w:val="24"/>
          <w:szCs w:val="24"/>
          <w:shd w:val="clear" w:color="auto" w:fill="FFFFFF"/>
        </w:rPr>
        <w:t xml:space="preserve">. In addition, they facilitated the creation of a trade association around </w:t>
      </w:r>
      <w:r w:rsidR="006E25C5">
        <w:rPr>
          <w:rFonts w:ascii="Times New Roman" w:hAnsi="Times New Roman" w:cs="Times New Roman"/>
          <w:color w:val="000000"/>
          <w:sz w:val="24"/>
          <w:szCs w:val="24"/>
          <w:shd w:val="clear" w:color="auto" w:fill="FFFFFF"/>
        </w:rPr>
        <w:t>actors</w:t>
      </w:r>
      <w:r w:rsidR="00AD4EB1">
        <w:rPr>
          <w:rFonts w:ascii="Times New Roman" w:hAnsi="Times New Roman" w:cs="Times New Roman"/>
          <w:color w:val="000000"/>
          <w:sz w:val="24"/>
          <w:szCs w:val="24"/>
          <w:shd w:val="clear" w:color="auto" w:fill="FFFFFF"/>
        </w:rPr>
        <w:t xml:space="preserve"> addressing food insecurity and started the process of co-creating a reverse RFP. </w:t>
      </w:r>
    </w:p>
    <w:p w14:paraId="081B1A49" w14:textId="1DD35B96" w:rsidR="00A53A00" w:rsidRDefault="00A53A00"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Tables 1 summarize</w:t>
      </w:r>
      <w:r w:rsidR="00EB768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the key features</w:t>
      </w:r>
      <w:r w:rsidR="0075400F">
        <w:rPr>
          <w:rFonts w:ascii="Times New Roman" w:hAnsi="Times New Roman" w:cs="Times New Roman"/>
          <w:color w:val="000000"/>
          <w:sz w:val="24"/>
          <w:szCs w:val="24"/>
          <w:shd w:val="clear" w:color="auto" w:fill="FFFFFF"/>
        </w:rPr>
        <w:t xml:space="preserve"> of the portrayed accelerators</w:t>
      </w:r>
      <w:r w:rsidR="006F6FE0">
        <w:rPr>
          <w:rFonts w:ascii="Times New Roman" w:hAnsi="Times New Roman" w:cs="Times New Roman"/>
          <w:color w:val="000000"/>
          <w:sz w:val="24"/>
          <w:szCs w:val="24"/>
          <w:shd w:val="clear" w:color="auto" w:fill="FFFFFF"/>
        </w:rPr>
        <w:t xml:space="preserve"> as described in the methods section</w:t>
      </w:r>
      <w:r w:rsidR="0075400F">
        <w:rPr>
          <w:rFonts w:ascii="Times New Roman" w:hAnsi="Times New Roman" w:cs="Times New Roman"/>
          <w:color w:val="000000"/>
          <w:sz w:val="24"/>
          <w:szCs w:val="24"/>
          <w:shd w:val="clear" w:color="auto" w:fill="FFFFFF"/>
        </w:rPr>
        <w:t>.</w:t>
      </w:r>
    </w:p>
    <w:p w14:paraId="506D468F" w14:textId="0B38B737"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19D9759A" w14:textId="46814666"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68768C65" w14:textId="26F4FAA0"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1F3F903D" w14:textId="648D2BE8"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16DA4285" w14:textId="4E36969F"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1F3D3558" w14:textId="0A3433CF"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0FB44094" w14:textId="111E1FF9"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4BBD3B65" w14:textId="359C646A"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4BC4FE5D" w14:textId="5F5F170A"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5E03D1FE" w14:textId="539BE4AC"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1EA08DCD" w14:textId="106CB9DB"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3622CBDE" w14:textId="6FF3DE29"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799EB4EA" w14:textId="588F761C"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12B2E8D1" w14:textId="749A48D4"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5DE8E1FA" w14:textId="4A32227D"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0061FA1E" w14:textId="49C5092B"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26FDA046" w14:textId="6AFA63A3"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22CD45A0" w14:textId="37F4C3B2"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440462D3" w14:textId="7750065A"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54109265" w14:textId="1ACD1585"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48BF4736" w14:textId="6D1BCFC9" w:rsidR="006D35CC" w:rsidRDefault="006D35CC" w:rsidP="00367EB0">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p>
    <w:p w14:paraId="5D71283D" w14:textId="2F551055" w:rsidR="00927123" w:rsidRDefault="00927123" w:rsidP="00367EB0">
      <w:pPr>
        <w:shd w:val="clear" w:color="auto" w:fill="FFFFFF"/>
        <w:spacing w:before="100" w:after="0" w:line="240" w:lineRule="auto"/>
        <w:jc w:val="both"/>
        <w:textAlignment w:val="baseline"/>
        <w:rPr>
          <w:rFonts w:ascii="Times New Roman" w:hAnsi="Times New Roman" w:cs="Times New Roman"/>
        </w:rPr>
      </w:pPr>
      <w:r w:rsidRPr="00927123">
        <w:rPr>
          <w:rFonts w:ascii="Times New Roman" w:hAnsi="Times New Roman" w:cs="Times New Roman"/>
        </w:rPr>
        <w:t xml:space="preserve">Table 1. Characteristics of business accelerators oriented toward sustainability </w:t>
      </w:r>
      <w:r w:rsidR="00A53A00">
        <w:rPr>
          <w:rFonts w:ascii="Times New Roman" w:hAnsi="Times New Roman" w:cs="Times New Roman"/>
        </w:rPr>
        <w:t>of businesses</w:t>
      </w:r>
    </w:p>
    <w:tbl>
      <w:tblPr>
        <w:tblStyle w:val="TableGrid"/>
        <w:tblW w:w="5401" w:type="pct"/>
        <w:tblInd w:w="0" w:type="dxa"/>
        <w:tblLook w:val="04A0" w:firstRow="1" w:lastRow="0" w:firstColumn="1" w:lastColumn="0" w:noHBand="0" w:noVBand="1"/>
      </w:tblPr>
      <w:tblGrid>
        <w:gridCol w:w="1316"/>
        <w:gridCol w:w="1400"/>
        <w:gridCol w:w="1172"/>
        <w:gridCol w:w="1679"/>
        <w:gridCol w:w="1768"/>
        <w:gridCol w:w="1227"/>
        <w:gridCol w:w="1538"/>
      </w:tblGrid>
      <w:tr w:rsidR="00AD4EB1" w14:paraId="36E2A237" w14:textId="77777777" w:rsidTr="00F12659">
        <w:trPr>
          <w:trHeight w:val="552"/>
        </w:trPr>
        <w:tc>
          <w:tcPr>
            <w:tcW w:w="651" w:type="pct"/>
          </w:tcPr>
          <w:p w14:paraId="77BD699F" w14:textId="0C196760" w:rsidR="000E6749" w:rsidRPr="00A4450C" w:rsidRDefault="000E6749" w:rsidP="000E6749">
            <w:pPr>
              <w:rPr>
                <w:rFonts w:ascii="Times New Roman" w:hAnsi="Times New Roman" w:cs="Times New Roman"/>
                <w:b/>
                <w:sz w:val="20"/>
                <w:szCs w:val="20"/>
              </w:rPr>
            </w:pPr>
            <w:r w:rsidRPr="00A4450C">
              <w:rPr>
                <w:rFonts w:ascii="Times New Roman" w:hAnsi="Times New Roman" w:cs="Times New Roman"/>
                <w:b/>
                <w:sz w:val="20"/>
                <w:szCs w:val="20"/>
              </w:rPr>
              <w:t>Accelerator</w:t>
            </w:r>
          </w:p>
        </w:tc>
        <w:tc>
          <w:tcPr>
            <w:tcW w:w="693" w:type="pct"/>
          </w:tcPr>
          <w:p w14:paraId="3889E675" w14:textId="77777777" w:rsidR="000E6749" w:rsidRPr="00A4450C" w:rsidRDefault="000E6749" w:rsidP="001A4528">
            <w:pPr>
              <w:rPr>
                <w:rFonts w:ascii="Times New Roman" w:hAnsi="Times New Roman" w:cs="Times New Roman"/>
                <w:b/>
                <w:sz w:val="20"/>
                <w:szCs w:val="20"/>
              </w:rPr>
            </w:pPr>
            <w:r w:rsidRPr="00A4450C">
              <w:rPr>
                <w:rFonts w:ascii="Times New Roman" w:hAnsi="Times New Roman" w:cs="Times New Roman"/>
                <w:b/>
                <w:sz w:val="20"/>
                <w:szCs w:val="20"/>
              </w:rPr>
              <w:t>Area of Focus</w:t>
            </w:r>
          </w:p>
        </w:tc>
        <w:tc>
          <w:tcPr>
            <w:tcW w:w="580" w:type="pct"/>
          </w:tcPr>
          <w:p w14:paraId="1D5AED59" w14:textId="77777777" w:rsidR="000E6749" w:rsidRPr="00A4450C" w:rsidRDefault="000E6749" w:rsidP="001A4528">
            <w:pPr>
              <w:rPr>
                <w:rFonts w:ascii="Times New Roman" w:hAnsi="Times New Roman" w:cs="Times New Roman"/>
                <w:b/>
                <w:sz w:val="20"/>
                <w:szCs w:val="20"/>
              </w:rPr>
            </w:pPr>
            <w:r w:rsidRPr="00A4450C">
              <w:rPr>
                <w:rFonts w:ascii="Times New Roman" w:hAnsi="Times New Roman" w:cs="Times New Roman"/>
                <w:b/>
                <w:sz w:val="20"/>
                <w:szCs w:val="20"/>
              </w:rPr>
              <w:t>Level of Focus</w:t>
            </w:r>
          </w:p>
        </w:tc>
        <w:tc>
          <w:tcPr>
            <w:tcW w:w="831" w:type="pct"/>
          </w:tcPr>
          <w:p w14:paraId="445036D0" w14:textId="77777777" w:rsidR="000E6749" w:rsidRPr="00A4450C" w:rsidRDefault="000E6749" w:rsidP="001A4528">
            <w:pPr>
              <w:rPr>
                <w:rFonts w:ascii="Times New Roman" w:hAnsi="Times New Roman" w:cs="Times New Roman"/>
                <w:b/>
                <w:sz w:val="20"/>
                <w:szCs w:val="20"/>
              </w:rPr>
            </w:pPr>
            <w:r w:rsidRPr="00A4450C">
              <w:rPr>
                <w:rFonts w:ascii="Times New Roman" w:hAnsi="Times New Roman" w:cs="Times New Roman"/>
                <w:b/>
                <w:sz w:val="20"/>
                <w:szCs w:val="20"/>
              </w:rPr>
              <w:t xml:space="preserve">Inputs </w:t>
            </w:r>
          </w:p>
        </w:tc>
        <w:tc>
          <w:tcPr>
            <w:tcW w:w="875" w:type="pct"/>
          </w:tcPr>
          <w:p w14:paraId="5453AE57" w14:textId="77777777" w:rsidR="000E6749" w:rsidRPr="00A4450C" w:rsidRDefault="000E6749" w:rsidP="001A4528">
            <w:pPr>
              <w:rPr>
                <w:rFonts w:ascii="Times New Roman" w:hAnsi="Times New Roman" w:cs="Times New Roman"/>
                <w:b/>
                <w:sz w:val="20"/>
                <w:szCs w:val="20"/>
              </w:rPr>
            </w:pPr>
            <w:r w:rsidRPr="00A4450C">
              <w:rPr>
                <w:rFonts w:ascii="Times New Roman" w:hAnsi="Times New Roman" w:cs="Times New Roman"/>
                <w:b/>
                <w:sz w:val="20"/>
                <w:szCs w:val="20"/>
              </w:rPr>
              <w:t>Processes</w:t>
            </w:r>
          </w:p>
        </w:tc>
        <w:tc>
          <w:tcPr>
            <w:tcW w:w="607" w:type="pct"/>
          </w:tcPr>
          <w:p w14:paraId="29542536" w14:textId="77777777" w:rsidR="000E6749" w:rsidRPr="00A4450C" w:rsidRDefault="000E6749" w:rsidP="001A4528">
            <w:pPr>
              <w:rPr>
                <w:rFonts w:ascii="Times New Roman" w:hAnsi="Times New Roman" w:cs="Times New Roman"/>
                <w:b/>
                <w:sz w:val="20"/>
                <w:szCs w:val="20"/>
              </w:rPr>
            </w:pPr>
            <w:r w:rsidRPr="00A4450C">
              <w:rPr>
                <w:rFonts w:ascii="Times New Roman" w:hAnsi="Times New Roman" w:cs="Times New Roman"/>
                <w:b/>
                <w:sz w:val="20"/>
                <w:szCs w:val="20"/>
              </w:rPr>
              <w:t>Outputs</w:t>
            </w:r>
          </w:p>
        </w:tc>
        <w:tc>
          <w:tcPr>
            <w:tcW w:w="761" w:type="pct"/>
          </w:tcPr>
          <w:p w14:paraId="1C2447C9" w14:textId="77777777" w:rsidR="000E6749" w:rsidRPr="00A4450C" w:rsidRDefault="000E6749" w:rsidP="001A4528">
            <w:pPr>
              <w:rPr>
                <w:rFonts w:ascii="Times New Roman" w:hAnsi="Times New Roman" w:cs="Times New Roman"/>
                <w:b/>
                <w:sz w:val="20"/>
                <w:szCs w:val="20"/>
              </w:rPr>
            </w:pPr>
            <w:r w:rsidRPr="00A4450C">
              <w:rPr>
                <w:rFonts w:ascii="Times New Roman" w:hAnsi="Times New Roman" w:cs="Times New Roman"/>
                <w:b/>
                <w:sz w:val="20"/>
                <w:szCs w:val="20"/>
              </w:rPr>
              <w:t>Goal</w:t>
            </w:r>
          </w:p>
        </w:tc>
      </w:tr>
      <w:tr w:rsidR="0080448D" w14:paraId="5669F2EE" w14:textId="77777777" w:rsidTr="00F12659">
        <w:trPr>
          <w:trHeight w:val="552"/>
        </w:trPr>
        <w:tc>
          <w:tcPr>
            <w:tcW w:w="651" w:type="pct"/>
          </w:tcPr>
          <w:p w14:paraId="1CB4FA3A" w14:textId="4E23EDDC" w:rsidR="0080448D" w:rsidRPr="00A4450C" w:rsidRDefault="0080448D" w:rsidP="0080448D">
            <w:pPr>
              <w:rPr>
                <w:rFonts w:ascii="Times New Roman" w:hAnsi="Times New Roman" w:cs="Times New Roman"/>
                <w:b/>
                <w:sz w:val="20"/>
                <w:szCs w:val="20"/>
              </w:rPr>
            </w:pPr>
            <w:proofErr w:type="spellStart"/>
            <w:r w:rsidRPr="00A4450C">
              <w:rPr>
                <w:rFonts w:ascii="Times New Roman" w:hAnsi="Times New Roman" w:cs="Times New Roman"/>
                <w:sz w:val="20"/>
                <w:szCs w:val="20"/>
              </w:rPr>
              <w:t>Techstars</w:t>
            </w:r>
            <w:proofErr w:type="spellEnd"/>
            <w:r w:rsidRPr="00A4450C">
              <w:rPr>
                <w:rFonts w:ascii="Times New Roman" w:hAnsi="Times New Roman" w:cs="Times New Roman"/>
                <w:sz w:val="20"/>
                <w:szCs w:val="20"/>
              </w:rPr>
              <w:t xml:space="preserve"> Sustainability Accelerator</w:t>
            </w:r>
          </w:p>
        </w:tc>
        <w:tc>
          <w:tcPr>
            <w:tcW w:w="693" w:type="pct"/>
          </w:tcPr>
          <w:p w14:paraId="65F041B5" w14:textId="5368DDB9" w:rsidR="0080448D" w:rsidRPr="00A4450C" w:rsidRDefault="0080448D" w:rsidP="0080448D">
            <w:pPr>
              <w:rPr>
                <w:rFonts w:ascii="Times New Roman" w:hAnsi="Times New Roman" w:cs="Times New Roman"/>
                <w:b/>
                <w:sz w:val="20"/>
                <w:szCs w:val="20"/>
              </w:rPr>
            </w:pPr>
            <w:r w:rsidRPr="00A4450C">
              <w:rPr>
                <w:rFonts w:ascii="Times New Roman" w:hAnsi="Times New Roman" w:cs="Times New Roman"/>
                <w:sz w:val="20"/>
                <w:szCs w:val="20"/>
              </w:rPr>
              <w:t>Sustainability-oriented technology businesses</w:t>
            </w:r>
          </w:p>
        </w:tc>
        <w:tc>
          <w:tcPr>
            <w:tcW w:w="580" w:type="pct"/>
          </w:tcPr>
          <w:p w14:paraId="4D15B743" w14:textId="790EE303" w:rsidR="0080448D" w:rsidRPr="00A4450C" w:rsidRDefault="0080448D" w:rsidP="0080448D">
            <w:pPr>
              <w:rPr>
                <w:rFonts w:ascii="Times New Roman" w:hAnsi="Times New Roman" w:cs="Times New Roman"/>
                <w:b/>
                <w:sz w:val="20"/>
                <w:szCs w:val="20"/>
              </w:rPr>
            </w:pPr>
            <w:r w:rsidRPr="00A4450C">
              <w:rPr>
                <w:rFonts w:ascii="Times New Roman" w:hAnsi="Times New Roman" w:cs="Times New Roman"/>
                <w:sz w:val="20"/>
                <w:szCs w:val="20"/>
              </w:rPr>
              <w:t>-Singular enterprises</w:t>
            </w:r>
          </w:p>
        </w:tc>
        <w:tc>
          <w:tcPr>
            <w:tcW w:w="831" w:type="pct"/>
          </w:tcPr>
          <w:p w14:paraId="4B27DE01" w14:textId="77777777" w:rsidR="0080448D" w:rsidRPr="00A4450C" w:rsidRDefault="0080448D" w:rsidP="0080448D">
            <w:pPr>
              <w:rPr>
                <w:rFonts w:ascii="Times New Roman" w:hAnsi="Times New Roman" w:cs="Times New Roman"/>
                <w:sz w:val="20"/>
                <w:szCs w:val="20"/>
              </w:rPr>
            </w:pPr>
            <w:r w:rsidRPr="00A4450C">
              <w:rPr>
                <w:rFonts w:ascii="Times New Roman" w:hAnsi="Times New Roman" w:cs="Times New Roman"/>
                <w:sz w:val="20"/>
                <w:szCs w:val="20"/>
              </w:rPr>
              <w:t>-Funding</w:t>
            </w:r>
          </w:p>
          <w:p w14:paraId="537CA634" w14:textId="77777777" w:rsidR="0080448D" w:rsidRPr="00A4450C" w:rsidRDefault="0080448D" w:rsidP="0080448D">
            <w:pPr>
              <w:rPr>
                <w:rFonts w:ascii="Times New Roman" w:hAnsi="Times New Roman" w:cs="Times New Roman"/>
                <w:sz w:val="20"/>
                <w:szCs w:val="20"/>
              </w:rPr>
            </w:pPr>
            <w:r w:rsidRPr="00A4450C">
              <w:rPr>
                <w:rFonts w:ascii="Times New Roman" w:hAnsi="Times New Roman" w:cs="Times New Roman"/>
                <w:sz w:val="20"/>
                <w:szCs w:val="20"/>
              </w:rPr>
              <w:t>-Personnel</w:t>
            </w:r>
          </w:p>
          <w:p w14:paraId="7000EA8F" w14:textId="77777777" w:rsidR="0080448D" w:rsidRPr="00A4450C" w:rsidRDefault="0080448D" w:rsidP="0080448D">
            <w:pPr>
              <w:rPr>
                <w:rFonts w:ascii="Times New Roman" w:hAnsi="Times New Roman" w:cs="Times New Roman"/>
                <w:sz w:val="20"/>
                <w:szCs w:val="20"/>
              </w:rPr>
            </w:pPr>
            <w:r w:rsidRPr="00A4450C">
              <w:rPr>
                <w:rFonts w:ascii="Times New Roman" w:hAnsi="Times New Roman" w:cs="Times New Roman"/>
                <w:sz w:val="20"/>
                <w:szCs w:val="20"/>
              </w:rPr>
              <w:t xml:space="preserve">-Partnership with The Nature Conservancy </w:t>
            </w:r>
          </w:p>
          <w:p w14:paraId="55245E81" w14:textId="6E336FB3" w:rsidR="0080448D" w:rsidRPr="00A4450C" w:rsidRDefault="0080448D" w:rsidP="0080448D">
            <w:pPr>
              <w:rPr>
                <w:rFonts w:ascii="Times New Roman" w:hAnsi="Times New Roman" w:cs="Times New Roman"/>
                <w:b/>
                <w:sz w:val="20"/>
                <w:szCs w:val="20"/>
              </w:rPr>
            </w:pPr>
            <w:r w:rsidRPr="00A4450C">
              <w:rPr>
                <w:rFonts w:ascii="Times New Roman" w:hAnsi="Times New Roman" w:cs="Times New Roman"/>
                <w:sz w:val="20"/>
                <w:szCs w:val="20"/>
              </w:rPr>
              <w:t>-Knowledge of business development and growth practices</w:t>
            </w:r>
          </w:p>
        </w:tc>
        <w:tc>
          <w:tcPr>
            <w:tcW w:w="875" w:type="pct"/>
          </w:tcPr>
          <w:p w14:paraId="46511AB1" w14:textId="77777777" w:rsidR="0080448D" w:rsidRPr="00A4450C" w:rsidRDefault="0080448D" w:rsidP="0080448D">
            <w:pPr>
              <w:rPr>
                <w:rFonts w:ascii="Times New Roman" w:hAnsi="Times New Roman" w:cs="Times New Roman"/>
                <w:sz w:val="20"/>
                <w:szCs w:val="20"/>
              </w:rPr>
            </w:pPr>
            <w:r w:rsidRPr="00A4450C">
              <w:rPr>
                <w:rFonts w:ascii="Times New Roman" w:hAnsi="Times New Roman" w:cs="Times New Roman"/>
                <w:sz w:val="20"/>
                <w:szCs w:val="20"/>
              </w:rPr>
              <w:t>-Provid</w:t>
            </w:r>
            <w:r>
              <w:rPr>
                <w:rFonts w:ascii="Times New Roman" w:hAnsi="Times New Roman" w:cs="Times New Roman"/>
                <w:sz w:val="20"/>
                <w:szCs w:val="20"/>
              </w:rPr>
              <w:t xml:space="preserve">e </w:t>
            </w:r>
            <w:r w:rsidRPr="00A4450C">
              <w:rPr>
                <w:rFonts w:ascii="Times New Roman" w:hAnsi="Times New Roman" w:cs="Times New Roman"/>
                <w:sz w:val="20"/>
                <w:szCs w:val="20"/>
              </w:rPr>
              <w:t xml:space="preserve">mentorship </w:t>
            </w:r>
          </w:p>
          <w:p w14:paraId="3079CB19" w14:textId="77777777" w:rsidR="0080448D" w:rsidRPr="00A4450C" w:rsidRDefault="0080448D" w:rsidP="0080448D">
            <w:pPr>
              <w:rPr>
                <w:rFonts w:ascii="Times New Roman" w:hAnsi="Times New Roman" w:cs="Times New Roman"/>
                <w:sz w:val="20"/>
                <w:szCs w:val="20"/>
              </w:rPr>
            </w:pPr>
            <w:r w:rsidRPr="00A4450C">
              <w:rPr>
                <w:rFonts w:ascii="Times New Roman" w:hAnsi="Times New Roman" w:cs="Times New Roman"/>
                <w:sz w:val="20"/>
                <w:szCs w:val="20"/>
              </w:rPr>
              <w:t>-Provi</w:t>
            </w:r>
            <w:r>
              <w:rPr>
                <w:rFonts w:ascii="Times New Roman" w:hAnsi="Times New Roman" w:cs="Times New Roman"/>
                <w:sz w:val="20"/>
                <w:szCs w:val="20"/>
              </w:rPr>
              <w:t>de</w:t>
            </w:r>
            <w:r w:rsidRPr="00A4450C">
              <w:rPr>
                <w:rFonts w:ascii="Times New Roman" w:hAnsi="Times New Roman" w:cs="Times New Roman"/>
                <w:sz w:val="20"/>
                <w:szCs w:val="20"/>
              </w:rPr>
              <w:t xml:space="preserve"> trainings over a 3-month period</w:t>
            </w:r>
          </w:p>
          <w:p w14:paraId="6F4A5A8B" w14:textId="4B714CE8" w:rsidR="0080448D" w:rsidRPr="00A4450C" w:rsidRDefault="0080448D" w:rsidP="0080448D">
            <w:pPr>
              <w:rPr>
                <w:rFonts w:ascii="Times New Roman" w:hAnsi="Times New Roman" w:cs="Times New Roman"/>
                <w:b/>
                <w:sz w:val="20"/>
                <w:szCs w:val="20"/>
              </w:rPr>
            </w:pPr>
            <w:r w:rsidRPr="00A4450C">
              <w:rPr>
                <w:rFonts w:ascii="Times New Roman" w:hAnsi="Times New Roman" w:cs="Times New Roman"/>
                <w:sz w:val="20"/>
                <w:szCs w:val="20"/>
              </w:rPr>
              <w:t>-Provid</w:t>
            </w:r>
            <w:r>
              <w:rPr>
                <w:rFonts w:ascii="Times New Roman" w:hAnsi="Times New Roman" w:cs="Times New Roman"/>
                <w:sz w:val="20"/>
                <w:szCs w:val="20"/>
              </w:rPr>
              <w:t xml:space="preserve">e </w:t>
            </w:r>
            <w:r w:rsidRPr="00A4450C">
              <w:rPr>
                <w:rFonts w:ascii="Times New Roman" w:hAnsi="Times New Roman" w:cs="Times New Roman"/>
                <w:sz w:val="20"/>
                <w:szCs w:val="20"/>
              </w:rPr>
              <w:t>financial support</w:t>
            </w:r>
          </w:p>
        </w:tc>
        <w:tc>
          <w:tcPr>
            <w:tcW w:w="607" w:type="pct"/>
          </w:tcPr>
          <w:p w14:paraId="128084FA" w14:textId="54A03D6B" w:rsidR="0080448D" w:rsidRPr="00A4450C" w:rsidRDefault="0080448D" w:rsidP="0080448D">
            <w:pPr>
              <w:rPr>
                <w:rFonts w:ascii="Times New Roman" w:hAnsi="Times New Roman" w:cs="Times New Roman"/>
                <w:b/>
                <w:sz w:val="20"/>
                <w:szCs w:val="20"/>
              </w:rPr>
            </w:pPr>
            <w:r w:rsidRPr="00A4450C">
              <w:rPr>
                <w:rFonts w:ascii="Times New Roman" w:hAnsi="Times New Roman" w:cs="Times New Roman"/>
                <w:sz w:val="20"/>
                <w:szCs w:val="20"/>
              </w:rPr>
              <w:t xml:space="preserve">-Increased businesses producing sustainable products and services </w:t>
            </w:r>
          </w:p>
        </w:tc>
        <w:tc>
          <w:tcPr>
            <w:tcW w:w="761" w:type="pct"/>
          </w:tcPr>
          <w:p w14:paraId="677A35AC" w14:textId="2261033F" w:rsidR="0080448D" w:rsidRPr="00A4450C" w:rsidRDefault="0080448D" w:rsidP="0080448D">
            <w:pPr>
              <w:rPr>
                <w:rFonts w:ascii="Times New Roman" w:hAnsi="Times New Roman" w:cs="Times New Roman"/>
                <w:b/>
                <w:sz w:val="20"/>
                <w:szCs w:val="20"/>
              </w:rPr>
            </w:pPr>
            <w:r w:rsidRPr="00A4450C">
              <w:rPr>
                <w:rFonts w:ascii="Times New Roman" w:hAnsi="Times New Roman" w:cs="Times New Roman"/>
                <w:sz w:val="20"/>
                <w:szCs w:val="20"/>
              </w:rPr>
              <w:t>“H</w:t>
            </w:r>
            <w:r w:rsidRPr="00A4450C">
              <w:rPr>
                <w:rFonts w:ascii="Times New Roman" w:hAnsi="Times New Roman" w:cs="Times New Roman"/>
                <w:sz w:val="20"/>
                <w:szCs w:val="20"/>
                <w:shd w:val="clear" w:color="auto" w:fill="FFFFFF"/>
              </w:rPr>
              <w:t xml:space="preserve">elp sustainably provide food and water and address global issues like climate change.” </w:t>
            </w:r>
            <w:r w:rsidRPr="00A4450C">
              <w:rPr>
                <w:rFonts w:ascii="Times New Roman" w:hAnsi="Times New Roman" w:cs="Times New Roman"/>
                <w:sz w:val="20"/>
                <w:szCs w:val="20"/>
                <w:shd w:val="clear" w:color="auto" w:fill="FFFFFF"/>
              </w:rPr>
              <w:fldChar w:fldCharType="begin" w:fldLock="1"/>
            </w:r>
            <w:r>
              <w:rPr>
                <w:rFonts w:ascii="Times New Roman" w:hAnsi="Times New Roman" w:cs="Times New Roman"/>
                <w:sz w:val="20"/>
                <w:szCs w:val="20"/>
                <w:shd w:val="clear" w:color="auto" w:fill="FFFFFF"/>
              </w:rPr>
              <w:instrText>ADDIN CSL_CITATION {"citationItems":[{"id":"ITEM-1","itemData":{"URL":"http://www.techstars.com/programs/sustainability-program/","accessed":{"date-parts":[["2019","3","23"]]},"author":[{"dropping-particle":"","family":"TechStars","given":"","non-dropping-particle":"","parse-names":false,"suffix":""}],"id":"ITEM-1","issued":{"date-parts":[["0"]]},"title":"Techstars Sustainability Accelerator","type":"webpage"},"uris":["http://www.mendeley.com/documents/?uuid=4a9737a7-241e-3d0b-84f8-615c709fdda3"]}],"mendeley":{"formattedCitation":"(TechStars 2019)","plainTextFormattedCitation":"(TechStars 2019)","previouslyFormattedCitation":"(TechStars 2019)"},"properties":{"noteIndex":0},"schema":"https://github.com/citation-style-language/schema/raw/master/csl-citation.json"}</w:instrText>
            </w:r>
            <w:r w:rsidRPr="00A4450C">
              <w:rPr>
                <w:rFonts w:ascii="Times New Roman" w:hAnsi="Times New Roman" w:cs="Times New Roman"/>
                <w:sz w:val="20"/>
                <w:szCs w:val="20"/>
                <w:shd w:val="clear" w:color="auto" w:fill="FFFFFF"/>
              </w:rPr>
              <w:fldChar w:fldCharType="separate"/>
            </w:r>
            <w:r w:rsidRPr="00035D38">
              <w:rPr>
                <w:rFonts w:ascii="Times New Roman" w:hAnsi="Times New Roman" w:cs="Times New Roman"/>
                <w:noProof/>
                <w:sz w:val="20"/>
                <w:szCs w:val="20"/>
                <w:shd w:val="clear" w:color="auto" w:fill="FFFFFF"/>
              </w:rPr>
              <w:t>(TechStars 2019)</w:t>
            </w:r>
            <w:r w:rsidRPr="00A4450C">
              <w:rPr>
                <w:rFonts w:ascii="Times New Roman" w:hAnsi="Times New Roman" w:cs="Times New Roman"/>
                <w:sz w:val="20"/>
                <w:szCs w:val="20"/>
                <w:shd w:val="clear" w:color="auto" w:fill="FFFFFF"/>
              </w:rPr>
              <w:fldChar w:fldCharType="end"/>
            </w:r>
          </w:p>
        </w:tc>
      </w:tr>
      <w:tr w:rsidR="00276932" w14:paraId="24B608A7" w14:textId="77777777" w:rsidTr="00F12659">
        <w:trPr>
          <w:trHeight w:val="552"/>
        </w:trPr>
        <w:tc>
          <w:tcPr>
            <w:tcW w:w="651" w:type="pct"/>
          </w:tcPr>
          <w:p w14:paraId="7FCAF251" w14:textId="57AD648D" w:rsidR="00276932" w:rsidRPr="00A4450C" w:rsidRDefault="00276932" w:rsidP="0080448D">
            <w:pPr>
              <w:rPr>
                <w:rFonts w:ascii="Times New Roman" w:hAnsi="Times New Roman" w:cs="Times New Roman"/>
                <w:sz w:val="20"/>
                <w:szCs w:val="20"/>
              </w:rPr>
            </w:pPr>
            <w:proofErr w:type="spellStart"/>
            <w:r>
              <w:rPr>
                <w:rFonts w:ascii="Times New Roman" w:hAnsi="Times New Roman" w:cs="Times New Roman"/>
                <w:sz w:val="20"/>
                <w:szCs w:val="20"/>
              </w:rPr>
              <w:t>Fuerza</w:t>
            </w:r>
            <w:proofErr w:type="spellEnd"/>
            <w:r>
              <w:rPr>
                <w:rFonts w:ascii="Times New Roman" w:hAnsi="Times New Roman" w:cs="Times New Roman"/>
                <w:sz w:val="20"/>
                <w:szCs w:val="20"/>
              </w:rPr>
              <w:t xml:space="preserve"> Local</w:t>
            </w:r>
          </w:p>
        </w:tc>
        <w:tc>
          <w:tcPr>
            <w:tcW w:w="693" w:type="pct"/>
          </w:tcPr>
          <w:p w14:paraId="27BF157F" w14:textId="79FE15E0" w:rsidR="00276932" w:rsidRPr="00A4450C" w:rsidRDefault="00276932" w:rsidP="0080448D">
            <w:pPr>
              <w:rPr>
                <w:rFonts w:ascii="Times New Roman" w:hAnsi="Times New Roman" w:cs="Times New Roman"/>
                <w:sz w:val="20"/>
                <w:szCs w:val="20"/>
              </w:rPr>
            </w:pPr>
            <w:r>
              <w:rPr>
                <w:rFonts w:ascii="Times New Roman" w:hAnsi="Times New Roman" w:cs="Times New Roman"/>
                <w:sz w:val="20"/>
                <w:szCs w:val="20"/>
              </w:rPr>
              <w:t>Under-served micro-entrepreneurs</w:t>
            </w:r>
          </w:p>
        </w:tc>
        <w:tc>
          <w:tcPr>
            <w:tcW w:w="580" w:type="pct"/>
          </w:tcPr>
          <w:p w14:paraId="57AA6948"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-Singular enterprises</w:t>
            </w:r>
          </w:p>
          <w:p w14:paraId="68A87D94" w14:textId="77777777" w:rsidR="00276932" w:rsidRPr="00A4450C" w:rsidRDefault="00276932" w:rsidP="0080448D">
            <w:pPr>
              <w:rPr>
                <w:rFonts w:ascii="Times New Roman" w:hAnsi="Times New Roman" w:cs="Times New Roman"/>
                <w:sz w:val="20"/>
                <w:szCs w:val="20"/>
              </w:rPr>
            </w:pPr>
          </w:p>
        </w:tc>
        <w:tc>
          <w:tcPr>
            <w:tcW w:w="831" w:type="pct"/>
          </w:tcPr>
          <w:p w14:paraId="42A4E864"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-Funding</w:t>
            </w:r>
          </w:p>
          <w:p w14:paraId="4B741B65"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-Personnel</w:t>
            </w:r>
          </w:p>
          <w:p w14:paraId="404BCE14"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-Knowledge of financial literacy and business development</w:t>
            </w:r>
          </w:p>
          <w:p w14:paraId="22E68BCE" w14:textId="372DADAF" w:rsidR="00276932" w:rsidRPr="00A4450C" w:rsidRDefault="00276932" w:rsidP="00276932">
            <w:pPr>
              <w:rPr>
                <w:rFonts w:ascii="Times New Roman" w:hAnsi="Times New Roman" w:cs="Times New Roman"/>
                <w:sz w:val="20"/>
                <w:szCs w:val="20"/>
              </w:rPr>
            </w:pPr>
            <w:r>
              <w:rPr>
                <w:rFonts w:ascii="Times New Roman" w:hAnsi="Times New Roman" w:cs="Times New Roman"/>
                <w:sz w:val="20"/>
                <w:szCs w:val="20"/>
              </w:rPr>
              <w:t>-Network of financial institutions</w:t>
            </w:r>
          </w:p>
        </w:tc>
        <w:tc>
          <w:tcPr>
            <w:tcW w:w="875" w:type="pct"/>
          </w:tcPr>
          <w:p w14:paraId="4759F647"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-Weekly trainings for 6 months on financial literacy and business development</w:t>
            </w:r>
          </w:p>
          <w:p w14:paraId="6149EF56"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 xml:space="preserve">-Run a lending circle </w:t>
            </w:r>
          </w:p>
          <w:p w14:paraId="018E2D0A" w14:textId="6C6FA582" w:rsidR="00276932" w:rsidRPr="00A4450C" w:rsidRDefault="00276932" w:rsidP="00276932">
            <w:pPr>
              <w:rPr>
                <w:rFonts w:ascii="Times New Roman" w:hAnsi="Times New Roman" w:cs="Times New Roman"/>
                <w:sz w:val="20"/>
                <w:szCs w:val="20"/>
              </w:rPr>
            </w:pPr>
            <w:r>
              <w:rPr>
                <w:rFonts w:ascii="Times New Roman" w:hAnsi="Times New Roman" w:cs="Times New Roman"/>
                <w:sz w:val="20"/>
                <w:szCs w:val="20"/>
              </w:rPr>
              <w:t>-Provide scholarships to participants at the conclusion of the program</w:t>
            </w:r>
          </w:p>
        </w:tc>
        <w:tc>
          <w:tcPr>
            <w:tcW w:w="607" w:type="pct"/>
          </w:tcPr>
          <w:p w14:paraId="46628BE2" w14:textId="72BEBD30" w:rsidR="00276932" w:rsidRPr="00A4450C" w:rsidRDefault="00276932" w:rsidP="0080448D">
            <w:pPr>
              <w:rPr>
                <w:rFonts w:ascii="Times New Roman" w:hAnsi="Times New Roman" w:cs="Times New Roman"/>
                <w:sz w:val="20"/>
                <w:szCs w:val="20"/>
              </w:rPr>
            </w:pPr>
            <w:r>
              <w:rPr>
                <w:rFonts w:ascii="Times New Roman" w:hAnsi="Times New Roman" w:cs="Times New Roman"/>
                <w:sz w:val="20"/>
                <w:szCs w:val="20"/>
              </w:rPr>
              <w:t>-Increased minority-owned and financially literate, businesses with a built credit history -Increased jobs in local economy</w:t>
            </w:r>
          </w:p>
        </w:tc>
        <w:tc>
          <w:tcPr>
            <w:tcW w:w="761" w:type="pct"/>
          </w:tcPr>
          <w:p w14:paraId="2DE8A53E" w14:textId="77777777" w:rsidR="00276932" w:rsidRDefault="00276932" w:rsidP="00276932">
            <w:pPr>
              <w:rPr>
                <w:rFonts w:ascii="Times New Roman" w:hAnsi="Times New Roman" w:cs="Times New Roman"/>
                <w:sz w:val="20"/>
                <w:szCs w:val="20"/>
              </w:rPr>
            </w:pPr>
            <w:r>
              <w:rPr>
                <w:rFonts w:ascii="Times New Roman" w:hAnsi="Times New Roman" w:cs="Times New Roman"/>
                <w:sz w:val="20"/>
                <w:szCs w:val="20"/>
              </w:rPr>
              <w:t xml:space="preserve">“Creating opportunities for small business development in low-income communities…”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{"citationItems":[{"id":"ITEM-1","itemData":{"author":[{"dropping-particle":"","family":"Local First Arizona Foundation","given":"","non-dropping-particle":"","parse-names":false,"suffix":""}],"id":"ITEM-1","issued":{"date-parts":[["0"]]},"title":"BUILDING OPPORTUNITY IN ARIZONA 2017 IMPACT REPORT","type":"report"},"uris":["http://www.mendeley.com/documents/?uuid=b37b90eb-dbf2-33ee-b687-c26938693389"]}],"mendeley":{"formattedCitation":"(Local First Arizona Foundation 2019)","manualFormatting":"(Local First Arizona Foundation 2018)","plainTextFormattedCitation":"(Local First Arizona Foundation 2019)","previouslyFormattedCitation":"(Local First Arizona Foundation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(Local First Arizona Foundation 2018)</w:t>
            </w:r>
            <w:r>
              <w:rPr>
                <w:rFonts w:ascii="Times New Roman" w:hAnsi="Times New Roman" w:cs="Times New Roman"/>
                <w:sz w:val="20"/>
                <w:szCs w:val="20"/>
              </w:rPr>
              <w:fldChar w:fldCharType="end"/>
            </w:r>
          </w:p>
          <w:p w14:paraId="4D9D403B" w14:textId="77777777" w:rsidR="00276932" w:rsidRPr="00A4450C" w:rsidRDefault="00276932" w:rsidP="0080448D">
            <w:pPr>
              <w:rPr>
                <w:rFonts w:ascii="Times New Roman" w:hAnsi="Times New Roman" w:cs="Times New Roman"/>
                <w:sz w:val="20"/>
                <w:szCs w:val="20"/>
              </w:rPr>
            </w:pPr>
          </w:p>
        </w:tc>
      </w:tr>
      <w:tr w:rsidR="00AD4EB1" w14:paraId="50502D95" w14:textId="77777777" w:rsidTr="00F12659">
        <w:trPr>
          <w:trHeight w:val="2375"/>
        </w:trPr>
        <w:tc>
          <w:tcPr>
            <w:tcW w:w="651" w:type="pct"/>
          </w:tcPr>
          <w:p w14:paraId="2F9FFCE3"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 xml:space="preserve">NYC Workers Cooperative Business Development Initiative </w:t>
            </w:r>
          </w:p>
        </w:tc>
        <w:tc>
          <w:tcPr>
            <w:tcW w:w="693" w:type="pct"/>
          </w:tcPr>
          <w:p w14:paraId="27B56A02"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Cooperatives or businesses interested in cooperatives</w:t>
            </w:r>
          </w:p>
        </w:tc>
        <w:tc>
          <w:tcPr>
            <w:tcW w:w="580" w:type="pct"/>
          </w:tcPr>
          <w:p w14:paraId="75B08486"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-Singular enterprises</w:t>
            </w:r>
          </w:p>
          <w:p w14:paraId="0FD8F28E" w14:textId="77777777" w:rsidR="000E6749"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-Local networks</w:t>
            </w:r>
          </w:p>
          <w:p w14:paraId="10DDFE64" w14:textId="4A774725" w:rsidR="000E6749" w:rsidRPr="00A4450C" w:rsidRDefault="000E6749" w:rsidP="001A4528">
            <w:pPr>
              <w:rPr>
                <w:rFonts w:ascii="Times New Roman" w:hAnsi="Times New Roman" w:cs="Times New Roman"/>
                <w:sz w:val="20"/>
                <w:szCs w:val="20"/>
              </w:rPr>
            </w:pPr>
            <w:r>
              <w:rPr>
                <w:rFonts w:ascii="Times New Roman" w:hAnsi="Times New Roman" w:cs="Times New Roman"/>
                <w:sz w:val="20"/>
                <w:szCs w:val="20"/>
              </w:rPr>
              <w:t>-Local government</w:t>
            </w:r>
          </w:p>
        </w:tc>
        <w:tc>
          <w:tcPr>
            <w:tcW w:w="831" w:type="pct"/>
          </w:tcPr>
          <w:p w14:paraId="2F74FCC6"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-Funding</w:t>
            </w:r>
          </w:p>
          <w:p w14:paraId="3612057B"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-Personnel</w:t>
            </w:r>
          </w:p>
          <w:p w14:paraId="6C691972"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-Local policies that support cooperatives</w:t>
            </w:r>
          </w:p>
          <w:p w14:paraId="17021B7C"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 xml:space="preserve">-Internalization within the city </w:t>
            </w:r>
            <w:r>
              <w:rPr>
                <w:rFonts w:ascii="Times New Roman" w:hAnsi="Times New Roman" w:cs="Times New Roman"/>
                <w:sz w:val="20"/>
                <w:szCs w:val="20"/>
              </w:rPr>
              <w:t>government</w:t>
            </w:r>
          </w:p>
          <w:p w14:paraId="5E53FAE2" w14:textId="1112A9D9"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-Network of local businesses and community-based organizations</w:t>
            </w:r>
          </w:p>
        </w:tc>
        <w:tc>
          <w:tcPr>
            <w:tcW w:w="875" w:type="pct"/>
          </w:tcPr>
          <w:p w14:paraId="56CCA19E" w14:textId="44C44EB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-Connect</w:t>
            </w:r>
            <w:r w:rsidR="00AD4EB1">
              <w:rPr>
                <w:rFonts w:ascii="Times New Roman" w:hAnsi="Times New Roman" w:cs="Times New Roman"/>
                <w:sz w:val="20"/>
                <w:szCs w:val="20"/>
              </w:rPr>
              <w:t xml:space="preserve"> </w:t>
            </w:r>
            <w:r w:rsidRPr="00A4450C">
              <w:rPr>
                <w:rFonts w:ascii="Times New Roman" w:hAnsi="Times New Roman" w:cs="Times New Roman"/>
                <w:sz w:val="20"/>
                <w:szCs w:val="20"/>
              </w:rPr>
              <w:t>with local nonprofits</w:t>
            </w:r>
          </w:p>
          <w:p w14:paraId="03610B5C" w14:textId="6A6BEFDF"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-Provid</w:t>
            </w:r>
            <w:r w:rsidR="00AD4EB1">
              <w:rPr>
                <w:rFonts w:ascii="Times New Roman" w:hAnsi="Times New Roman" w:cs="Times New Roman"/>
                <w:sz w:val="20"/>
                <w:szCs w:val="20"/>
              </w:rPr>
              <w:t>e</w:t>
            </w:r>
            <w:r w:rsidRPr="00A4450C">
              <w:rPr>
                <w:rFonts w:ascii="Times New Roman" w:hAnsi="Times New Roman" w:cs="Times New Roman"/>
                <w:sz w:val="20"/>
                <w:szCs w:val="20"/>
              </w:rPr>
              <w:t xml:space="preserve"> mentorship </w:t>
            </w:r>
          </w:p>
          <w:p w14:paraId="3CFD7D8C" w14:textId="68692F7A"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-Provid</w:t>
            </w:r>
            <w:r w:rsidR="00AD4EB1">
              <w:rPr>
                <w:rFonts w:ascii="Times New Roman" w:hAnsi="Times New Roman" w:cs="Times New Roman"/>
                <w:sz w:val="20"/>
                <w:szCs w:val="20"/>
              </w:rPr>
              <w:t xml:space="preserve">e </w:t>
            </w:r>
            <w:r w:rsidRPr="00A4450C">
              <w:rPr>
                <w:rFonts w:ascii="Times New Roman" w:hAnsi="Times New Roman" w:cs="Times New Roman"/>
                <w:sz w:val="20"/>
                <w:szCs w:val="20"/>
              </w:rPr>
              <w:t xml:space="preserve">educational </w:t>
            </w:r>
            <w:r w:rsidR="00AD4EB1">
              <w:rPr>
                <w:rFonts w:ascii="Times New Roman" w:hAnsi="Times New Roman" w:cs="Times New Roman"/>
                <w:sz w:val="20"/>
                <w:szCs w:val="20"/>
              </w:rPr>
              <w:t>services</w:t>
            </w:r>
          </w:p>
          <w:p w14:paraId="63C63561" w14:textId="6FDEF04B"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-Provid</w:t>
            </w:r>
            <w:r w:rsidR="00AD4EB1">
              <w:rPr>
                <w:rFonts w:ascii="Times New Roman" w:hAnsi="Times New Roman" w:cs="Times New Roman"/>
                <w:sz w:val="20"/>
                <w:szCs w:val="20"/>
              </w:rPr>
              <w:t>e</w:t>
            </w:r>
            <w:r w:rsidRPr="00A4450C">
              <w:rPr>
                <w:rFonts w:ascii="Times New Roman" w:hAnsi="Times New Roman" w:cs="Times New Roman"/>
                <w:sz w:val="20"/>
                <w:szCs w:val="20"/>
              </w:rPr>
              <w:t xml:space="preserve"> one-on-one services organizations</w:t>
            </w:r>
          </w:p>
          <w:p w14:paraId="45FABC0E" w14:textId="2AAF39C8"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-Build capacities on hiring further personnel</w:t>
            </w:r>
          </w:p>
        </w:tc>
        <w:tc>
          <w:tcPr>
            <w:tcW w:w="607" w:type="pct"/>
          </w:tcPr>
          <w:p w14:paraId="3F0D3B8E" w14:textId="15A6623F"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-Increased worker cooperatives</w:t>
            </w:r>
          </w:p>
          <w:p w14:paraId="79B28196" w14:textId="2904DFD3"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-Increased hires within worker cooperatives</w:t>
            </w:r>
          </w:p>
          <w:p w14:paraId="502250E0"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-Increased capacities of existing and aspiring worker cooperatives</w:t>
            </w:r>
          </w:p>
        </w:tc>
        <w:tc>
          <w:tcPr>
            <w:tcW w:w="761" w:type="pct"/>
          </w:tcPr>
          <w:p w14:paraId="4F85851B" w14:textId="77777777" w:rsidR="000E6749" w:rsidRPr="00A4450C" w:rsidRDefault="000E6749" w:rsidP="001A4528">
            <w:pPr>
              <w:rPr>
                <w:rFonts w:ascii="Times New Roman" w:hAnsi="Times New Roman" w:cs="Times New Roman"/>
                <w:sz w:val="20"/>
                <w:szCs w:val="20"/>
              </w:rPr>
            </w:pPr>
            <w:r w:rsidRPr="00A4450C">
              <w:rPr>
                <w:rFonts w:ascii="Times New Roman" w:hAnsi="Times New Roman" w:cs="Times New Roman"/>
                <w:sz w:val="20"/>
                <w:szCs w:val="20"/>
              </w:rPr>
              <w:t xml:space="preserve">“Cultivate an economic environment where worker-owned businesses can grow and thrive in New York City” </w:t>
            </w:r>
            <w:r w:rsidRPr="00A4450C">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{"citationItems":[{"id":"ITEM-1","itemData":{"author":[{"dropping-particle":"","family":"NYC Small Business Services","given":"","non-dropping-particle":"","parse-names":false,"suffix":""}],"id":"ITEM-1","issued":{"date-parts":[["2018"]]},"title":"FY 2018 WORKING TOGETHER: A Report on the Fourth Year of the Worker Cooperative Business Development Initiative (WCBDI)","type":"report"},"uris":["http://www.mendeley.com/documents/?uuid=5446c362-0774-3d11-b15e-863fc2971857"]}],"mendeley":{"formattedCitation":"(NYC Small Business Services 2018)","manualFormatting":"(NYC Small Business Services 2018)","plainTextFormattedCitation":"(NYC Small Business Services 2018)","previouslyFormattedCitation":"(NYC Small Business Services 2018)"},"properties":{"noteIndex":0},"schema":"https://github.com/citation-style-language/schema/raw/master/csl-citation.json"}</w:instrText>
            </w:r>
            <w:r w:rsidRPr="00A4450C">
              <w:rPr>
                <w:rFonts w:ascii="Times New Roman" w:hAnsi="Times New Roman" w:cs="Times New Roman"/>
                <w:sz w:val="20"/>
                <w:szCs w:val="20"/>
              </w:rPr>
              <w:fldChar w:fldCharType="separate"/>
            </w:r>
            <w:r w:rsidRPr="00A4450C">
              <w:rPr>
                <w:rFonts w:ascii="Times New Roman" w:hAnsi="Times New Roman" w:cs="Times New Roman"/>
                <w:noProof/>
                <w:sz w:val="20"/>
                <w:szCs w:val="20"/>
              </w:rPr>
              <w:t>(NYC Small Business Services 2018)</w:t>
            </w:r>
            <w:r w:rsidRPr="00A4450C">
              <w:rPr>
                <w:rFonts w:ascii="Times New Roman" w:hAnsi="Times New Roman" w:cs="Times New Roman"/>
                <w:sz w:val="20"/>
                <w:szCs w:val="20"/>
              </w:rPr>
              <w:fldChar w:fldCharType="end"/>
            </w:r>
          </w:p>
        </w:tc>
      </w:tr>
      <w:tr w:rsidR="00AD4EB1" w14:paraId="3791C374" w14:textId="77777777" w:rsidTr="00F12659">
        <w:trPr>
          <w:trHeight w:val="2411"/>
        </w:trPr>
        <w:tc>
          <w:tcPr>
            <w:tcW w:w="651" w:type="pct"/>
          </w:tcPr>
          <w:p w14:paraId="1997EFB1" w14:textId="4CBC5178" w:rsidR="00196291" w:rsidRPr="00A4450C" w:rsidRDefault="0022459D" w:rsidP="004660D5">
            <w:pPr>
              <w:rPr>
                <w:rFonts w:ascii="Times New Roman" w:hAnsi="Times New Roman" w:cs="Times New Roman"/>
                <w:sz w:val="20"/>
                <w:szCs w:val="20"/>
              </w:rPr>
            </w:pPr>
            <w:r>
              <w:rPr>
                <w:rFonts w:ascii="Times New Roman" w:hAnsi="Times New Roman" w:cs="Times New Roman"/>
                <w:sz w:val="20"/>
                <w:szCs w:val="20"/>
              </w:rPr>
              <w:t>Uncharted</w:t>
            </w:r>
          </w:p>
        </w:tc>
        <w:tc>
          <w:tcPr>
            <w:tcW w:w="693" w:type="pct"/>
          </w:tcPr>
          <w:p w14:paraId="74D32A72" w14:textId="441A2D4B" w:rsidR="00196291" w:rsidRPr="00A4450C" w:rsidRDefault="00A4139F" w:rsidP="004660D5">
            <w:pPr>
              <w:rPr>
                <w:rFonts w:ascii="Times New Roman" w:hAnsi="Times New Roman" w:cs="Times New Roman"/>
                <w:sz w:val="20"/>
                <w:szCs w:val="20"/>
              </w:rPr>
            </w:pPr>
            <w:r>
              <w:rPr>
                <w:rFonts w:ascii="Times New Roman" w:hAnsi="Times New Roman" w:cs="Times New Roman"/>
                <w:sz w:val="20"/>
                <w:szCs w:val="20"/>
              </w:rPr>
              <w:t>Problem-specific s</w:t>
            </w:r>
            <w:r w:rsidR="00852C72">
              <w:rPr>
                <w:rFonts w:ascii="Times New Roman" w:hAnsi="Times New Roman" w:cs="Times New Roman"/>
                <w:sz w:val="20"/>
                <w:szCs w:val="20"/>
              </w:rPr>
              <w:t xml:space="preserve">ocial ventures </w:t>
            </w:r>
          </w:p>
        </w:tc>
        <w:tc>
          <w:tcPr>
            <w:tcW w:w="580" w:type="pct"/>
          </w:tcPr>
          <w:p w14:paraId="21B30DA0" w14:textId="77777777" w:rsidR="00196291" w:rsidRDefault="007D266E" w:rsidP="004660D5">
            <w:pPr>
              <w:rPr>
                <w:rFonts w:ascii="Times New Roman" w:hAnsi="Times New Roman" w:cs="Times New Roman"/>
                <w:sz w:val="20"/>
                <w:szCs w:val="20"/>
              </w:rPr>
            </w:pPr>
            <w:r>
              <w:rPr>
                <w:rFonts w:ascii="Times New Roman" w:hAnsi="Times New Roman" w:cs="Times New Roman"/>
                <w:sz w:val="20"/>
                <w:szCs w:val="20"/>
              </w:rPr>
              <w:t>-Singular enterprise</w:t>
            </w:r>
          </w:p>
          <w:p w14:paraId="52FF5DDB" w14:textId="77777777" w:rsidR="007D266E" w:rsidRDefault="007D266E" w:rsidP="004660D5">
            <w:pPr>
              <w:rPr>
                <w:rFonts w:ascii="Times New Roman" w:hAnsi="Times New Roman" w:cs="Times New Roman"/>
                <w:sz w:val="20"/>
                <w:szCs w:val="20"/>
              </w:rPr>
            </w:pPr>
            <w:r>
              <w:rPr>
                <w:rFonts w:ascii="Times New Roman" w:hAnsi="Times New Roman" w:cs="Times New Roman"/>
                <w:sz w:val="20"/>
                <w:szCs w:val="20"/>
              </w:rPr>
              <w:t>-Local networks</w:t>
            </w:r>
          </w:p>
          <w:p w14:paraId="64104CC0" w14:textId="1F34DFB8" w:rsidR="007D266E" w:rsidRPr="00A4450C" w:rsidRDefault="007D266E" w:rsidP="004660D5">
            <w:pPr>
              <w:rPr>
                <w:rFonts w:ascii="Times New Roman" w:hAnsi="Times New Roman" w:cs="Times New Roman"/>
                <w:sz w:val="20"/>
                <w:szCs w:val="20"/>
              </w:rPr>
            </w:pPr>
            <w:r>
              <w:rPr>
                <w:rFonts w:ascii="Times New Roman" w:hAnsi="Times New Roman" w:cs="Times New Roman"/>
                <w:sz w:val="20"/>
                <w:szCs w:val="20"/>
              </w:rPr>
              <w:t>-Local government</w:t>
            </w:r>
          </w:p>
        </w:tc>
        <w:tc>
          <w:tcPr>
            <w:tcW w:w="831" w:type="pct"/>
          </w:tcPr>
          <w:p w14:paraId="58081E4A" w14:textId="77777777" w:rsidR="00196291" w:rsidRDefault="007D266E" w:rsidP="004660D5">
            <w:pPr>
              <w:rPr>
                <w:rFonts w:ascii="Times New Roman" w:hAnsi="Times New Roman" w:cs="Times New Roman"/>
                <w:sz w:val="20"/>
                <w:szCs w:val="20"/>
              </w:rPr>
            </w:pPr>
            <w:r>
              <w:rPr>
                <w:rFonts w:ascii="Times New Roman" w:hAnsi="Times New Roman" w:cs="Times New Roman"/>
                <w:sz w:val="20"/>
                <w:szCs w:val="20"/>
              </w:rPr>
              <w:t>-Funding</w:t>
            </w:r>
          </w:p>
          <w:p w14:paraId="4C8F9C96" w14:textId="77777777" w:rsidR="007D266E" w:rsidRDefault="007D266E" w:rsidP="004660D5">
            <w:pPr>
              <w:rPr>
                <w:rFonts w:ascii="Times New Roman" w:hAnsi="Times New Roman" w:cs="Times New Roman"/>
                <w:sz w:val="20"/>
                <w:szCs w:val="20"/>
              </w:rPr>
            </w:pPr>
            <w:r>
              <w:rPr>
                <w:rFonts w:ascii="Times New Roman" w:hAnsi="Times New Roman" w:cs="Times New Roman"/>
                <w:sz w:val="20"/>
                <w:szCs w:val="20"/>
              </w:rPr>
              <w:t>-Personnel</w:t>
            </w:r>
          </w:p>
          <w:p w14:paraId="5C4B5EF7" w14:textId="01AC13B5" w:rsidR="007D266E" w:rsidRDefault="007D266E" w:rsidP="004660D5">
            <w:pPr>
              <w:rPr>
                <w:rFonts w:ascii="Times New Roman" w:hAnsi="Times New Roman" w:cs="Times New Roman"/>
                <w:sz w:val="20"/>
                <w:szCs w:val="20"/>
              </w:rPr>
            </w:pPr>
            <w:r>
              <w:rPr>
                <w:rFonts w:ascii="Times New Roman" w:hAnsi="Times New Roman" w:cs="Times New Roman"/>
                <w:sz w:val="20"/>
                <w:szCs w:val="20"/>
              </w:rPr>
              <w:t>-</w:t>
            </w:r>
            <w:r w:rsidRPr="00A4450C">
              <w:rPr>
                <w:rFonts w:ascii="Times New Roman" w:hAnsi="Times New Roman" w:cs="Times New Roman"/>
                <w:sz w:val="20"/>
                <w:szCs w:val="20"/>
              </w:rPr>
              <w:t>Network of local businesses</w:t>
            </w:r>
            <w:r w:rsidR="005D1167">
              <w:rPr>
                <w:rFonts w:ascii="Times New Roman" w:hAnsi="Times New Roman" w:cs="Times New Roman"/>
                <w:sz w:val="20"/>
                <w:szCs w:val="20"/>
              </w:rPr>
              <w:t xml:space="preserve">, investors </w:t>
            </w:r>
            <w:r w:rsidRPr="00A4450C">
              <w:rPr>
                <w:rFonts w:ascii="Times New Roman" w:hAnsi="Times New Roman" w:cs="Times New Roman"/>
                <w:sz w:val="20"/>
                <w:szCs w:val="20"/>
              </w:rPr>
              <w:t>and community-based organizations</w:t>
            </w:r>
          </w:p>
          <w:p w14:paraId="605D4CF9" w14:textId="37B24CFD" w:rsidR="007D266E" w:rsidRPr="00A4450C" w:rsidRDefault="007D266E" w:rsidP="004660D5">
            <w:pPr>
              <w:rPr>
                <w:rFonts w:ascii="Times New Roman" w:hAnsi="Times New Roman" w:cs="Times New Roman"/>
                <w:sz w:val="20"/>
                <w:szCs w:val="20"/>
              </w:rPr>
            </w:pPr>
            <w:r>
              <w:rPr>
                <w:rFonts w:ascii="Times New Roman" w:hAnsi="Times New Roman" w:cs="Times New Roman"/>
                <w:sz w:val="20"/>
                <w:szCs w:val="20"/>
              </w:rPr>
              <w:t>-Collaborative projects with local government</w:t>
            </w:r>
          </w:p>
        </w:tc>
        <w:tc>
          <w:tcPr>
            <w:tcW w:w="875" w:type="pct"/>
          </w:tcPr>
          <w:p w14:paraId="77FEA4C5" w14:textId="7880A664" w:rsidR="0022459D" w:rsidRPr="00A4450C" w:rsidRDefault="007D266E" w:rsidP="0022459D">
            <w:pPr>
              <w:rPr>
                <w:rFonts w:ascii="Times New Roman" w:hAnsi="Times New Roman" w:cs="Times New Roman"/>
                <w:sz w:val="20"/>
                <w:szCs w:val="20"/>
              </w:rPr>
            </w:pPr>
            <w:r>
              <w:rPr>
                <w:rFonts w:ascii="Times New Roman" w:hAnsi="Times New Roman" w:cs="Times New Roman"/>
                <w:sz w:val="20"/>
                <w:szCs w:val="20"/>
              </w:rPr>
              <w:t>-</w:t>
            </w:r>
            <w:r w:rsidR="0022459D" w:rsidRPr="00A4450C">
              <w:rPr>
                <w:rFonts w:ascii="Times New Roman" w:hAnsi="Times New Roman" w:cs="Times New Roman"/>
                <w:sz w:val="20"/>
                <w:szCs w:val="20"/>
              </w:rPr>
              <w:t>Provid</w:t>
            </w:r>
            <w:r w:rsidR="00AD4EB1">
              <w:rPr>
                <w:rFonts w:ascii="Times New Roman" w:hAnsi="Times New Roman" w:cs="Times New Roman"/>
                <w:sz w:val="20"/>
                <w:szCs w:val="20"/>
              </w:rPr>
              <w:t xml:space="preserve">e </w:t>
            </w:r>
            <w:r w:rsidR="0022459D" w:rsidRPr="00A4450C">
              <w:rPr>
                <w:rFonts w:ascii="Times New Roman" w:hAnsi="Times New Roman" w:cs="Times New Roman"/>
                <w:sz w:val="20"/>
                <w:szCs w:val="20"/>
              </w:rPr>
              <w:t xml:space="preserve">mentorship </w:t>
            </w:r>
          </w:p>
          <w:p w14:paraId="2DF165D5" w14:textId="591CB44B" w:rsidR="00196291" w:rsidRDefault="0022459D" w:rsidP="0022459D">
            <w:pPr>
              <w:rPr>
                <w:rFonts w:ascii="Times New Roman" w:hAnsi="Times New Roman" w:cs="Times New Roman"/>
                <w:sz w:val="20"/>
                <w:szCs w:val="20"/>
              </w:rPr>
            </w:pPr>
            <w:r w:rsidRPr="00A4450C">
              <w:rPr>
                <w:rFonts w:ascii="Times New Roman" w:hAnsi="Times New Roman" w:cs="Times New Roman"/>
                <w:sz w:val="20"/>
                <w:szCs w:val="20"/>
              </w:rPr>
              <w:t>-Provid</w:t>
            </w:r>
            <w:r w:rsidR="00AD4EB1">
              <w:rPr>
                <w:rFonts w:ascii="Times New Roman" w:hAnsi="Times New Roman" w:cs="Times New Roman"/>
                <w:sz w:val="20"/>
                <w:szCs w:val="20"/>
              </w:rPr>
              <w:t xml:space="preserve">e </w:t>
            </w:r>
            <w:r w:rsidR="00D34307">
              <w:rPr>
                <w:rFonts w:ascii="Times New Roman" w:hAnsi="Times New Roman" w:cs="Times New Roman"/>
                <w:sz w:val="20"/>
                <w:szCs w:val="20"/>
              </w:rPr>
              <w:t>5-day bootcamp</w:t>
            </w:r>
          </w:p>
          <w:p w14:paraId="6337C23A" w14:textId="1E9DC819" w:rsidR="0022459D" w:rsidRDefault="0022459D" w:rsidP="0022459D">
            <w:pPr>
              <w:rPr>
                <w:rFonts w:ascii="Times New Roman" w:hAnsi="Times New Roman" w:cs="Times New Roman"/>
                <w:sz w:val="20"/>
                <w:szCs w:val="20"/>
              </w:rPr>
            </w:pPr>
            <w:r>
              <w:rPr>
                <w:rFonts w:ascii="Times New Roman" w:hAnsi="Times New Roman" w:cs="Times New Roman"/>
                <w:sz w:val="20"/>
                <w:szCs w:val="20"/>
              </w:rPr>
              <w:t>-Provi</w:t>
            </w:r>
            <w:r w:rsidR="00AD4EB1">
              <w:rPr>
                <w:rFonts w:ascii="Times New Roman" w:hAnsi="Times New Roman" w:cs="Times New Roman"/>
                <w:sz w:val="20"/>
                <w:szCs w:val="20"/>
              </w:rPr>
              <w:t>de</w:t>
            </w:r>
            <w:r>
              <w:rPr>
                <w:rFonts w:ascii="Times New Roman" w:hAnsi="Times New Roman" w:cs="Times New Roman"/>
                <w:sz w:val="20"/>
                <w:szCs w:val="20"/>
              </w:rPr>
              <w:t xml:space="preserve"> connections to investors</w:t>
            </w:r>
          </w:p>
          <w:p w14:paraId="765EC385" w14:textId="5AC843DC" w:rsidR="00A4139F" w:rsidRPr="00A4450C" w:rsidRDefault="00A4139F" w:rsidP="0022459D">
            <w:pPr>
              <w:rPr>
                <w:rFonts w:ascii="Times New Roman" w:hAnsi="Times New Roman" w:cs="Times New Roman"/>
                <w:sz w:val="20"/>
                <w:szCs w:val="20"/>
              </w:rPr>
            </w:pPr>
            <w:r>
              <w:rPr>
                <w:rFonts w:ascii="Times New Roman" w:hAnsi="Times New Roman" w:cs="Times New Roman"/>
                <w:sz w:val="20"/>
                <w:szCs w:val="20"/>
              </w:rPr>
              <w:t>-Facilitate connections between participants and other actors</w:t>
            </w:r>
          </w:p>
        </w:tc>
        <w:tc>
          <w:tcPr>
            <w:tcW w:w="607" w:type="pct"/>
          </w:tcPr>
          <w:p w14:paraId="1AE2A445" w14:textId="77777777" w:rsidR="00196291" w:rsidRDefault="00A4139F" w:rsidP="004660D5">
            <w:pPr>
              <w:rPr>
                <w:rFonts w:ascii="Times New Roman" w:hAnsi="Times New Roman" w:cs="Times New Roman"/>
                <w:sz w:val="20"/>
                <w:szCs w:val="20"/>
              </w:rPr>
            </w:pPr>
            <w:r>
              <w:rPr>
                <w:rFonts w:ascii="Times New Roman" w:hAnsi="Times New Roman" w:cs="Times New Roman"/>
                <w:sz w:val="20"/>
                <w:szCs w:val="20"/>
              </w:rPr>
              <w:t>-Increased funding and revenue of participating enterprises</w:t>
            </w:r>
          </w:p>
          <w:p w14:paraId="493BBDA2" w14:textId="77777777" w:rsidR="00A4139F" w:rsidRDefault="00A4139F" w:rsidP="004660D5">
            <w:pPr>
              <w:rPr>
                <w:rFonts w:ascii="Times New Roman" w:hAnsi="Times New Roman" w:cs="Times New Roman"/>
                <w:sz w:val="20"/>
                <w:szCs w:val="20"/>
              </w:rPr>
            </w:pPr>
            <w:r>
              <w:rPr>
                <w:rFonts w:ascii="Times New Roman" w:hAnsi="Times New Roman" w:cs="Times New Roman"/>
                <w:sz w:val="20"/>
                <w:szCs w:val="20"/>
              </w:rPr>
              <w:t>-Increased jobs</w:t>
            </w:r>
          </w:p>
          <w:p w14:paraId="2C7FC811" w14:textId="57E1713E" w:rsidR="00A4139F" w:rsidRPr="00A4450C" w:rsidRDefault="00A4139F" w:rsidP="004660D5">
            <w:pPr>
              <w:rPr>
                <w:rFonts w:ascii="Times New Roman" w:hAnsi="Times New Roman" w:cs="Times New Roman"/>
                <w:sz w:val="20"/>
                <w:szCs w:val="20"/>
              </w:rPr>
            </w:pPr>
            <w:r>
              <w:rPr>
                <w:rFonts w:ascii="Times New Roman" w:hAnsi="Times New Roman" w:cs="Times New Roman"/>
                <w:sz w:val="20"/>
                <w:szCs w:val="20"/>
              </w:rPr>
              <w:t>-Increased lives impacted</w:t>
            </w:r>
          </w:p>
        </w:tc>
        <w:tc>
          <w:tcPr>
            <w:tcW w:w="761" w:type="pct"/>
          </w:tcPr>
          <w:p w14:paraId="3D2B0CAB" w14:textId="3E738FF6" w:rsidR="00196291" w:rsidRPr="00AD4EB1" w:rsidRDefault="00852C72" w:rsidP="004660D5">
            <w:pPr>
              <w:rPr>
                <w:rFonts w:ascii="Times New Roman" w:hAnsi="Times New Roman" w:cs="Times New Roman"/>
                <w:sz w:val="20"/>
                <w:szCs w:val="20"/>
              </w:rPr>
            </w:pPr>
            <w:r w:rsidRPr="00AD4EB1">
              <w:rPr>
                <w:rFonts w:ascii="Times New Roman" w:hAnsi="Times New Roman" w:cs="Times New Roman"/>
                <w:sz w:val="20"/>
                <w:szCs w:val="20"/>
              </w:rPr>
              <w:t xml:space="preserve">“Scale and connect organizations to tackle social problems.” </w:t>
            </w:r>
            <w:r w:rsidR="007D266E" w:rsidRPr="00AD4EB1">
              <w:rPr>
                <w:rFonts w:ascii="Times New Roman" w:hAnsi="Times New Roman" w:cs="Times New Roman"/>
                <w:sz w:val="20"/>
                <w:szCs w:val="20"/>
              </w:rPr>
              <w:fldChar w:fldCharType="begin" w:fldLock="1"/>
            </w:r>
            <w:r w:rsidR="00F90DE4">
              <w:rPr>
                <w:rFonts w:ascii="Times New Roman" w:hAnsi="Times New Roman" w:cs="Times New Roman"/>
                <w:sz w:val="20"/>
                <w:szCs w:val="20"/>
              </w:rPr>
              <w:instrText>ADDIN CSL_CITATION {"citationItems":[{"id":"ITEM-1","itemData":{"author":[{"dropping-particle":"","family":"Uncharted","given":"","non-dropping-particle":"","parse-names":false,"suffix":""}],"id":"ITEM-1","issued":{"date-parts":[["2018"]]},"title":"2018 Annual Report","type":"report"},"uris":["http://www.mendeley.com/documents/?uuid=5d3eb50f-8ccd-3876-af64-f29bf07926ab"]}],"mendeley":{"formattedCitation":"(Uncharted 2018a)","plainTextFormattedCitation":"(Uncharted 2018a)","previouslyFormattedCitation":"(Uncharted 2018a)"},"properties":{"noteIndex":0},"schema":"https://github.com/citation-style-language/schema/raw/master/csl-citation.json"}</w:instrText>
            </w:r>
            <w:r w:rsidR="007D266E" w:rsidRPr="00AD4EB1">
              <w:rPr>
                <w:rFonts w:ascii="Times New Roman" w:hAnsi="Times New Roman" w:cs="Times New Roman"/>
                <w:sz w:val="20"/>
                <w:szCs w:val="20"/>
              </w:rPr>
              <w:fldChar w:fldCharType="separate"/>
            </w:r>
            <w:r w:rsidR="004E6673" w:rsidRPr="004E6673">
              <w:rPr>
                <w:rFonts w:ascii="Times New Roman" w:hAnsi="Times New Roman" w:cs="Times New Roman"/>
                <w:noProof/>
                <w:sz w:val="20"/>
                <w:szCs w:val="20"/>
              </w:rPr>
              <w:t>(Uncharted 2018a)</w:t>
            </w:r>
            <w:r w:rsidR="007D266E" w:rsidRPr="00AD4EB1">
              <w:rPr>
                <w:rFonts w:ascii="Times New Roman" w:hAnsi="Times New Roman" w:cs="Times New Roman"/>
                <w:sz w:val="20"/>
                <w:szCs w:val="20"/>
              </w:rPr>
              <w:fldChar w:fldCharType="end"/>
            </w:r>
          </w:p>
        </w:tc>
      </w:tr>
    </w:tbl>
    <w:p w14:paraId="25F04A38" w14:textId="77777777" w:rsidR="00B1366E" w:rsidRDefault="00B1366E" w:rsidP="001A15D9">
      <w:pPr>
        <w:shd w:val="clear" w:color="auto" w:fill="FFFFFF"/>
        <w:spacing w:before="100" w:after="0" w:line="240" w:lineRule="auto"/>
        <w:jc w:val="both"/>
        <w:textAlignment w:val="baseline"/>
        <w:rPr>
          <w:rFonts w:ascii="Times New Roman" w:hAnsi="Times New Roman" w:cs="Times New Roman"/>
          <w:sz w:val="24"/>
          <w:szCs w:val="24"/>
        </w:rPr>
      </w:pPr>
    </w:p>
    <w:p w14:paraId="6A6FDD9C" w14:textId="77777777" w:rsidR="00B1366E" w:rsidRDefault="00B1366E" w:rsidP="001A15D9">
      <w:pPr>
        <w:shd w:val="clear" w:color="auto" w:fill="FFFFFF"/>
        <w:spacing w:before="100" w:after="0" w:line="240" w:lineRule="auto"/>
        <w:jc w:val="both"/>
        <w:textAlignment w:val="baseline"/>
        <w:rPr>
          <w:rFonts w:ascii="Times New Roman" w:hAnsi="Times New Roman" w:cs="Times New Roman"/>
          <w:sz w:val="24"/>
          <w:szCs w:val="24"/>
        </w:rPr>
      </w:pPr>
    </w:p>
    <w:p w14:paraId="5A5AF4DF" w14:textId="5802F80A" w:rsidR="001A15D9" w:rsidRPr="007F0A03" w:rsidRDefault="00C90F92" w:rsidP="001A15D9">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The reviewed accelerators contribute</w:t>
      </w:r>
      <w:r w:rsidR="00196291">
        <w:rPr>
          <w:rFonts w:ascii="Times New Roman" w:hAnsi="Times New Roman" w:cs="Times New Roman"/>
          <w:sz w:val="24"/>
          <w:szCs w:val="24"/>
        </w:rPr>
        <w:t xml:space="preserve"> to</w:t>
      </w:r>
      <w:r>
        <w:rPr>
          <w:rFonts w:ascii="Times New Roman" w:hAnsi="Times New Roman" w:cs="Times New Roman"/>
          <w:sz w:val="24"/>
          <w:szCs w:val="24"/>
        </w:rPr>
        <w:t xml:space="preserve"> sustainability </w:t>
      </w:r>
      <w:r w:rsidR="00196291">
        <w:rPr>
          <w:rFonts w:ascii="Times New Roman" w:hAnsi="Times New Roman" w:cs="Times New Roman"/>
          <w:sz w:val="24"/>
          <w:szCs w:val="24"/>
        </w:rPr>
        <w:t>in different ways</w:t>
      </w:r>
      <w:r w:rsidR="00D41AFA">
        <w:rPr>
          <w:rFonts w:ascii="Times New Roman" w:hAnsi="Times New Roman" w:cs="Times New Roman"/>
          <w:sz w:val="24"/>
          <w:szCs w:val="24"/>
        </w:rPr>
        <w:t xml:space="preserve">. </w:t>
      </w:r>
      <w:r w:rsidR="00F558CD">
        <w:rPr>
          <w:rFonts w:ascii="Times New Roman" w:hAnsi="Times New Roman" w:cs="Times New Roman"/>
          <w:sz w:val="24"/>
          <w:szCs w:val="24"/>
        </w:rPr>
        <w:t>The</w:t>
      </w:r>
      <w:r w:rsidR="00C30A09">
        <w:rPr>
          <w:rFonts w:ascii="Times New Roman" w:hAnsi="Times New Roman" w:cs="Times New Roman"/>
          <w:sz w:val="24"/>
          <w:szCs w:val="24"/>
        </w:rPr>
        <w:t xml:space="preserve"> </w:t>
      </w:r>
      <w:proofErr w:type="spellStart"/>
      <w:r w:rsidR="00F558CD">
        <w:rPr>
          <w:rFonts w:ascii="Times New Roman" w:hAnsi="Times New Roman" w:cs="Times New Roman"/>
          <w:sz w:val="24"/>
          <w:szCs w:val="24"/>
        </w:rPr>
        <w:t>Techstars</w:t>
      </w:r>
      <w:proofErr w:type="spellEnd"/>
      <w:r w:rsidR="00F558CD">
        <w:rPr>
          <w:rFonts w:ascii="Times New Roman" w:hAnsi="Times New Roman" w:cs="Times New Roman"/>
          <w:sz w:val="24"/>
          <w:szCs w:val="24"/>
        </w:rPr>
        <w:t xml:space="preserve"> Sustainability accelerator </w:t>
      </w:r>
      <w:r w:rsidR="001A15D9">
        <w:rPr>
          <w:rFonts w:ascii="Times New Roman" w:hAnsi="Times New Roman" w:cs="Times New Roman"/>
          <w:sz w:val="24"/>
          <w:szCs w:val="24"/>
        </w:rPr>
        <w:t xml:space="preserve">uses </w:t>
      </w:r>
      <w:r w:rsidR="00323E6D">
        <w:rPr>
          <w:rFonts w:ascii="Times New Roman" w:hAnsi="Times New Roman" w:cs="Times New Roman"/>
          <w:sz w:val="24"/>
          <w:szCs w:val="24"/>
        </w:rPr>
        <w:t xml:space="preserve">an </w:t>
      </w:r>
      <w:r w:rsidR="001A15D9">
        <w:rPr>
          <w:rFonts w:ascii="Times New Roman" w:hAnsi="Times New Roman" w:cs="Times New Roman"/>
          <w:color w:val="000000"/>
          <w:sz w:val="24"/>
          <w:szCs w:val="24"/>
          <w:shd w:val="clear" w:color="auto" w:fill="FFFFFF"/>
        </w:rPr>
        <w:t>enterprise focused</w:t>
      </w:r>
      <w:r w:rsidR="00323E6D">
        <w:rPr>
          <w:rFonts w:ascii="Times New Roman" w:hAnsi="Times New Roman" w:cs="Times New Roman"/>
          <w:color w:val="000000"/>
          <w:sz w:val="24"/>
          <w:szCs w:val="24"/>
          <w:shd w:val="clear" w:color="auto" w:fill="FFFFFF"/>
        </w:rPr>
        <w:t xml:space="preserve"> approach</w:t>
      </w:r>
      <w:r w:rsidR="001A15D9">
        <w:rPr>
          <w:rFonts w:ascii="Times New Roman" w:hAnsi="Times New Roman" w:cs="Times New Roman"/>
          <w:color w:val="000000"/>
          <w:sz w:val="24"/>
          <w:szCs w:val="24"/>
          <w:shd w:val="clear" w:color="auto" w:fill="FFFFFF"/>
        </w:rPr>
        <w:t xml:space="preserve">, supporting sustainability solutions at the intervention point of technology producing businesses. </w:t>
      </w:r>
      <w:r w:rsidR="00323E6D">
        <w:rPr>
          <w:rFonts w:ascii="Times New Roman" w:hAnsi="Times New Roman" w:cs="Times New Roman"/>
          <w:color w:val="000000"/>
          <w:sz w:val="24"/>
          <w:szCs w:val="24"/>
          <w:shd w:val="clear" w:color="auto" w:fill="FFFFFF"/>
        </w:rPr>
        <w:t xml:space="preserve">By accelerating businesses with sustainable technologies that address climate change they </w:t>
      </w:r>
      <w:r w:rsidR="00923DFA">
        <w:rPr>
          <w:rFonts w:ascii="Times New Roman" w:hAnsi="Times New Roman" w:cs="Times New Roman"/>
          <w:color w:val="000000"/>
          <w:sz w:val="24"/>
          <w:szCs w:val="24"/>
          <w:shd w:val="clear" w:color="auto" w:fill="FFFFFF"/>
        </w:rPr>
        <w:t xml:space="preserve">contribute </w:t>
      </w:r>
      <w:r w:rsidR="00323E6D">
        <w:rPr>
          <w:rFonts w:ascii="Times New Roman" w:hAnsi="Times New Roman" w:cs="Times New Roman"/>
          <w:color w:val="000000"/>
          <w:sz w:val="24"/>
          <w:szCs w:val="24"/>
          <w:shd w:val="clear" w:color="auto" w:fill="FFFFFF"/>
        </w:rPr>
        <w:t>to reduc</w:t>
      </w:r>
      <w:r w:rsidR="006F6FE0">
        <w:rPr>
          <w:rFonts w:ascii="Times New Roman" w:hAnsi="Times New Roman" w:cs="Times New Roman"/>
          <w:color w:val="000000"/>
          <w:sz w:val="24"/>
          <w:szCs w:val="24"/>
          <w:shd w:val="clear" w:color="auto" w:fill="FFFFFF"/>
        </w:rPr>
        <w:t>ing</w:t>
      </w:r>
      <w:r w:rsidR="00323E6D">
        <w:rPr>
          <w:rFonts w:ascii="Times New Roman" w:hAnsi="Times New Roman" w:cs="Times New Roman"/>
          <w:color w:val="000000"/>
          <w:sz w:val="24"/>
          <w:szCs w:val="24"/>
          <w:shd w:val="clear" w:color="auto" w:fill="FFFFFF"/>
        </w:rPr>
        <w:t xml:space="preserve"> greenhouse gases</w:t>
      </w:r>
      <w:r w:rsidR="006F6FE0">
        <w:rPr>
          <w:rFonts w:ascii="Times New Roman" w:hAnsi="Times New Roman" w:cs="Times New Roman"/>
          <w:color w:val="000000"/>
          <w:sz w:val="24"/>
          <w:szCs w:val="24"/>
          <w:shd w:val="clear" w:color="auto" w:fill="FFFFFF"/>
        </w:rPr>
        <w:t xml:space="preserve"> and using resources more effi</w:t>
      </w:r>
      <w:r w:rsidR="006F6FE0" w:rsidRPr="007F0A03">
        <w:rPr>
          <w:rFonts w:ascii="Times New Roman" w:hAnsi="Times New Roman" w:cs="Times New Roman"/>
          <w:color w:val="000000"/>
          <w:sz w:val="24"/>
          <w:szCs w:val="24"/>
          <w:shd w:val="clear" w:color="auto" w:fill="FFFFFF"/>
        </w:rPr>
        <w:t>ciently</w:t>
      </w:r>
      <w:r w:rsidR="00323E6D" w:rsidRPr="007F0A03">
        <w:rPr>
          <w:rFonts w:ascii="Times New Roman" w:hAnsi="Times New Roman" w:cs="Times New Roman"/>
          <w:color w:val="000000"/>
          <w:sz w:val="24"/>
          <w:szCs w:val="24"/>
          <w:shd w:val="clear" w:color="auto" w:fill="FFFFFF"/>
        </w:rPr>
        <w:t>. However</w:t>
      </w:r>
      <w:r w:rsidR="001A15D9" w:rsidRPr="007F0A03">
        <w:rPr>
          <w:rFonts w:ascii="Times New Roman" w:hAnsi="Times New Roman" w:cs="Times New Roman"/>
          <w:color w:val="000000"/>
          <w:sz w:val="24"/>
          <w:szCs w:val="24"/>
          <w:shd w:val="clear" w:color="auto" w:fill="FFFFFF"/>
        </w:rPr>
        <w:t xml:space="preserve">, </w:t>
      </w:r>
      <w:proofErr w:type="spellStart"/>
      <w:r w:rsidR="00845E0F" w:rsidRPr="007F0A03">
        <w:rPr>
          <w:rFonts w:ascii="Times New Roman" w:hAnsi="Times New Roman" w:cs="Times New Roman"/>
          <w:color w:val="000000"/>
          <w:sz w:val="24"/>
          <w:szCs w:val="24"/>
          <w:shd w:val="clear" w:color="auto" w:fill="FFFFFF"/>
        </w:rPr>
        <w:t>Techstars’</w:t>
      </w:r>
      <w:proofErr w:type="spellEnd"/>
      <w:r w:rsidR="00845E0F" w:rsidRPr="007F0A03">
        <w:rPr>
          <w:rFonts w:ascii="Times New Roman" w:hAnsi="Times New Roman" w:cs="Times New Roman"/>
          <w:color w:val="000000"/>
          <w:sz w:val="24"/>
          <w:szCs w:val="24"/>
          <w:shd w:val="clear" w:color="auto" w:fill="FFFFFF"/>
        </w:rPr>
        <w:t xml:space="preserve"> focus on </w:t>
      </w:r>
      <w:r w:rsidR="00DA1344" w:rsidRPr="007F0A03">
        <w:rPr>
          <w:rFonts w:ascii="Times New Roman" w:hAnsi="Times New Roman" w:cs="Times New Roman"/>
          <w:color w:val="000000"/>
          <w:sz w:val="24"/>
          <w:szCs w:val="24"/>
          <w:shd w:val="clear" w:color="auto" w:fill="FFFFFF"/>
        </w:rPr>
        <w:t xml:space="preserve">the growth and scaling </w:t>
      </w:r>
      <w:r w:rsidR="007F0A03" w:rsidRPr="007F0A03">
        <w:rPr>
          <w:rFonts w:ascii="Times New Roman" w:hAnsi="Times New Roman" w:cs="Times New Roman"/>
          <w:color w:val="000000"/>
          <w:sz w:val="24"/>
          <w:szCs w:val="24"/>
          <w:shd w:val="clear" w:color="auto" w:fill="FFFFFF"/>
        </w:rPr>
        <w:t xml:space="preserve">of </w:t>
      </w:r>
      <w:r w:rsidR="00845E0F" w:rsidRPr="007F0A03">
        <w:rPr>
          <w:rFonts w:ascii="Times New Roman" w:hAnsi="Times New Roman" w:cs="Times New Roman"/>
          <w:color w:val="000000"/>
          <w:sz w:val="24"/>
          <w:szCs w:val="24"/>
          <w:shd w:val="clear" w:color="auto" w:fill="FFFFFF"/>
        </w:rPr>
        <w:t>single enterprise</w:t>
      </w:r>
      <w:r w:rsidR="00DA1344" w:rsidRPr="007F0A03">
        <w:rPr>
          <w:rFonts w:ascii="Times New Roman" w:hAnsi="Times New Roman" w:cs="Times New Roman"/>
          <w:color w:val="000000"/>
          <w:sz w:val="24"/>
          <w:szCs w:val="24"/>
          <w:shd w:val="clear" w:color="auto" w:fill="FFFFFF"/>
        </w:rPr>
        <w:t>s producing technologies does</w:t>
      </w:r>
      <w:r w:rsidR="003967EF">
        <w:rPr>
          <w:rFonts w:ascii="Times New Roman" w:hAnsi="Times New Roman" w:cs="Times New Roman"/>
          <w:color w:val="000000"/>
          <w:sz w:val="24"/>
          <w:szCs w:val="24"/>
          <w:shd w:val="clear" w:color="auto" w:fill="FFFFFF"/>
        </w:rPr>
        <w:t xml:space="preserve"> no</w:t>
      </w:r>
      <w:r w:rsidR="00DA1344" w:rsidRPr="007F0A03">
        <w:rPr>
          <w:rFonts w:ascii="Times New Roman" w:hAnsi="Times New Roman" w:cs="Times New Roman"/>
          <w:color w:val="000000"/>
          <w:sz w:val="24"/>
          <w:szCs w:val="24"/>
          <w:shd w:val="clear" w:color="auto" w:fill="FFFFFF"/>
        </w:rPr>
        <w:t xml:space="preserve">t address the contribution of the traditional growth model of businesses, which is a contributor to climate change, or </w:t>
      </w:r>
      <w:r w:rsidR="007F0A03" w:rsidRPr="007F0A03">
        <w:rPr>
          <w:rFonts w:ascii="Times New Roman" w:hAnsi="Times New Roman" w:cs="Times New Roman"/>
          <w:color w:val="000000"/>
          <w:sz w:val="24"/>
          <w:szCs w:val="24"/>
          <w:shd w:val="clear" w:color="auto" w:fill="FFFFFF"/>
        </w:rPr>
        <w:t>equity issues present within the sector</w:t>
      </w:r>
      <w:r w:rsidR="00845E0F" w:rsidRPr="007F0A03">
        <w:rPr>
          <w:rFonts w:ascii="Times New Roman" w:hAnsi="Times New Roman" w:cs="Times New Roman"/>
          <w:color w:val="000000"/>
          <w:sz w:val="24"/>
          <w:szCs w:val="24"/>
          <w:shd w:val="clear" w:color="auto" w:fill="FFFFFF"/>
        </w:rPr>
        <w:t xml:space="preserve">. </w:t>
      </w:r>
    </w:p>
    <w:p w14:paraId="5031330B" w14:textId="567466DB" w:rsidR="00276932" w:rsidRDefault="00276932" w:rsidP="00276932">
      <w:pPr>
        <w:shd w:val="clear" w:color="auto" w:fill="FFFFFF"/>
        <w:spacing w:before="100" w:after="0" w:line="240" w:lineRule="auto"/>
        <w:jc w:val="both"/>
        <w:textAlignment w:val="baseline"/>
        <w:rPr>
          <w:rFonts w:ascii="Times New Roman" w:hAnsi="Times New Roman" w:cs="Times New Roman"/>
          <w:color w:val="000000"/>
          <w:sz w:val="24"/>
          <w:szCs w:val="24"/>
          <w:shd w:val="clear" w:color="auto" w:fill="FFFFFF"/>
        </w:rPr>
      </w:pPr>
      <w:r w:rsidRPr="007F0A03">
        <w:rPr>
          <w:rFonts w:ascii="Times New Roman" w:hAnsi="Times New Roman" w:cs="Times New Roman"/>
          <w:color w:val="000000"/>
          <w:sz w:val="24"/>
          <w:szCs w:val="24"/>
          <w:shd w:val="clear" w:color="auto" w:fill="FFFFFF"/>
        </w:rPr>
        <w:t xml:space="preserve">Conversely, </w:t>
      </w:r>
      <w:proofErr w:type="spellStart"/>
      <w:r w:rsidRPr="007F0A03">
        <w:rPr>
          <w:rFonts w:ascii="Times New Roman" w:hAnsi="Times New Roman" w:cs="Times New Roman"/>
          <w:color w:val="000000"/>
          <w:sz w:val="24"/>
          <w:szCs w:val="24"/>
          <w:shd w:val="clear" w:color="auto" w:fill="FFFFFF"/>
        </w:rPr>
        <w:t>Fuerza</w:t>
      </w:r>
      <w:proofErr w:type="spellEnd"/>
      <w:r w:rsidRPr="007F0A03">
        <w:rPr>
          <w:rFonts w:ascii="Times New Roman" w:hAnsi="Times New Roman" w:cs="Times New Roman"/>
          <w:color w:val="000000"/>
          <w:sz w:val="24"/>
          <w:szCs w:val="24"/>
          <w:shd w:val="clear" w:color="auto" w:fill="FFFFFF"/>
        </w:rPr>
        <w:t xml:space="preserve"> Local works</w:t>
      </w:r>
      <w:r>
        <w:rPr>
          <w:rFonts w:ascii="Times New Roman" w:hAnsi="Times New Roman" w:cs="Times New Roman"/>
          <w:color w:val="000000"/>
          <w:sz w:val="24"/>
          <w:szCs w:val="24"/>
          <w:shd w:val="clear" w:color="auto" w:fill="FFFFFF"/>
        </w:rPr>
        <w:t xml:space="preserve"> to address and improve the racial inequity that is present within the current economic system by working with under-represented communities within the state of Arizona. </w:t>
      </w:r>
      <w:r w:rsidR="00396761">
        <w:rPr>
          <w:rFonts w:ascii="Times New Roman" w:hAnsi="Times New Roman" w:cs="Times New Roman"/>
          <w:color w:val="000000"/>
          <w:sz w:val="24"/>
          <w:szCs w:val="24"/>
          <w:shd w:val="clear" w:color="auto" w:fill="FFFFFF"/>
        </w:rPr>
        <w:t>They work</w:t>
      </w:r>
      <w:r>
        <w:rPr>
          <w:rFonts w:ascii="Times New Roman" w:hAnsi="Times New Roman" w:cs="Times New Roman"/>
          <w:color w:val="000000"/>
          <w:sz w:val="24"/>
          <w:szCs w:val="24"/>
          <w:shd w:val="clear" w:color="auto" w:fill="FFFFFF"/>
        </w:rPr>
        <w:t xml:space="preserve"> with enterprises in the region </w:t>
      </w:r>
      <w:r w:rsidR="00396761">
        <w:rPr>
          <w:rFonts w:ascii="Times New Roman" w:hAnsi="Times New Roman" w:cs="Times New Roman"/>
          <w:color w:val="000000"/>
          <w:sz w:val="24"/>
          <w:szCs w:val="24"/>
          <w:shd w:val="clear" w:color="auto" w:fill="FFFFFF"/>
        </w:rPr>
        <w:t>to</w:t>
      </w:r>
      <w:r>
        <w:rPr>
          <w:rFonts w:ascii="Times New Roman" w:hAnsi="Times New Roman" w:cs="Times New Roman"/>
          <w:color w:val="000000"/>
          <w:sz w:val="24"/>
          <w:szCs w:val="24"/>
          <w:shd w:val="clear" w:color="auto" w:fill="FFFFFF"/>
        </w:rPr>
        <w:t xml:space="preserve"> improve financial literacy and provide funding opportunities that these communities would</w:t>
      </w:r>
      <w:r w:rsidR="003967EF">
        <w:rPr>
          <w:rFonts w:ascii="Times New Roman" w:hAnsi="Times New Roman" w:cs="Times New Roman"/>
          <w:color w:val="000000"/>
          <w:sz w:val="24"/>
          <w:szCs w:val="24"/>
          <w:shd w:val="clear" w:color="auto" w:fill="FFFFFF"/>
        </w:rPr>
        <w:t xml:space="preserve"> no</w:t>
      </w:r>
      <w:r>
        <w:rPr>
          <w:rFonts w:ascii="Times New Roman" w:hAnsi="Times New Roman" w:cs="Times New Roman"/>
          <w:color w:val="000000"/>
          <w:sz w:val="24"/>
          <w:szCs w:val="24"/>
          <w:shd w:val="clear" w:color="auto" w:fill="FFFFFF"/>
        </w:rPr>
        <w:t xml:space="preserve">t otherwise receive. Through this they strengthen the local economy and improve these communities’ livelihood sufficiency by increasing their economic opportunities and viabilities, in addition to improving the equity of the region. For example, in 2017 graduates of their program created 112 jobs within the region and had gross sales over $5 million </w:t>
      </w:r>
      <w:r>
        <w:rPr>
          <w:rFonts w:ascii="Times New Roman" w:hAnsi="Times New Roman" w:cs="Times New Roman"/>
          <w:color w:val="000000"/>
          <w:sz w:val="24"/>
          <w:szCs w:val="24"/>
          <w:shd w:val="clear" w:color="auto" w:fill="FFFFFF"/>
        </w:rPr>
        <w:fldChar w:fldCharType="begin" w:fldLock="1"/>
      </w:r>
      <w:r>
        <w:rPr>
          <w:rFonts w:ascii="Times New Roman" w:hAnsi="Times New Roman" w:cs="Times New Roman"/>
          <w:color w:val="000000"/>
          <w:sz w:val="24"/>
          <w:szCs w:val="24"/>
          <w:shd w:val="clear" w:color="auto" w:fill="FFFFFF"/>
        </w:rPr>
        <w:instrText>ADDIN CSL_CITATION {"citationItems":[{"id":"ITEM-1","itemData":{"author":[{"dropping-particle":"","family":"Local First Arizona Foundation","given":"","non-dropping-particle":"","parse-names":false,"suffix":""}],"id":"ITEM-1","issued":{"date-parts":[["0"]]},"title":"BUILDING OPPORTUNITY IN ARIZONA 2017 IMPACT REPORT","type":"report"},"uris":["http://www.mendeley.com/documents/?uuid=b37b90eb-dbf2-33ee-b687-c26938693389"]}],"mendeley":{"formattedCitation":"(Local First Arizona Foundation 2019)","plainTextFormattedCitation":"(Local First Arizona Foundation 2019)","previouslyFormattedCitation":"(Local First Arizona Foundation 2019)"},"properties":{"noteIndex":0},"schema":"https://github.com/citation-style-language/schema/raw/master/csl-citation.json"}</w:instrText>
      </w:r>
      <w:r>
        <w:rPr>
          <w:rFonts w:ascii="Times New Roman" w:hAnsi="Times New Roman" w:cs="Times New Roman"/>
          <w:color w:val="000000"/>
          <w:sz w:val="24"/>
          <w:szCs w:val="24"/>
          <w:shd w:val="clear" w:color="auto" w:fill="FFFFFF"/>
        </w:rPr>
        <w:fldChar w:fldCharType="separate"/>
      </w:r>
      <w:r>
        <w:rPr>
          <w:rFonts w:ascii="Times New Roman" w:hAnsi="Times New Roman" w:cs="Times New Roman"/>
          <w:noProof/>
          <w:color w:val="000000"/>
          <w:sz w:val="24"/>
          <w:szCs w:val="24"/>
          <w:shd w:val="clear" w:color="auto" w:fill="FFFFFF"/>
        </w:rPr>
        <w:t>(Local First Arizona Foundation 2019)</w:t>
      </w:r>
      <w:r>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However, like </w:t>
      </w:r>
      <w:proofErr w:type="spellStart"/>
      <w:r>
        <w:rPr>
          <w:rFonts w:ascii="Times New Roman" w:hAnsi="Times New Roman" w:cs="Times New Roman"/>
          <w:color w:val="000000"/>
          <w:sz w:val="24"/>
          <w:szCs w:val="24"/>
          <w:shd w:val="clear" w:color="auto" w:fill="FFFFFF"/>
        </w:rPr>
        <w:t>Techstars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Fuerza</w:t>
      </w:r>
      <w:proofErr w:type="spellEnd"/>
      <w:r>
        <w:rPr>
          <w:rFonts w:ascii="Times New Roman" w:hAnsi="Times New Roman" w:cs="Times New Roman"/>
          <w:color w:val="000000"/>
          <w:sz w:val="24"/>
          <w:szCs w:val="24"/>
          <w:shd w:val="clear" w:color="auto" w:fill="FFFFFF"/>
        </w:rPr>
        <w:t xml:space="preserve"> Local is also only addressing the intervention point of single enterprises</w:t>
      </w:r>
      <w:r w:rsidR="00EB41C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perpetuating the traditional economic growth practice</w:t>
      </w:r>
      <w:r w:rsidR="00EB41C5">
        <w:rPr>
          <w:rFonts w:ascii="Times New Roman" w:hAnsi="Times New Roman" w:cs="Times New Roman"/>
          <w:color w:val="000000"/>
          <w:sz w:val="24"/>
          <w:szCs w:val="24"/>
          <w:shd w:val="clear" w:color="auto" w:fill="FFFFFF"/>
        </w:rPr>
        <w:t>. They also do</w:t>
      </w:r>
      <w:r w:rsidR="003967EF">
        <w:rPr>
          <w:rFonts w:ascii="Times New Roman" w:hAnsi="Times New Roman" w:cs="Times New Roman"/>
          <w:color w:val="000000"/>
          <w:sz w:val="24"/>
          <w:szCs w:val="24"/>
          <w:shd w:val="clear" w:color="auto" w:fill="FFFFFF"/>
        </w:rPr>
        <w:t xml:space="preserve"> no</w:t>
      </w:r>
      <w:r w:rsidR="00EB41C5">
        <w:rPr>
          <w:rFonts w:ascii="Times New Roman" w:hAnsi="Times New Roman" w:cs="Times New Roman"/>
          <w:color w:val="000000"/>
          <w:sz w:val="24"/>
          <w:szCs w:val="24"/>
          <w:shd w:val="clear" w:color="auto" w:fill="FFFFFF"/>
        </w:rPr>
        <w:t>t address the environmental impacts of the businesses they are accelerating</w:t>
      </w:r>
      <w:r>
        <w:rPr>
          <w:rFonts w:ascii="Times New Roman" w:hAnsi="Times New Roman" w:cs="Times New Roman"/>
          <w:color w:val="000000"/>
          <w:sz w:val="24"/>
          <w:szCs w:val="24"/>
          <w:shd w:val="clear" w:color="auto" w:fill="FFFFFF"/>
        </w:rPr>
        <w:t xml:space="preserve">. </w:t>
      </w:r>
    </w:p>
    <w:p w14:paraId="604FC7A0" w14:textId="484F67B3" w:rsidR="00D41AFA" w:rsidRDefault="00534A22" w:rsidP="00285534">
      <w:pPr>
        <w:shd w:val="clear" w:color="auto" w:fill="FFFFFF"/>
        <w:spacing w:before="100"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Rather than only focusing on enterprises they work with, the WCBDI is trying to create a</w:t>
      </w:r>
      <w:r w:rsidR="005A6EDC">
        <w:rPr>
          <w:rFonts w:ascii="Times New Roman" w:hAnsi="Times New Roman" w:cs="Times New Roman"/>
          <w:color w:val="000000"/>
          <w:sz w:val="24"/>
          <w:szCs w:val="24"/>
          <w:shd w:val="clear" w:color="auto" w:fill="FFFFFF"/>
        </w:rPr>
        <w:t xml:space="preserve"> system </w:t>
      </w:r>
      <w:r>
        <w:rPr>
          <w:rFonts w:ascii="Times New Roman" w:hAnsi="Times New Roman" w:cs="Times New Roman"/>
          <w:color w:val="000000"/>
          <w:sz w:val="24"/>
          <w:szCs w:val="24"/>
          <w:shd w:val="clear" w:color="auto" w:fill="FFFFFF"/>
        </w:rPr>
        <w:t>shift by working at multiple scales.</w:t>
      </w:r>
      <w:r w:rsidR="0059392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0048D4">
        <w:rPr>
          <w:rFonts w:ascii="Times New Roman" w:hAnsi="Times New Roman" w:cs="Times New Roman"/>
          <w:color w:val="000000"/>
          <w:sz w:val="24"/>
          <w:szCs w:val="24"/>
          <w:shd w:val="clear" w:color="auto" w:fill="FFFFFF"/>
        </w:rPr>
        <w:t xml:space="preserve">By </w:t>
      </w:r>
      <w:r w:rsidR="00CA1E15">
        <w:rPr>
          <w:rFonts w:ascii="Times New Roman" w:hAnsi="Times New Roman" w:cs="Times New Roman"/>
          <w:color w:val="000000"/>
          <w:sz w:val="24"/>
          <w:szCs w:val="24"/>
          <w:shd w:val="clear" w:color="auto" w:fill="FFFFFF"/>
        </w:rPr>
        <w:t xml:space="preserve">also </w:t>
      </w:r>
      <w:r w:rsidR="000048D4">
        <w:rPr>
          <w:rFonts w:ascii="Times New Roman" w:hAnsi="Times New Roman" w:cs="Times New Roman"/>
          <w:color w:val="000000"/>
          <w:sz w:val="24"/>
          <w:szCs w:val="24"/>
          <w:shd w:val="clear" w:color="auto" w:fill="FFFFFF"/>
        </w:rPr>
        <w:t>collaborating with local organizations and local government</w:t>
      </w:r>
      <w:r w:rsidR="00A3593C">
        <w:rPr>
          <w:rFonts w:ascii="Times New Roman" w:hAnsi="Times New Roman" w:cs="Times New Roman"/>
          <w:color w:val="000000"/>
          <w:sz w:val="24"/>
          <w:szCs w:val="24"/>
          <w:shd w:val="clear" w:color="auto" w:fill="FFFFFF"/>
        </w:rPr>
        <w:t>,</w:t>
      </w:r>
      <w:r w:rsidR="00CA1E15">
        <w:rPr>
          <w:rFonts w:ascii="Times New Roman" w:hAnsi="Times New Roman" w:cs="Times New Roman"/>
          <w:color w:val="000000"/>
          <w:sz w:val="24"/>
          <w:szCs w:val="24"/>
          <w:shd w:val="clear" w:color="auto" w:fill="FFFFFF"/>
        </w:rPr>
        <w:t xml:space="preserve"> </w:t>
      </w:r>
      <w:r w:rsidR="00A3593C" w:rsidRPr="00A3593C">
        <w:rPr>
          <w:rFonts w:ascii="Times New Roman" w:hAnsi="Times New Roman" w:cs="Times New Roman"/>
          <w:color w:val="000000"/>
          <w:sz w:val="24"/>
          <w:szCs w:val="24"/>
          <w:shd w:val="clear" w:color="auto" w:fill="FFFFFF"/>
        </w:rPr>
        <w:t xml:space="preserve">the WCBDI </w:t>
      </w:r>
      <w:r w:rsidR="00A3593C">
        <w:rPr>
          <w:rFonts w:ascii="Times New Roman" w:hAnsi="Times New Roman" w:cs="Times New Roman"/>
          <w:color w:val="000000"/>
          <w:sz w:val="24"/>
          <w:szCs w:val="24"/>
          <w:shd w:val="clear" w:color="auto" w:fill="FFFFFF"/>
        </w:rPr>
        <w:t>creates a more supportive environment for worker cooperatives</w:t>
      </w:r>
      <w:r w:rsidR="000048D4" w:rsidRPr="00A3593C">
        <w:rPr>
          <w:rFonts w:ascii="Times New Roman" w:hAnsi="Times New Roman" w:cs="Times New Roman"/>
          <w:color w:val="000000"/>
          <w:sz w:val="24"/>
          <w:szCs w:val="24"/>
          <w:shd w:val="clear" w:color="auto" w:fill="FFFFFF"/>
        </w:rPr>
        <w:t>.</w:t>
      </w:r>
      <w:r w:rsidR="00A3593C">
        <w:rPr>
          <w:rFonts w:ascii="Times New Roman" w:hAnsi="Times New Roman" w:cs="Times New Roman"/>
          <w:color w:val="000000"/>
          <w:sz w:val="24"/>
          <w:szCs w:val="24"/>
          <w:shd w:val="clear" w:color="auto" w:fill="FFFFFF"/>
        </w:rPr>
        <w:t xml:space="preserve"> Improving the viability of worker cooperatives contributes to improving the local economy, livelihood sufficiency and equity of the region. For example, the WCBDI provided educational services to a</w:t>
      </w:r>
      <w:r w:rsidR="00CA1E15">
        <w:rPr>
          <w:rFonts w:ascii="Times New Roman" w:hAnsi="Times New Roman" w:cs="Times New Roman"/>
          <w:color w:val="000000"/>
          <w:sz w:val="24"/>
          <w:szCs w:val="24"/>
          <w:shd w:val="clear" w:color="auto" w:fill="FFFFFF"/>
        </w:rPr>
        <w:t xml:space="preserve"> cleaning cooperative that is owned by migrant workers to increase their knowledge and economic viability which is reflected by the increase in their client base</w:t>
      </w:r>
      <w:r w:rsidR="00E27708">
        <w:rPr>
          <w:rFonts w:ascii="Times New Roman" w:hAnsi="Times New Roman" w:cs="Times New Roman"/>
          <w:color w:val="000000"/>
          <w:sz w:val="24"/>
          <w:szCs w:val="24"/>
          <w:shd w:val="clear" w:color="auto" w:fill="FFFFFF"/>
        </w:rPr>
        <w:t xml:space="preserve"> </w:t>
      </w:r>
      <w:r w:rsidR="00E27708">
        <w:rPr>
          <w:rFonts w:ascii="Times New Roman" w:hAnsi="Times New Roman" w:cs="Times New Roman"/>
          <w:color w:val="000000"/>
          <w:sz w:val="24"/>
          <w:szCs w:val="24"/>
          <w:shd w:val="clear" w:color="auto" w:fill="FFFFFF"/>
        </w:rPr>
        <w:fldChar w:fldCharType="begin" w:fldLock="1"/>
      </w:r>
      <w:r w:rsidR="009300BB">
        <w:rPr>
          <w:rFonts w:ascii="Times New Roman" w:hAnsi="Times New Roman" w:cs="Times New Roman"/>
          <w:color w:val="000000"/>
          <w:sz w:val="24"/>
          <w:szCs w:val="24"/>
          <w:shd w:val="clear" w:color="auto" w:fill="FFFFFF"/>
        </w:rPr>
        <w:instrText>ADDIN CSL_CITATION {"citationItems":[{"id":"ITEM-1","itemData":{"author":[{"dropping-particle":"","family":"NYC Small Business Services","given":"","non-dropping-particle":"","parse-names":false,"suffix":""}],"id":"ITEM-1","issued":{"date-parts":[["2018"]]},"title":"FY 2018 WORKING TOGETHER: A Report on the Fourth Year of the Worker Cooperative Business Development Initiative (WCBDI)","type":"report"},"uris":["http://www.mendeley.com/documents/?uuid=5446c362-0774-3d11-b15e-863fc2971857"]}],"mendeley":{"formattedCitation":"(NYC Small Business Services 2018)","plainTextFormattedCitation":"(NYC Small Business Services 2018)","previouslyFormattedCitation":"(NYC Small Business Services 2018)"},"properties":{"noteIndex":0},"schema":"https://github.com/citation-style-language/schema/raw/master/csl-citation.json"}</w:instrText>
      </w:r>
      <w:r w:rsidR="00E27708">
        <w:rPr>
          <w:rFonts w:ascii="Times New Roman" w:hAnsi="Times New Roman" w:cs="Times New Roman"/>
          <w:color w:val="000000"/>
          <w:sz w:val="24"/>
          <w:szCs w:val="24"/>
          <w:shd w:val="clear" w:color="auto" w:fill="FFFFFF"/>
        </w:rPr>
        <w:fldChar w:fldCharType="separate"/>
      </w:r>
      <w:r w:rsidR="00E27708" w:rsidRPr="00E27708">
        <w:rPr>
          <w:rFonts w:ascii="Times New Roman" w:hAnsi="Times New Roman" w:cs="Times New Roman"/>
          <w:noProof/>
          <w:color w:val="000000"/>
          <w:sz w:val="24"/>
          <w:szCs w:val="24"/>
          <w:shd w:val="clear" w:color="auto" w:fill="FFFFFF"/>
        </w:rPr>
        <w:t>(NYC Small Business Services 2018)</w:t>
      </w:r>
      <w:r w:rsidR="00E27708">
        <w:rPr>
          <w:rFonts w:ascii="Times New Roman" w:hAnsi="Times New Roman" w:cs="Times New Roman"/>
          <w:color w:val="000000"/>
          <w:sz w:val="24"/>
          <w:szCs w:val="24"/>
          <w:shd w:val="clear" w:color="auto" w:fill="FFFFFF"/>
        </w:rPr>
        <w:fldChar w:fldCharType="end"/>
      </w:r>
      <w:r w:rsidR="00CA1E15">
        <w:rPr>
          <w:rFonts w:ascii="Times New Roman" w:hAnsi="Times New Roman" w:cs="Times New Roman"/>
          <w:color w:val="000000"/>
          <w:sz w:val="24"/>
          <w:szCs w:val="24"/>
          <w:shd w:val="clear" w:color="auto" w:fill="FFFFFF"/>
        </w:rPr>
        <w:t xml:space="preserve">. By aiding in the growth of this cooperative, the livelihoods of under-represented communities and the local economy are strengthened due to increased revenue, and </w:t>
      </w:r>
      <w:r w:rsidR="006609E8">
        <w:rPr>
          <w:rFonts w:ascii="Times New Roman" w:hAnsi="Times New Roman" w:cs="Times New Roman"/>
          <w:color w:val="000000"/>
          <w:sz w:val="24"/>
          <w:szCs w:val="24"/>
          <w:shd w:val="clear" w:color="auto" w:fill="FFFFFF"/>
        </w:rPr>
        <w:t xml:space="preserve">improvements in equity are </w:t>
      </w:r>
      <w:r w:rsidR="005B66CB">
        <w:rPr>
          <w:rFonts w:ascii="Times New Roman" w:hAnsi="Times New Roman" w:cs="Times New Roman"/>
          <w:color w:val="000000"/>
          <w:sz w:val="24"/>
          <w:szCs w:val="24"/>
          <w:shd w:val="clear" w:color="auto" w:fill="FFFFFF"/>
        </w:rPr>
        <w:t>achieved</w:t>
      </w:r>
      <w:r w:rsidR="00CA1E15">
        <w:rPr>
          <w:rFonts w:ascii="Times New Roman" w:hAnsi="Times New Roman" w:cs="Times New Roman"/>
          <w:color w:val="000000"/>
          <w:sz w:val="24"/>
          <w:szCs w:val="24"/>
          <w:shd w:val="clear" w:color="auto" w:fill="FFFFFF"/>
        </w:rPr>
        <w:t>.</w:t>
      </w:r>
      <w:r w:rsidR="00845E0F">
        <w:rPr>
          <w:rFonts w:ascii="Times New Roman" w:hAnsi="Times New Roman" w:cs="Times New Roman"/>
          <w:color w:val="000000"/>
          <w:sz w:val="24"/>
          <w:szCs w:val="24"/>
          <w:shd w:val="clear" w:color="auto" w:fill="FFFFFF"/>
        </w:rPr>
        <w:t xml:space="preserve"> </w:t>
      </w:r>
      <w:r w:rsidR="00CA1E15">
        <w:rPr>
          <w:rFonts w:ascii="Times New Roman" w:hAnsi="Times New Roman" w:cs="Times New Roman"/>
          <w:color w:val="000000"/>
          <w:sz w:val="24"/>
          <w:szCs w:val="24"/>
          <w:shd w:val="clear" w:color="auto" w:fill="FFFFFF"/>
        </w:rPr>
        <w:t>Although the WCBDI supports under-represent communities</w:t>
      </w:r>
      <w:r>
        <w:rPr>
          <w:rFonts w:ascii="Times New Roman" w:hAnsi="Times New Roman" w:cs="Times New Roman"/>
          <w:color w:val="000000"/>
          <w:sz w:val="24"/>
          <w:szCs w:val="24"/>
          <w:shd w:val="clear" w:color="auto" w:fill="FFFFFF"/>
        </w:rPr>
        <w:t xml:space="preserve">, </w:t>
      </w:r>
      <w:r w:rsidR="00CA1E15">
        <w:rPr>
          <w:rFonts w:ascii="Times New Roman" w:hAnsi="Times New Roman" w:cs="Times New Roman"/>
          <w:color w:val="000000"/>
          <w:sz w:val="24"/>
          <w:szCs w:val="24"/>
          <w:shd w:val="clear" w:color="auto" w:fill="FFFFFF"/>
        </w:rPr>
        <w:t>it is s</w:t>
      </w:r>
      <w:r>
        <w:rPr>
          <w:rFonts w:ascii="Times New Roman" w:hAnsi="Times New Roman" w:cs="Times New Roman"/>
          <w:color w:val="000000"/>
          <w:sz w:val="24"/>
          <w:szCs w:val="24"/>
          <w:shd w:val="clear" w:color="auto" w:fill="FFFFFF"/>
        </w:rPr>
        <w:t xml:space="preserve">till focused on the economic aspects of </w:t>
      </w:r>
      <w:r w:rsidR="00CA1E15">
        <w:rPr>
          <w:rFonts w:ascii="Times New Roman" w:hAnsi="Times New Roman" w:cs="Times New Roman"/>
          <w:color w:val="000000"/>
          <w:sz w:val="24"/>
          <w:szCs w:val="24"/>
          <w:shd w:val="clear" w:color="auto" w:fill="FFFFFF"/>
        </w:rPr>
        <w:t>the</w:t>
      </w:r>
      <w:r>
        <w:rPr>
          <w:rFonts w:ascii="Times New Roman" w:hAnsi="Times New Roman" w:cs="Times New Roman"/>
          <w:color w:val="000000"/>
          <w:sz w:val="24"/>
          <w:szCs w:val="24"/>
          <w:shd w:val="clear" w:color="auto" w:fill="FFFFFF"/>
        </w:rPr>
        <w:t xml:space="preserve"> system</w:t>
      </w:r>
      <w:r w:rsidR="000048D4">
        <w:rPr>
          <w:rFonts w:ascii="Times New Roman" w:hAnsi="Times New Roman" w:cs="Times New Roman"/>
          <w:color w:val="000000"/>
          <w:sz w:val="24"/>
          <w:szCs w:val="24"/>
          <w:shd w:val="clear" w:color="auto" w:fill="FFFFFF"/>
        </w:rPr>
        <w:t xml:space="preserve"> </w:t>
      </w:r>
      <w:r w:rsidR="00CA1E15">
        <w:rPr>
          <w:rFonts w:ascii="Times New Roman" w:hAnsi="Times New Roman" w:cs="Times New Roman"/>
          <w:color w:val="000000"/>
          <w:sz w:val="24"/>
          <w:szCs w:val="24"/>
          <w:shd w:val="clear" w:color="auto" w:fill="FFFFFF"/>
        </w:rPr>
        <w:t>for cooperatives</w:t>
      </w:r>
      <w:r w:rsidR="005B66CB">
        <w:rPr>
          <w:rFonts w:ascii="Times New Roman" w:hAnsi="Times New Roman" w:cs="Times New Roman"/>
          <w:color w:val="000000"/>
          <w:sz w:val="24"/>
          <w:szCs w:val="24"/>
          <w:shd w:val="clear" w:color="auto" w:fill="FFFFFF"/>
        </w:rPr>
        <w:t xml:space="preserve"> as seen through their government actions and cooperative priorities</w:t>
      </w:r>
      <w:r>
        <w:rPr>
          <w:rFonts w:ascii="Times New Roman" w:hAnsi="Times New Roman" w:cs="Times New Roman"/>
          <w:color w:val="000000"/>
          <w:sz w:val="24"/>
          <w:szCs w:val="24"/>
          <w:shd w:val="clear" w:color="auto" w:fill="FFFFFF"/>
        </w:rPr>
        <w:t>.</w:t>
      </w:r>
      <w:r w:rsidR="00D25886">
        <w:rPr>
          <w:rFonts w:ascii="Times New Roman" w:hAnsi="Times New Roman" w:cs="Times New Roman"/>
          <w:color w:val="000000"/>
          <w:sz w:val="24"/>
          <w:szCs w:val="24"/>
          <w:shd w:val="clear" w:color="auto" w:fill="FFFFFF"/>
        </w:rPr>
        <w:t xml:space="preserve"> </w:t>
      </w:r>
      <w:r w:rsidR="00845E0F">
        <w:rPr>
          <w:rFonts w:ascii="Times New Roman" w:hAnsi="Times New Roman" w:cs="Times New Roman"/>
          <w:color w:val="000000"/>
          <w:sz w:val="24"/>
          <w:szCs w:val="24"/>
          <w:shd w:val="clear" w:color="auto" w:fill="FFFFFF"/>
        </w:rPr>
        <w:t>The WCBDI</w:t>
      </w:r>
      <w:r w:rsidR="00D25886">
        <w:rPr>
          <w:rFonts w:ascii="Times New Roman" w:hAnsi="Times New Roman" w:cs="Times New Roman"/>
          <w:color w:val="000000"/>
          <w:sz w:val="24"/>
          <w:szCs w:val="24"/>
          <w:shd w:val="clear" w:color="auto" w:fill="FFFFFF"/>
        </w:rPr>
        <w:t xml:space="preserve"> </w:t>
      </w:r>
      <w:r w:rsidR="00200EE0">
        <w:rPr>
          <w:rFonts w:ascii="Times New Roman" w:hAnsi="Times New Roman" w:cs="Times New Roman"/>
          <w:color w:val="000000"/>
          <w:sz w:val="24"/>
          <w:szCs w:val="24"/>
          <w:shd w:val="clear" w:color="auto" w:fill="FFFFFF"/>
        </w:rPr>
        <w:t xml:space="preserve">also </w:t>
      </w:r>
      <w:r w:rsidR="00D25886">
        <w:rPr>
          <w:rFonts w:ascii="Times New Roman" w:hAnsi="Times New Roman" w:cs="Times New Roman"/>
          <w:color w:val="000000"/>
          <w:sz w:val="24"/>
          <w:szCs w:val="24"/>
          <w:shd w:val="clear" w:color="auto" w:fill="FFFFFF"/>
        </w:rPr>
        <w:t>do</w:t>
      </w:r>
      <w:r w:rsidR="007E6419">
        <w:rPr>
          <w:rFonts w:ascii="Times New Roman" w:hAnsi="Times New Roman" w:cs="Times New Roman"/>
          <w:color w:val="000000"/>
          <w:sz w:val="24"/>
          <w:szCs w:val="24"/>
          <w:shd w:val="clear" w:color="auto" w:fill="FFFFFF"/>
        </w:rPr>
        <w:t>es</w:t>
      </w:r>
      <w:r w:rsidR="003967EF">
        <w:rPr>
          <w:rFonts w:ascii="Times New Roman" w:hAnsi="Times New Roman" w:cs="Times New Roman"/>
          <w:color w:val="000000"/>
          <w:sz w:val="24"/>
          <w:szCs w:val="24"/>
          <w:shd w:val="clear" w:color="auto" w:fill="FFFFFF"/>
        </w:rPr>
        <w:t xml:space="preserve"> no</w:t>
      </w:r>
      <w:r w:rsidR="00D25886">
        <w:rPr>
          <w:rFonts w:ascii="Times New Roman" w:hAnsi="Times New Roman" w:cs="Times New Roman"/>
          <w:color w:val="000000"/>
          <w:sz w:val="24"/>
          <w:szCs w:val="24"/>
          <w:shd w:val="clear" w:color="auto" w:fill="FFFFFF"/>
        </w:rPr>
        <w:t xml:space="preserve">t address the environmental </w:t>
      </w:r>
      <w:r w:rsidR="00200EE0">
        <w:rPr>
          <w:rFonts w:ascii="Times New Roman" w:hAnsi="Times New Roman" w:cs="Times New Roman"/>
          <w:color w:val="000000"/>
          <w:sz w:val="24"/>
          <w:szCs w:val="24"/>
          <w:shd w:val="clear" w:color="auto" w:fill="FFFFFF"/>
        </w:rPr>
        <w:t>impacts</w:t>
      </w:r>
      <w:r w:rsidR="00D25886">
        <w:rPr>
          <w:rFonts w:ascii="Times New Roman" w:hAnsi="Times New Roman" w:cs="Times New Roman"/>
          <w:color w:val="000000"/>
          <w:sz w:val="24"/>
          <w:szCs w:val="24"/>
          <w:shd w:val="clear" w:color="auto" w:fill="FFFFFF"/>
        </w:rPr>
        <w:t xml:space="preserve"> of the businesses they work with</w:t>
      </w:r>
      <w:r w:rsidR="00845E0F">
        <w:rPr>
          <w:rFonts w:ascii="Times New Roman" w:hAnsi="Times New Roman" w:cs="Times New Roman"/>
          <w:color w:val="000000"/>
          <w:sz w:val="24"/>
          <w:szCs w:val="24"/>
          <w:shd w:val="clear" w:color="auto" w:fill="FFFFFF"/>
        </w:rPr>
        <w:t>, such as through resource efficient practices or renewable energy sourcing</w:t>
      </w:r>
      <w:r w:rsidR="00D25886">
        <w:rPr>
          <w:rFonts w:ascii="Times New Roman" w:hAnsi="Times New Roman" w:cs="Times New Roman"/>
          <w:color w:val="000000"/>
          <w:sz w:val="24"/>
          <w:szCs w:val="24"/>
          <w:shd w:val="clear" w:color="auto" w:fill="FFFFFF"/>
        </w:rPr>
        <w:t xml:space="preserve">. </w:t>
      </w:r>
    </w:p>
    <w:p w14:paraId="37403013" w14:textId="23D7E1D9" w:rsidR="00D25886" w:rsidRDefault="00D742CC" w:rsidP="00285534">
      <w:pPr>
        <w:shd w:val="clear" w:color="auto" w:fill="FFFFFF"/>
        <w:spacing w:before="100"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w:t>
      </w:r>
      <w:r w:rsidR="00534A22">
        <w:rPr>
          <w:rFonts w:ascii="Times New Roman" w:hAnsi="Times New Roman" w:cs="Times New Roman"/>
          <w:sz w:val="24"/>
          <w:szCs w:val="24"/>
        </w:rPr>
        <w:t>Uncharted</w:t>
      </w:r>
      <w:r>
        <w:rPr>
          <w:rFonts w:ascii="Times New Roman" w:hAnsi="Times New Roman" w:cs="Times New Roman"/>
          <w:sz w:val="24"/>
          <w:szCs w:val="24"/>
        </w:rPr>
        <w:t xml:space="preserve"> accelerator takes a more holistic systems approach to achieve their goals of accelerating solutions for social problems. </w:t>
      </w:r>
      <w:r w:rsidR="00994450">
        <w:rPr>
          <w:rFonts w:ascii="Times New Roman" w:hAnsi="Times New Roman" w:cs="Times New Roman"/>
          <w:sz w:val="24"/>
          <w:szCs w:val="24"/>
        </w:rPr>
        <w:t>U</w:t>
      </w:r>
      <w:r>
        <w:rPr>
          <w:rFonts w:ascii="Times New Roman" w:hAnsi="Times New Roman" w:cs="Times New Roman"/>
          <w:sz w:val="24"/>
          <w:szCs w:val="24"/>
        </w:rPr>
        <w:t xml:space="preserve">sing their Food Access program as an example, they address the enterprises involved, local networks and local government to collectively identify and work toward a solution for food insecurity in the Denver region. </w:t>
      </w:r>
      <w:r w:rsidR="00A3744A">
        <w:rPr>
          <w:rFonts w:ascii="Times New Roman" w:hAnsi="Times New Roman" w:cs="Times New Roman"/>
          <w:sz w:val="24"/>
          <w:szCs w:val="24"/>
        </w:rPr>
        <w:t>The outputs of their program strength</w:t>
      </w:r>
      <w:r w:rsidR="003B3FCE">
        <w:rPr>
          <w:rFonts w:ascii="Times New Roman" w:hAnsi="Times New Roman" w:cs="Times New Roman"/>
          <w:sz w:val="24"/>
          <w:szCs w:val="24"/>
        </w:rPr>
        <w:t>en</w:t>
      </w:r>
      <w:r w:rsidR="00A3744A">
        <w:rPr>
          <w:rFonts w:ascii="Times New Roman" w:hAnsi="Times New Roman" w:cs="Times New Roman"/>
          <w:sz w:val="24"/>
          <w:szCs w:val="24"/>
        </w:rPr>
        <w:t xml:space="preserve"> the local economy and improve livelihood sufficiency by improving the economic viability of these </w:t>
      </w:r>
      <w:r w:rsidR="00D33328">
        <w:rPr>
          <w:rFonts w:ascii="Times New Roman" w:hAnsi="Times New Roman" w:cs="Times New Roman"/>
          <w:sz w:val="24"/>
          <w:szCs w:val="24"/>
        </w:rPr>
        <w:t xml:space="preserve">impact </w:t>
      </w:r>
      <w:r w:rsidR="00A3744A">
        <w:rPr>
          <w:rFonts w:ascii="Times New Roman" w:hAnsi="Times New Roman" w:cs="Times New Roman"/>
          <w:sz w:val="24"/>
          <w:szCs w:val="24"/>
        </w:rPr>
        <w:t xml:space="preserve">ventures </w:t>
      </w:r>
      <w:r w:rsidR="007E315D">
        <w:rPr>
          <w:rFonts w:ascii="Times New Roman" w:hAnsi="Times New Roman" w:cs="Times New Roman"/>
          <w:sz w:val="24"/>
          <w:szCs w:val="24"/>
        </w:rPr>
        <w:t xml:space="preserve">and increasing the connections between the ventures involved. </w:t>
      </w:r>
      <w:r w:rsidR="00563C43">
        <w:rPr>
          <w:rFonts w:ascii="Times New Roman" w:hAnsi="Times New Roman" w:cs="Times New Roman"/>
          <w:sz w:val="24"/>
          <w:szCs w:val="24"/>
        </w:rPr>
        <w:t xml:space="preserve">These connections help reduce the amount of food waste and food miles </w:t>
      </w:r>
      <w:r w:rsidR="00534EF3">
        <w:rPr>
          <w:rFonts w:ascii="Times New Roman" w:hAnsi="Times New Roman" w:cs="Times New Roman"/>
          <w:sz w:val="24"/>
          <w:szCs w:val="24"/>
        </w:rPr>
        <w:t>which</w:t>
      </w:r>
      <w:r w:rsidR="00563C43">
        <w:rPr>
          <w:rFonts w:ascii="Times New Roman" w:hAnsi="Times New Roman" w:cs="Times New Roman"/>
          <w:sz w:val="24"/>
          <w:szCs w:val="24"/>
        </w:rPr>
        <w:t xml:space="preserve"> contributes to reductions in greenhouse gases and addresses</w:t>
      </w:r>
      <w:r w:rsidR="0092183D">
        <w:rPr>
          <w:rFonts w:ascii="Times New Roman" w:hAnsi="Times New Roman" w:cs="Times New Roman"/>
          <w:sz w:val="24"/>
          <w:szCs w:val="24"/>
        </w:rPr>
        <w:t xml:space="preserve"> some of the</w:t>
      </w:r>
      <w:r w:rsidR="00563C43">
        <w:rPr>
          <w:rFonts w:ascii="Times New Roman" w:hAnsi="Times New Roman" w:cs="Times New Roman"/>
          <w:sz w:val="24"/>
          <w:szCs w:val="24"/>
        </w:rPr>
        <w:t xml:space="preserve"> environmental</w:t>
      </w:r>
      <w:r w:rsidR="00886EF5">
        <w:rPr>
          <w:rFonts w:ascii="Times New Roman" w:hAnsi="Times New Roman" w:cs="Times New Roman"/>
          <w:sz w:val="24"/>
          <w:szCs w:val="24"/>
        </w:rPr>
        <w:t xml:space="preserve"> side effects of food production and distribution.</w:t>
      </w:r>
      <w:r w:rsidR="00563C43">
        <w:rPr>
          <w:rFonts w:ascii="Times New Roman" w:hAnsi="Times New Roman" w:cs="Times New Roman"/>
          <w:sz w:val="24"/>
          <w:szCs w:val="24"/>
        </w:rPr>
        <w:t xml:space="preserve"> </w:t>
      </w:r>
      <w:r w:rsidR="007E315D">
        <w:rPr>
          <w:rFonts w:ascii="Times New Roman" w:hAnsi="Times New Roman" w:cs="Times New Roman"/>
          <w:sz w:val="24"/>
          <w:szCs w:val="24"/>
        </w:rPr>
        <w:t xml:space="preserve">Additionally, </w:t>
      </w:r>
      <w:r w:rsidR="00A3744A">
        <w:rPr>
          <w:rFonts w:ascii="Times New Roman" w:hAnsi="Times New Roman" w:cs="Times New Roman"/>
          <w:sz w:val="24"/>
          <w:szCs w:val="24"/>
        </w:rPr>
        <w:t>they address equity directly by improving food access to low-income populations in the region</w:t>
      </w:r>
      <w:r w:rsidR="004E18A1">
        <w:rPr>
          <w:rFonts w:ascii="Times New Roman" w:hAnsi="Times New Roman" w:cs="Times New Roman"/>
          <w:sz w:val="24"/>
          <w:szCs w:val="24"/>
        </w:rPr>
        <w:t xml:space="preserve"> </w:t>
      </w:r>
      <w:r w:rsidR="00EF4CFF">
        <w:rPr>
          <w:rFonts w:ascii="Times New Roman" w:hAnsi="Times New Roman" w:cs="Times New Roman"/>
          <w:sz w:val="24"/>
          <w:szCs w:val="24"/>
        </w:rPr>
        <w:t xml:space="preserve">which they do </w:t>
      </w:r>
      <w:r w:rsidR="004E18A1">
        <w:rPr>
          <w:rFonts w:ascii="Times New Roman" w:hAnsi="Times New Roman" w:cs="Times New Roman"/>
          <w:sz w:val="24"/>
          <w:szCs w:val="24"/>
        </w:rPr>
        <w:t xml:space="preserve">both through the ventures they worked with and through </w:t>
      </w:r>
      <w:r w:rsidR="00D25886">
        <w:rPr>
          <w:rFonts w:ascii="Times New Roman" w:hAnsi="Times New Roman" w:cs="Times New Roman"/>
          <w:sz w:val="24"/>
          <w:szCs w:val="24"/>
        </w:rPr>
        <w:t xml:space="preserve">an </w:t>
      </w:r>
      <w:r w:rsidR="004E18A1">
        <w:rPr>
          <w:rFonts w:ascii="Times New Roman" w:hAnsi="Times New Roman" w:cs="Times New Roman"/>
          <w:sz w:val="24"/>
          <w:szCs w:val="24"/>
        </w:rPr>
        <w:t>association and reverse RFP they helped facilitate</w:t>
      </w:r>
      <w:r w:rsidR="00A3744A">
        <w:rPr>
          <w:rFonts w:ascii="Times New Roman" w:hAnsi="Times New Roman" w:cs="Times New Roman"/>
          <w:sz w:val="24"/>
          <w:szCs w:val="24"/>
        </w:rPr>
        <w:t xml:space="preserve">. </w:t>
      </w:r>
      <w:r w:rsidR="00512489">
        <w:rPr>
          <w:rFonts w:ascii="Times New Roman" w:hAnsi="Times New Roman" w:cs="Times New Roman"/>
          <w:sz w:val="24"/>
          <w:szCs w:val="24"/>
        </w:rPr>
        <w:t xml:space="preserve">Finally, they conducted transformative capacity building activities during their bootcamp such as facilitating collaborative </w:t>
      </w:r>
      <w:r w:rsidR="00512489">
        <w:rPr>
          <w:rFonts w:ascii="Times New Roman" w:hAnsi="Times New Roman" w:cs="Times New Roman"/>
          <w:sz w:val="24"/>
          <w:szCs w:val="24"/>
        </w:rPr>
        <w:lastRenderedPageBreak/>
        <w:t xml:space="preserve">activities and conducting a strategy workshop that created concrete next steps to increase the likelihood of real-world implementation of the items discussed during this period. </w:t>
      </w:r>
    </w:p>
    <w:p w14:paraId="110CEC9E" w14:textId="02AFFF6B" w:rsidR="00534A22" w:rsidRPr="00512489" w:rsidRDefault="002C2A60" w:rsidP="00285534">
      <w:pPr>
        <w:shd w:val="clear" w:color="auto" w:fill="FFFFFF"/>
        <w:spacing w:before="100" w:after="0" w:line="240" w:lineRule="auto"/>
        <w:jc w:val="both"/>
        <w:textAlignment w:val="baseline"/>
        <w:rPr>
          <w:rFonts w:ascii="Times New Roman" w:hAnsi="Times New Roman" w:cs="Times New Roman"/>
          <w:sz w:val="24"/>
          <w:szCs w:val="24"/>
        </w:rPr>
      </w:pPr>
      <w:r w:rsidRPr="00E0703A">
        <w:rPr>
          <w:rFonts w:ascii="Times New Roman" w:hAnsi="Times New Roman" w:cs="Times New Roman"/>
          <w:sz w:val="24"/>
          <w:szCs w:val="24"/>
        </w:rPr>
        <w:t>While</w:t>
      </w:r>
      <w:r w:rsidR="00D25886" w:rsidRPr="00E0703A">
        <w:rPr>
          <w:rFonts w:ascii="Times New Roman" w:hAnsi="Times New Roman" w:cs="Times New Roman"/>
          <w:sz w:val="24"/>
          <w:szCs w:val="24"/>
        </w:rPr>
        <w:t xml:space="preserve"> Uncharted is </w:t>
      </w:r>
      <w:r w:rsidRPr="00E0703A">
        <w:rPr>
          <w:rFonts w:ascii="Times New Roman" w:hAnsi="Times New Roman" w:cs="Times New Roman"/>
          <w:sz w:val="24"/>
          <w:szCs w:val="24"/>
        </w:rPr>
        <w:t>leading a progressive accelerator model that addresses prominent issues</w:t>
      </w:r>
      <w:r w:rsidR="00D25886" w:rsidRPr="00E0703A">
        <w:rPr>
          <w:rFonts w:ascii="Times New Roman" w:hAnsi="Times New Roman" w:cs="Times New Roman"/>
          <w:sz w:val="24"/>
          <w:szCs w:val="24"/>
        </w:rPr>
        <w:t>, they do</w:t>
      </w:r>
      <w:r w:rsidR="003967EF">
        <w:rPr>
          <w:rFonts w:ascii="Times New Roman" w:hAnsi="Times New Roman" w:cs="Times New Roman"/>
          <w:sz w:val="24"/>
          <w:szCs w:val="24"/>
        </w:rPr>
        <w:t xml:space="preserve"> no</w:t>
      </w:r>
      <w:r w:rsidR="00D25886" w:rsidRPr="00E0703A">
        <w:rPr>
          <w:rFonts w:ascii="Times New Roman" w:hAnsi="Times New Roman" w:cs="Times New Roman"/>
          <w:sz w:val="24"/>
          <w:szCs w:val="24"/>
        </w:rPr>
        <w:t xml:space="preserve">t provide the combination of characteristics that lead to </w:t>
      </w:r>
      <w:r w:rsidR="00C14FEE" w:rsidRPr="00E0703A">
        <w:rPr>
          <w:rFonts w:ascii="Times New Roman" w:hAnsi="Times New Roman" w:cs="Times New Roman"/>
          <w:sz w:val="24"/>
          <w:szCs w:val="24"/>
        </w:rPr>
        <w:t>sustainability</w:t>
      </w:r>
      <w:r w:rsidR="00512489" w:rsidRPr="00E0703A">
        <w:rPr>
          <w:rFonts w:ascii="Times New Roman" w:hAnsi="Times New Roman" w:cs="Times New Roman"/>
          <w:sz w:val="24"/>
          <w:szCs w:val="24"/>
        </w:rPr>
        <w:t xml:space="preserve"> </w:t>
      </w:r>
      <w:r w:rsidR="00D25886" w:rsidRPr="00E0703A">
        <w:rPr>
          <w:rFonts w:ascii="Times New Roman" w:hAnsi="Times New Roman" w:cs="Times New Roman"/>
          <w:sz w:val="24"/>
          <w:szCs w:val="24"/>
        </w:rPr>
        <w:t xml:space="preserve">transformations. </w:t>
      </w:r>
      <w:r w:rsidRPr="00E0703A">
        <w:rPr>
          <w:rFonts w:ascii="Times New Roman" w:hAnsi="Times New Roman" w:cs="Times New Roman"/>
          <w:sz w:val="24"/>
          <w:szCs w:val="24"/>
        </w:rPr>
        <w:t>For example, t</w:t>
      </w:r>
      <w:r w:rsidR="00D25886" w:rsidRPr="00E0703A">
        <w:rPr>
          <w:rFonts w:ascii="Times New Roman" w:hAnsi="Times New Roman" w:cs="Times New Roman"/>
          <w:sz w:val="24"/>
          <w:szCs w:val="24"/>
        </w:rPr>
        <w:t>he</w:t>
      </w:r>
      <w:r w:rsidRPr="00E0703A">
        <w:rPr>
          <w:rFonts w:ascii="Times New Roman" w:hAnsi="Times New Roman" w:cs="Times New Roman"/>
          <w:sz w:val="24"/>
          <w:szCs w:val="24"/>
        </w:rPr>
        <w:t xml:space="preserve"> work of their accelerator does</w:t>
      </w:r>
      <w:r w:rsidR="003967EF">
        <w:rPr>
          <w:rFonts w:ascii="Times New Roman" w:hAnsi="Times New Roman" w:cs="Times New Roman"/>
          <w:sz w:val="24"/>
          <w:szCs w:val="24"/>
        </w:rPr>
        <w:t xml:space="preserve"> no</w:t>
      </w:r>
      <w:r w:rsidRPr="00E0703A">
        <w:rPr>
          <w:rFonts w:ascii="Times New Roman" w:hAnsi="Times New Roman" w:cs="Times New Roman"/>
          <w:sz w:val="24"/>
          <w:szCs w:val="24"/>
        </w:rPr>
        <w:t>t promote or prioritize shifting to carbon-neutral</w:t>
      </w:r>
      <w:r w:rsidR="007A4746" w:rsidRPr="00E0703A">
        <w:rPr>
          <w:rFonts w:ascii="Times New Roman" w:hAnsi="Times New Roman" w:cs="Times New Roman"/>
          <w:sz w:val="24"/>
          <w:szCs w:val="24"/>
        </w:rPr>
        <w:t xml:space="preserve"> business practices</w:t>
      </w:r>
      <w:r w:rsidRPr="00E0703A">
        <w:rPr>
          <w:rFonts w:ascii="Times New Roman" w:hAnsi="Times New Roman" w:cs="Times New Roman"/>
          <w:sz w:val="24"/>
          <w:szCs w:val="24"/>
        </w:rPr>
        <w:t>. One of the businesses they worked with utilizes electric tricycles for deliveries</w:t>
      </w:r>
      <w:r w:rsidR="00FF2C76" w:rsidRPr="00E0703A">
        <w:rPr>
          <w:rFonts w:ascii="Times New Roman" w:hAnsi="Times New Roman" w:cs="Times New Roman"/>
          <w:sz w:val="24"/>
          <w:szCs w:val="24"/>
        </w:rPr>
        <w:t xml:space="preserve"> which does provide a reduction in emissions in comparison to traditional vehicle delivery methods. </w:t>
      </w:r>
      <w:r w:rsidR="00600A8F" w:rsidRPr="00E0703A">
        <w:rPr>
          <w:rFonts w:ascii="Times New Roman" w:hAnsi="Times New Roman" w:cs="Times New Roman"/>
          <w:sz w:val="24"/>
          <w:szCs w:val="24"/>
        </w:rPr>
        <w:t>However, there is no mention of whether they receive electricity from renewable sources. Another</w:t>
      </w:r>
      <w:r w:rsidR="007A4746" w:rsidRPr="00E0703A">
        <w:rPr>
          <w:rFonts w:ascii="Times New Roman" w:hAnsi="Times New Roman" w:cs="Times New Roman"/>
          <w:sz w:val="24"/>
          <w:szCs w:val="24"/>
        </w:rPr>
        <w:t xml:space="preserve"> enterprise</w:t>
      </w:r>
      <w:r w:rsidR="00600A8F" w:rsidRPr="00E0703A">
        <w:rPr>
          <w:rFonts w:ascii="Times New Roman" w:hAnsi="Times New Roman" w:cs="Times New Roman"/>
          <w:sz w:val="24"/>
          <w:szCs w:val="24"/>
        </w:rPr>
        <w:t xml:space="preserve"> grows organic produce via aquaponics </w:t>
      </w:r>
      <w:r w:rsidR="007A4746" w:rsidRPr="00E0703A">
        <w:rPr>
          <w:rFonts w:ascii="Times New Roman" w:hAnsi="Times New Roman" w:cs="Times New Roman"/>
          <w:sz w:val="24"/>
          <w:szCs w:val="24"/>
        </w:rPr>
        <w:t>which</w:t>
      </w:r>
      <w:r w:rsidR="00600A8F" w:rsidRPr="00E0703A">
        <w:rPr>
          <w:rFonts w:ascii="Times New Roman" w:hAnsi="Times New Roman" w:cs="Times New Roman"/>
          <w:sz w:val="24"/>
          <w:szCs w:val="24"/>
        </w:rPr>
        <w:t xml:space="preserve"> increase</w:t>
      </w:r>
      <w:r w:rsidR="007A4746" w:rsidRPr="00E0703A">
        <w:rPr>
          <w:rFonts w:ascii="Times New Roman" w:hAnsi="Times New Roman" w:cs="Times New Roman"/>
          <w:sz w:val="24"/>
          <w:szCs w:val="24"/>
        </w:rPr>
        <w:t>s</w:t>
      </w:r>
      <w:r w:rsidR="00600A8F" w:rsidRPr="00E0703A">
        <w:rPr>
          <w:rFonts w:ascii="Times New Roman" w:hAnsi="Times New Roman" w:cs="Times New Roman"/>
          <w:sz w:val="24"/>
          <w:szCs w:val="24"/>
        </w:rPr>
        <w:t xml:space="preserve"> water efficiency, yet again the energy source to run the aquaponics </w:t>
      </w:r>
      <w:r w:rsidR="007A4746" w:rsidRPr="00E0703A">
        <w:rPr>
          <w:rFonts w:ascii="Times New Roman" w:hAnsi="Times New Roman" w:cs="Times New Roman"/>
          <w:sz w:val="24"/>
          <w:szCs w:val="24"/>
        </w:rPr>
        <w:t>is</w:t>
      </w:r>
      <w:r w:rsidR="003967EF">
        <w:rPr>
          <w:rFonts w:ascii="Times New Roman" w:hAnsi="Times New Roman" w:cs="Times New Roman"/>
          <w:sz w:val="24"/>
          <w:szCs w:val="24"/>
        </w:rPr>
        <w:t xml:space="preserve"> no</w:t>
      </w:r>
      <w:r w:rsidR="007A4746" w:rsidRPr="00E0703A">
        <w:rPr>
          <w:rFonts w:ascii="Times New Roman" w:hAnsi="Times New Roman" w:cs="Times New Roman"/>
          <w:sz w:val="24"/>
          <w:szCs w:val="24"/>
        </w:rPr>
        <w:t>t</w:t>
      </w:r>
      <w:r w:rsidR="00600A8F" w:rsidRPr="00E0703A">
        <w:rPr>
          <w:rFonts w:ascii="Times New Roman" w:hAnsi="Times New Roman" w:cs="Times New Roman"/>
          <w:sz w:val="24"/>
          <w:szCs w:val="24"/>
        </w:rPr>
        <w:t xml:space="preserve"> mentioned as being from renewable resources. </w:t>
      </w:r>
      <w:r w:rsidR="00FF2C76" w:rsidRPr="00E0703A">
        <w:rPr>
          <w:rFonts w:ascii="Times New Roman" w:hAnsi="Times New Roman" w:cs="Times New Roman"/>
          <w:sz w:val="24"/>
          <w:szCs w:val="24"/>
        </w:rPr>
        <w:t xml:space="preserve"> </w:t>
      </w:r>
      <w:r w:rsidR="0097155C" w:rsidRPr="00E0703A">
        <w:rPr>
          <w:rFonts w:ascii="Times New Roman" w:hAnsi="Times New Roman" w:cs="Times New Roman"/>
          <w:sz w:val="24"/>
          <w:szCs w:val="24"/>
        </w:rPr>
        <w:t>In addition, t</w:t>
      </w:r>
      <w:r w:rsidR="00D25886" w:rsidRPr="00E0703A">
        <w:rPr>
          <w:rFonts w:ascii="Times New Roman" w:hAnsi="Times New Roman" w:cs="Times New Roman"/>
          <w:sz w:val="24"/>
          <w:szCs w:val="24"/>
        </w:rPr>
        <w:t xml:space="preserve">he businesses they work with are already using </w:t>
      </w:r>
      <w:r w:rsidR="0097155C" w:rsidRPr="00E0703A">
        <w:rPr>
          <w:rFonts w:ascii="Times New Roman" w:hAnsi="Times New Roman" w:cs="Times New Roman"/>
          <w:sz w:val="24"/>
          <w:szCs w:val="24"/>
        </w:rPr>
        <w:t xml:space="preserve">integrated </w:t>
      </w:r>
      <w:r w:rsidR="00D25886" w:rsidRPr="00E0703A">
        <w:rPr>
          <w:rFonts w:ascii="Times New Roman" w:hAnsi="Times New Roman" w:cs="Times New Roman"/>
          <w:sz w:val="24"/>
          <w:szCs w:val="24"/>
        </w:rPr>
        <w:t>impact models</w:t>
      </w:r>
      <w:r w:rsidR="0097155C" w:rsidRPr="00E0703A">
        <w:rPr>
          <w:rFonts w:ascii="Times New Roman" w:hAnsi="Times New Roman" w:cs="Times New Roman"/>
          <w:sz w:val="24"/>
          <w:szCs w:val="24"/>
        </w:rPr>
        <w:t xml:space="preserve"> before entry into the program. While this allows </w:t>
      </w:r>
      <w:r w:rsidR="004A0D02" w:rsidRPr="00E0703A">
        <w:rPr>
          <w:rFonts w:ascii="Times New Roman" w:hAnsi="Times New Roman" w:cs="Times New Roman"/>
          <w:sz w:val="24"/>
          <w:szCs w:val="24"/>
        </w:rPr>
        <w:t xml:space="preserve">the relation between the acceleration of these businesses and their </w:t>
      </w:r>
      <w:r w:rsidR="007A4746" w:rsidRPr="00E0703A">
        <w:rPr>
          <w:rFonts w:ascii="Times New Roman" w:hAnsi="Times New Roman" w:cs="Times New Roman"/>
          <w:sz w:val="24"/>
          <w:szCs w:val="24"/>
        </w:rPr>
        <w:t xml:space="preserve">impact </w:t>
      </w:r>
      <w:r w:rsidR="004A0D02" w:rsidRPr="00E0703A">
        <w:rPr>
          <w:rFonts w:ascii="Times New Roman" w:hAnsi="Times New Roman" w:cs="Times New Roman"/>
          <w:sz w:val="24"/>
          <w:szCs w:val="24"/>
        </w:rPr>
        <w:t>outcomes to be tightly knit,</w:t>
      </w:r>
      <w:r w:rsidR="00D25886" w:rsidRPr="00E0703A">
        <w:rPr>
          <w:rFonts w:ascii="Times New Roman" w:hAnsi="Times New Roman" w:cs="Times New Roman"/>
          <w:sz w:val="24"/>
          <w:szCs w:val="24"/>
        </w:rPr>
        <w:t xml:space="preserve"> the</w:t>
      </w:r>
      <w:r w:rsidR="00E36FCD" w:rsidRPr="00E0703A">
        <w:rPr>
          <w:rFonts w:ascii="Times New Roman" w:hAnsi="Times New Roman" w:cs="Times New Roman"/>
          <w:sz w:val="24"/>
          <w:szCs w:val="24"/>
        </w:rPr>
        <w:t xml:space="preserve"> accelerator does</w:t>
      </w:r>
      <w:r w:rsidR="003967EF">
        <w:rPr>
          <w:rFonts w:ascii="Times New Roman" w:hAnsi="Times New Roman" w:cs="Times New Roman"/>
          <w:sz w:val="24"/>
          <w:szCs w:val="24"/>
        </w:rPr>
        <w:t xml:space="preserve"> no</w:t>
      </w:r>
      <w:r w:rsidR="00E36FCD" w:rsidRPr="00E0703A">
        <w:rPr>
          <w:rFonts w:ascii="Times New Roman" w:hAnsi="Times New Roman" w:cs="Times New Roman"/>
          <w:sz w:val="24"/>
          <w:szCs w:val="24"/>
        </w:rPr>
        <w:t>t provide guidance</w:t>
      </w:r>
      <w:r w:rsidR="00D25886" w:rsidRPr="00E0703A">
        <w:rPr>
          <w:rFonts w:ascii="Times New Roman" w:hAnsi="Times New Roman" w:cs="Times New Roman"/>
          <w:sz w:val="24"/>
          <w:szCs w:val="24"/>
        </w:rPr>
        <w:t xml:space="preserve"> for </w:t>
      </w:r>
      <w:r w:rsidR="00E36FCD" w:rsidRPr="00E0703A">
        <w:rPr>
          <w:rFonts w:ascii="Times New Roman" w:hAnsi="Times New Roman" w:cs="Times New Roman"/>
          <w:sz w:val="24"/>
          <w:szCs w:val="24"/>
        </w:rPr>
        <w:t xml:space="preserve">businesses </w:t>
      </w:r>
      <w:r w:rsidR="00D25886" w:rsidRPr="00E0703A">
        <w:rPr>
          <w:rFonts w:ascii="Times New Roman" w:hAnsi="Times New Roman" w:cs="Times New Roman"/>
          <w:sz w:val="24"/>
          <w:szCs w:val="24"/>
        </w:rPr>
        <w:t xml:space="preserve">shifting </w:t>
      </w:r>
      <w:r w:rsidR="00E36FCD" w:rsidRPr="00E0703A">
        <w:rPr>
          <w:rFonts w:ascii="Times New Roman" w:hAnsi="Times New Roman" w:cs="Times New Roman"/>
          <w:sz w:val="24"/>
          <w:szCs w:val="24"/>
        </w:rPr>
        <w:t>from</w:t>
      </w:r>
      <w:r w:rsidR="004A0D02" w:rsidRPr="00E0703A">
        <w:rPr>
          <w:rFonts w:ascii="Times New Roman" w:hAnsi="Times New Roman" w:cs="Times New Roman"/>
          <w:sz w:val="24"/>
          <w:szCs w:val="24"/>
        </w:rPr>
        <w:t xml:space="preserve"> </w:t>
      </w:r>
      <w:r w:rsidR="00D25886" w:rsidRPr="00E0703A">
        <w:rPr>
          <w:rFonts w:ascii="Times New Roman" w:hAnsi="Times New Roman" w:cs="Times New Roman"/>
          <w:sz w:val="24"/>
          <w:szCs w:val="24"/>
        </w:rPr>
        <w:t xml:space="preserve">current growth models to </w:t>
      </w:r>
      <w:r w:rsidR="004A0D02" w:rsidRPr="00E0703A">
        <w:rPr>
          <w:rFonts w:ascii="Times New Roman" w:hAnsi="Times New Roman" w:cs="Times New Roman"/>
          <w:sz w:val="24"/>
          <w:szCs w:val="24"/>
        </w:rPr>
        <w:t>alternative business</w:t>
      </w:r>
      <w:r w:rsidR="00D25886" w:rsidRPr="00E0703A">
        <w:rPr>
          <w:rFonts w:ascii="Times New Roman" w:hAnsi="Times New Roman" w:cs="Times New Roman"/>
          <w:sz w:val="24"/>
          <w:szCs w:val="24"/>
        </w:rPr>
        <w:t xml:space="preserve"> models</w:t>
      </w:r>
      <w:r w:rsidR="00E36FCD" w:rsidRPr="00E0703A">
        <w:rPr>
          <w:rFonts w:ascii="Times New Roman" w:hAnsi="Times New Roman" w:cs="Times New Roman"/>
          <w:sz w:val="24"/>
          <w:szCs w:val="24"/>
        </w:rPr>
        <w:t xml:space="preserve">, </w:t>
      </w:r>
      <w:r w:rsidR="00B921B4" w:rsidRPr="00E0703A">
        <w:rPr>
          <w:rFonts w:ascii="Times New Roman" w:hAnsi="Times New Roman" w:cs="Times New Roman"/>
          <w:sz w:val="24"/>
          <w:szCs w:val="24"/>
        </w:rPr>
        <w:t>thus supporting a niche of businesses rather than transforming the local economy</w:t>
      </w:r>
      <w:r w:rsidR="00D25886" w:rsidRPr="00E0703A">
        <w:rPr>
          <w:rFonts w:ascii="Times New Roman" w:hAnsi="Times New Roman" w:cs="Times New Roman"/>
          <w:sz w:val="24"/>
          <w:szCs w:val="24"/>
        </w:rPr>
        <w:t xml:space="preserve">. </w:t>
      </w:r>
      <w:r w:rsidR="0097155C" w:rsidRPr="00E0703A">
        <w:rPr>
          <w:rFonts w:ascii="Times New Roman" w:hAnsi="Times New Roman" w:cs="Times New Roman"/>
          <w:sz w:val="24"/>
          <w:szCs w:val="24"/>
        </w:rPr>
        <w:t>Finally</w:t>
      </w:r>
      <w:r w:rsidR="00D25886" w:rsidRPr="00E0703A">
        <w:rPr>
          <w:rFonts w:ascii="Times New Roman" w:hAnsi="Times New Roman" w:cs="Times New Roman"/>
          <w:sz w:val="24"/>
          <w:szCs w:val="24"/>
        </w:rPr>
        <w:t>, the</w:t>
      </w:r>
      <w:r w:rsidR="009017B5" w:rsidRPr="00E0703A">
        <w:rPr>
          <w:rFonts w:ascii="Times New Roman" w:hAnsi="Times New Roman" w:cs="Times New Roman"/>
          <w:sz w:val="24"/>
          <w:szCs w:val="24"/>
        </w:rPr>
        <w:t xml:space="preserve"> structure of their program is</w:t>
      </w:r>
      <w:r w:rsidR="003967EF">
        <w:rPr>
          <w:rFonts w:ascii="Times New Roman" w:hAnsi="Times New Roman" w:cs="Times New Roman"/>
          <w:sz w:val="24"/>
          <w:szCs w:val="24"/>
        </w:rPr>
        <w:t xml:space="preserve"> no</w:t>
      </w:r>
      <w:r w:rsidR="009017B5" w:rsidRPr="00E0703A">
        <w:rPr>
          <w:rFonts w:ascii="Times New Roman" w:hAnsi="Times New Roman" w:cs="Times New Roman"/>
          <w:sz w:val="24"/>
          <w:szCs w:val="24"/>
        </w:rPr>
        <w:t>t optimal for successful transition</w:t>
      </w:r>
      <w:r w:rsidR="00D25886" w:rsidRPr="00E0703A">
        <w:rPr>
          <w:rFonts w:ascii="Times New Roman" w:hAnsi="Times New Roman" w:cs="Times New Roman"/>
          <w:sz w:val="24"/>
          <w:szCs w:val="24"/>
        </w:rPr>
        <w:t xml:space="preserve">. </w:t>
      </w:r>
      <w:r w:rsidR="00785890" w:rsidRPr="00E0703A">
        <w:rPr>
          <w:rFonts w:ascii="Times New Roman" w:hAnsi="Times New Roman" w:cs="Times New Roman"/>
          <w:sz w:val="24"/>
          <w:szCs w:val="24"/>
        </w:rPr>
        <w:t>The Uncharted Food Access program, and other programs of theirs, provide</w:t>
      </w:r>
      <w:r w:rsidR="00D25886" w:rsidRPr="00E0703A">
        <w:rPr>
          <w:rFonts w:ascii="Times New Roman" w:hAnsi="Times New Roman" w:cs="Times New Roman"/>
          <w:sz w:val="24"/>
          <w:szCs w:val="24"/>
        </w:rPr>
        <w:t xml:space="preserve"> a 5-day intensive bootcamp</w:t>
      </w:r>
      <w:r w:rsidR="00785890" w:rsidRPr="00E0703A">
        <w:rPr>
          <w:rFonts w:ascii="Times New Roman" w:hAnsi="Times New Roman" w:cs="Times New Roman"/>
          <w:sz w:val="24"/>
          <w:szCs w:val="24"/>
        </w:rPr>
        <w:t xml:space="preserve"> for its participants</w:t>
      </w:r>
      <w:r w:rsidR="00D25886" w:rsidRPr="00E0703A">
        <w:rPr>
          <w:rFonts w:ascii="Times New Roman" w:hAnsi="Times New Roman" w:cs="Times New Roman"/>
          <w:sz w:val="24"/>
          <w:szCs w:val="24"/>
        </w:rPr>
        <w:t xml:space="preserve">. This </w:t>
      </w:r>
      <w:r w:rsidR="00FC359C" w:rsidRPr="00E0703A">
        <w:rPr>
          <w:rFonts w:ascii="Times New Roman" w:hAnsi="Times New Roman" w:cs="Times New Roman"/>
          <w:sz w:val="24"/>
          <w:szCs w:val="24"/>
        </w:rPr>
        <w:t xml:space="preserve">short time frame </w:t>
      </w:r>
      <w:r w:rsidR="00D25886" w:rsidRPr="00E0703A">
        <w:rPr>
          <w:rFonts w:ascii="Times New Roman" w:hAnsi="Times New Roman" w:cs="Times New Roman"/>
          <w:sz w:val="24"/>
          <w:szCs w:val="24"/>
        </w:rPr>
        <w:t>does</w:t>
      </w:r>
      <w:r w:rsidR="003967EF">
        <w:rPr>
          <w:rFonts w:ascii="Times New Roman" w:hAnsi="Times New Roman" w:cs="Times New Roman"/>
          <w:sz w:val="24"/>
          <w:szCs w:val="24"/>
        </w:rPr>
        <w:t xml:space="preserve"> no</w:t>
      </w:r>
      <w:r w:rsidR="00D25886" w:rsidRPr="00E0703A">
        <w:rPr>
          <w:rFonts w:ascii="Times New Roman" w:hAnsi="Times New Roman" w:cs="Times New Roman"/>
          <w:sz w:val="24"/>
          <w:szCs w:val="24"/>
        </w:rPr>
        <w:t>t allow time between training</w:t>
      </w:r>
      <w:r w:rsidR="007048F1">
        <w:rPr>
          <w:rFonts w:ascii="Times New Roman" w:hAnsi="Times New Roman" w:cs="Times New Roman"/>
          <w:sz w:val="24"/>
          <w:szCs w:val="24"/>
        </w:rPr>
        <w:t>s</w:t>
      </w:r>
      <w:r w:rsidR="00D25886" w:rsidRPr="00E0703A">
        <w:rPr>
          <w:rFonts w:ascii="Times New Roman" w:hAnsi="Times New Roman" w:cs="Times New Roman"/>
          <w:sz w:val="24"/>
          <w:szCs w:val="24"/>
        </w:rPr>
        <w:t xml:space="preserve"> for applicants to </w:t>
      </w:r>
      <w:r w:rsidR="006969C0" w:rsidRPr="00E0703A">
        <w:rPr>
          <w:rFonts w:ascii="Times New Roman" w:hAnsi="Times New Roman" w:cs="Times New Roman"/>
          <w:sz w:val="24"/>
          <w:szCs w:val="24"/>
        </w:rPr>
        <w:t>reflect on</w:t>
      </w:r>
      <w:r w:rsidR="00D25886" w:rsidRPr="00E0703A">
        <w:rPr>
          <w:rFonts w:ascii="Times New Roman" w:hAnsi="Times New Roman" w:cs="Times New Roman"/>
          <w:sz w:val="24"/>
          <w:szCs w:val="24"/>
        </w:rPr>
        <w:t xml:space="preserve"> and implement what they learned from </w:t>
      </w:r>
      <w:r w:rsidR="0042753B" w:rsidRPr="00E0703A">
        <w:rPr>
          <w:rFonts w:ascii="Times New Roman" w:hAnsi="Times New Roman" w:cs="Times New Roman"/>
          <w:sz w:val="24"/>
          <w:szCs w:val="24"/>
        </w:rPr>
        <w:t>one</w:t>
      </w:r>
      <w:r w:rsidR="00D25886" w:rsidRPr="00E0703A">
        <w:rPr>
          <w:rFonts w:ascii="Times New Roman" w:hAnsi="Times New Roman" w:cs="Times New Roman"/>
          <w:sz w:val="24"/>
          <w:szCs w:val="24"/>
        </w:rPr>
        <w:t xml:space="preserve"> concept before moving onto the next concept</w:t>
      </w:r>
      <w:r w:rsidR="00FC359C" w:rsidRPr="00E0703A">
        <w:rPr>
          <w:rFonts w:ascii="Times New Roman" w:hAnsi="Times New Roman" w:cs="Times New Roman"/>
          <w:sz w:val="24"/>
          <w:szCs w:val="24"/>
        </w:rPr>
        <w:t xml:space="preserve">; Uncharted itself mentions in their </w:t>
      </w:r>
      <w:r w:rsidR="00FC359C" w:rsidRPr="00377D0B">
        <w:rPr>
          <w:rFonts w:ascii="Times New Roman" w:hAnsi="Times New Roman" w:cs="Times New Roman"/>
          <w:sz w:val="24"/>
          <w:szCs w:val="24"/>
        </w:rPr>
        <w:t>report that they would have preferred at least twice the amount of time</w:t>
      </w:r>
      <w:r w:rsidR="00512489" w:rsidRPr="00377D0B">
        <w:rPr>
          <w:rFonts w:ascii="Times New Roman" w:hAnsi="Times New Roman" w:cs="Times New Roman"/>
          <w:sz w:val="24"/>
          <w:szCs w:val="24"/>
        </w:rPr>
        <w:t xml:space="preserve"> </w:t>
      </w:r>
      <w:r w:rsidR="004E6673" w:rsidRPr="00377D0B">
        <w:rPr>
          <w:rFonts w:ascii="Times New Roman" w:hAnsi="Times New Roman" w:cs="Times New Roman"/>
          <w:sz w:val="24"/>
          <w:szCs w:val="24"/>
        </w:rPr>
        <w:fldChar w:fldCharType="begin" w:fldLock="1"/>
      </w:r>
      <w:r w:rsidR="00F90DE4" w:rsidRPr="00377D0B">
        <w:rPr>
          <w:rFonts w:ascii="Times New Roman" w:hAnsi="Times New Roman" w:cs="Times New Roman"/>
          <w:sz w:val="24"/>
          <w:szCs w:val="24"/>
        </w:rPr>
        <w:instrText>ADDIN CSL_CITATION {"citationItems":[{"id":"ITEM-1","itemData":{"author":[{"dropping-particle":"","family":"Uncharted","given":"","non-dropping-particle":"","parse-names":false,"suffix":""}],"id":"ITEM-1","issued":{"date-parts":[["2018"]]},"title":"Uncharted Food Access: Tackling Food Deserts in Denver","type":"report"},"uris":["http://www.mendeley.com/documents/?uuid=984e6cdb-5718-3996-8db3-1ba32313aee9"]}],"mendeley":{"formattedCitation":"(Uncharted 2018b)","plainTextFormattedCitation":"(Uncharted 2018b)","previouslyFormattedCitation":"(Uncharted 2018b)"},"properties":{"noteIndex":0},"schema":"https://github.com/citation-style-language/schema/raw/master/csl-citation.json"}</w:instrText>
      </w:r>
      <w:r w:rsidR="004E6673" w:rsidRPr="00377D0B">
        <w:rPr>
          <w:rFonts w:ascii="Times New Roman" w:hAnsi="Times New Roman" w:cs="Times New Roman"/>
          <w:sz w:val="24"/>
          <w:szCs w:val="24"/>
        </w:rPr>
        <w:fldChar w:fldCharType="separate"/>
      </w:r>
      <w:r w:rsidR="004E6673" w:rsidRPr="00377D0B">
        <w:rPr>
          <w:rFonts w:ascii="Times New Roman" w:hAnsi="Times New Roman" w:cs="Times New Roman"/>
          <w:noProof/>
          <w:sz w:val="24"/>
          <w:szCs w:val="24"/>
        </w:rPr>
        <w:t>(Uncharted 2018b)</w:t>
      </w:r>
      <w:r w:rsidR="004E6673" w:rsidRPr="00377D0B">
        <w:rPr>
          <w:rFonts w:ascii="Times New Roman" w:hAnsi="Times New Roman" w:cs="Times New Roman"/>
          <w:sz w:val="24"/>
          <w:szCs w:val="24"/>
        </w:rPr>
        <w:fldChar w:fldCharType="end"/>
      </w:r>
      <w:r w:rsidR="00CF455E" w:rsidRPr="00377D0B">
        <w:rPr>
          <w:rFonts w:ascii="Times New Roman" w:hAnsi="Times New Roman" w:cs="Times New Roman"/>
          <w:sz w:val="24"/>
          <w:szCs w:val="24"/>
        </w:rPr>
        <w:t>.</w:t>
      </w:r>
      <w:r w:rsidR="00E0703A" w:rsidRPr="00377D0B">
        <w:rPr>
          <w:rFonts w:ascii="Times New Roman" w:hAnsi="Times New Roman" w:cs="Times New Roman"/>
          <w:sz w:val="24"/>
          <w:szCs w:val="24"/>
        </w:rPr>
        <w:t xml:space="preserve"> Additionally,</w:t>
      </w:r>
      <w:r w:rsidR="00840F78" w:rsidRPr="00377D0B">
        <w:rPr>
          <w:rFonts w:ascii="Times New Roman" w:hAnsi="Times New Roman" w:cs="Times New Roman"/>
          <w:sz w:val="24"/>
          <w:szCs w:val="24"/>
        </w:rPr>
        <w:t xml:space="preserve"> </w:t>
      </w:r>
      <w:r w:rsidR="00E0703A" w:rsidRPr="00377D0B">
        <w:rPr>
          <w:rFonts w:ascii="Times New Roman" w:hAnsi="Times New Roman" w:cs="Times New Roman"/>
          <w:sz w:val="24"/>
          <w:szCs w:val="24"/>
        </w:rPr>
        <w:t>accelerators</w:t>
      </w:r>
      <w:r w:rsidR="00840F78" w:rsidRPr="00377D0B">
        <w:rPr>
          <w:rFonts w:ascii="Times New Roman" w:hAnsi="Times New Roman" w:cs="Times New Roman"/>
          <w:sz w:val="24"/>
          <w:szCs w:val="24"/>
        </w:rPr>
        <w:t xml:space="preserve"> typically</w:t>
      </w:r>
      <w:r w:rsidR="00E0703A" w:rsidRPr="00377D0B">
        <w:rPr>
          <w:rFonts w:ascii="Times New Roman" w:hAnsi="Times New Roman" w:cs="Times New Roman"/>
          <w:sz w:val="24"/>
          <w:szCs w:val="24"/>
        </w:rPr>
        <w:t xml:space="preserve"> provide trainings over a 3 to 6 month period </w:t>
      </w:r>
      <w:r w:rsidR="00840F78" w:rsidRPr="00377D0B">
        <w:rPr>
          <w:rFonts w:ascii="Times New Roman" w:hAnsi="Times New Roman" w:cs="Times New Roman"/>
          <w:sz w:val="24"/>
          <w:szCs w:val="24"/>
        </w:rPr>
        <w:t xml:space="preserve">to </w:t>
      </w:r>
      <w:r w:rsidR="00377D0B" w:rsidRPr="00377D0B">
        <w:rPr>
          <w:rFonts w:ascii="Times New Roman" w:hAnsi="Times New Roman" w:cs="Times New Roman"/>
          <w:sz w:val="24"/>
          <w:szCs w:val="24"/>
        </w:rPr>
        <w:t>achiev</w:t>
      </w:r>
      <w:r w:rsidR="00FF0B13">
        <w:rPr>
          <w:rFonts w:ascii="Times New Roman" w:hAnsi="Times New Roman" w:cs="Times New Roman"/>
          <w:sz w:val="24"/>
          <w:szCs w:val="24"/>
        </w:rPr>
        <w:t>e</w:t>
      </w:r>
      <w:r w:rsidR="00377D0B" w:rsidRPr="00377D0B">
        <w:rPr>
          <w:rFonts w:ascii="Times New Roman" w:hAnsi="Times New Roman" w:cs="Times New Roman"/>
          <w:sz w:val="24"/>
          <w:szCs w:val="24"/>
        </w:rPr>
        <w:t xml:space="preserve"> their goals of scaling</w:t>
      </w:r>
      <w:r w:rsidR="00840F78" w:rsidRPr="00377D0B">
        <w:rPr>
          <w:rFonts w:ascii="Times New Roman" w:hAnsi="Times New Roman" w:cs="Times New Roman"/>
          <w:sz w:val="24"/>
          <w:szCs w:val="24"/>
        </w:rPr>
        <w:t xml:space="preserve"> </w:t>
      </w:r>
      <w:r w:rsidR="00E82215" w:rsidRPr="00377D0B">
        <w:rPr>
          <w:rFonts w:ascii="Times New Roman" w:hAnsi="Times New Roman" w:cs="Times New Roman"/>
          <w:sz w:val="24"/>
          <w:szCs w:val="24"/>
        </w:rPr>
        <w:fldChar w:fldCharType="begin" w:fldLock="1"/>
      </w:r>
      <w:r w:rsidR="00D3058E">
        <w:rPr>
          <w:rFonts w:ascii="Times New Roman" w:hAnsi="Times New Roman" w:cs="Times New Roman"/>
          <w:sz w:val="24"/>
          <w:szCs w:val="24"/>
        </w:rPr>
        <w:instrText>ADDIN CSL_CITATION {"citationItems":[{"id":"ITEM-1","itemData":{"URL":"https://medium.com/swlh/incubators-verse-accelerators-whats-the-difference-8af94bc2ea3d","accessed":{"date-parts":[["2019","4","13"]]},"author":[{"dropping-particle":"","family":"Dobson","given":"Henry","non-dropping-particle":"","parse-names":false,"suffix":""}],"id":"ITEM-1","issued":{"date-parts":[["2018"]]},"title":"Incubators verse Accelerators — what’s the difference?","type":"webpage"},"uris":["http://www.mendeley.com/documents/?uuid=a3ab09b5-f0f0-3d54-8967-1ba6c68f055d"]}],"mendeley":{"formattedCitation":"(Dobson 2018)","plainTextFormattedCitation":"(Dobson 2018)","previouslyFormattedCitation":"(Dobson 2018)"},"properties":{"noteIndex":0},"schema":"https://github.com/citation-style-language/schema/raw/master/csl-citation.json"}</w:instrText>
      </w:r>
      <w:r w:rsidR="00E82215" w:rsidRPr="00377D0B">
        <w:rPr>
          <w:rFonts w:ascii="Times New Roman" w:hAnsi="Times New Roman" w:cs="Times New Roman"/>
          <w:sz w:val="24"/>
          <w:szCs w:val="24"/>
        </w:rPr>
        <w:fldChar w:fldCharType="separate"/>
      </w:r>
      <w:r w:rsidR="00E82215" w:rsidRPr="00377D0B">
        <w:rPr>
          <w:rFonts w:ascii="Times New Roman" w:hAnsi="Times New Roman" w:cs="Times New Roman"/>
          <w:noProof/>
          <w:sz w:val="24"/>
          <w:szCs w:val="24"/>
        </w:rPr>
        <w:t>(Dobson 2018)</w:t>
      </w:r>
      <w:r w:rsidR="00E82215" w:rsidRPr="00377D0B">
        <w:rPr>
          <w:rFonts w:ascii="Times New Roman" w:hAnsi="Times New Roman" w:cs="Times New Roman"/>
          <w:sz w:val="24"/>
          <w:szCs w:val="24"/>
        </w:rPr>
        <w:fldChar w:fldCharType="end"/>
      </w:r>
      <w:r w:rsidR="00E0703A" w:rsidRPr="00377D0B">
        <w:rPr>
          <w:rFonts w:ascii="Times New Roman" w:hAnsi="Times New Roman" w:cs="Times New Roman"/>
          <w:sz w:val="24"/>
          <w:szCs w:val="24"/>
        </w:rPr>
        <w:t>.</w:t>
      </w:r>
      <w:r w:rsidR="00FC359C" w:rsidRPr="00E0703A">
        <w:rPr>
          <w:rFonts w:ascii="Times New Roman" w:hAnsi="Times New Roman" w:cs="Times New Roman"/>
          <w:sz w:val="24"/>
          <w:szCs w:val="24"/>
        </w:rPr>
        <w:t xml:space="preserve"> </w:t>
      </w:r>
      <w:r w:rsidR="00663053" w:rsidRPr="00E0703A">
        <w:rPr>
          <w:rFonts w:ascii="Times New Roman" w:hAnsi="Times New Roman" w:cs="Times New Roman"/>
          <w:sz w:val="24"/>
          <w:szCs w:val="24"/>
        </w:rPr>
        <w:t xml:space="preserve">In conclusion, even though Uncharted is one of the </w:t>
      </w:r>
      <w:r w:rsidR="00945D9D" w:rsidRPr="00E0703A">
        <w:rPr>
          <w:rFonts w:ascii="Times New Roman" w:hAnsi="Times New Roman" w:cs="Times New Roman"/>
          <w:sz w:val="24"/>
          <w:szCs w:val="24"/>
        </w:rPr>
        <w:t>more</w:t>
      </w:r>
      <w:r w:rsidR="00663053" w:rsidRPr="00E0703A">
        <w:rPr>
          <w:rFonts w:ascii="Times New Roman" w:hAnsi="Times New Roman" w:cs="Times New Roman"/>
          <w:sz w:val="24"/>
          <w:szCs w:val="24"/>
        </w:rPr>
        <w:t xml:space="preserve"> transformational business accelerators currently in operation, it still </w:t>
      </w:r>
      <w:r w:rsidR="006A201D" w:rsidRPr="00E0703A">
        <w:rPr>
          <w:rFonts w:ascii="Times New Roman" w:hAnsi="Times New Roman" w:cs="Times New Roman"/>
          <w:sz w:val="24"/>
          <w:szCs w:val="24"/>
        </w:rPr>
        <w:t>does</w:t>
      </w:r>
      <w:r w:rsidR="003967EF">
        <w:rPr>
          <w:rFonts w:ascii="Times New Roman" w:hAnsi="Times New Roman" w:cs="Times New Roman"/>
          <w:sz w:val="24"/>
          <w:szCs w:val="24"/>
        </w:rPr>
        <w:t xml:space="preserve"> no</w:t>
      </w:r>
      <w:r w:rsidR="006A201D" w:rsidRPr="00E0703A">
        <w:rPr>
          <w:rFonts w:ascii="Times New Roman" w:hAnsi="Times New Roman" w:cs="Times New Roman"/>
          <w:sz w:val="24"/>
          <w:szCs w:val="24"/>
        </w:rPr>
        <w:t xml:space="preserve">t adequately address all aspects of </w:t>
      </w:r>
      <w:r w:rsidR="00945D9D" w:rsidRPr="00E0703A">
        <w:rPr>
          <w:rFonts w:ascii="Times New Roman" w:hAnsi="Times New Roman" w:cs="Times New Roman"/>
          <w:sz w:val="24"/>
          <w:szCs w:val="24"/>
        </w:rPr>
        <w:t>acceleration</w:t>
      </w:r>
      <w:r w:rsidR="00B05C0E">
        <w:rPr>
          <w:rFonts w:ascii="Times New Roman" w:hAnsi="Times New Roman" w:cs="Times New Roman"/>
          <w:sz w:val="24"/>
          <w:szCs w:val="24"/>
        </w:rPr>
        <w:t xml:space="preserve"> necessary</w:t>
      </w:r>
      <w:r w:rsidR="00945D9D" w:rsidRPr="00E0703A">
        <w:rPr>
          <w:rFonts w:ascii="Times New Roman" w:hAnsi="Times New Roman" w:cs="Times New Roman"/>
          <w:sz w:val="24"/>
          <w:szCs w:val="24"/>
        </w:rPr>
        <w:t xml:space="preserve"> to transform systems for </w:t>
      </w:r>
      <w:r w:rsidR="00785890" w:rsidRPr="00E0703A">
        <w:rPr>
          <w:rFonts w:ascii="Times New Roman" w:hAnsi="Times New Roman" w:cs="Times New Roman"/>
          <w:sz w:val="24"/>
          <w:szCs w:val="24"/>
        </w:rPr>
        <w:t>sustainability</w:t>
      </w:r>
      <w:r w:rsidR="006A201D" w:rsidRPr="00E0703A">
        <w:rPr>
          <w:rFonts w:ascii="Times New Roman" w:hAnsi="Times New Roman" w:cs="Times New Roman"/>
          <w:sz w:val="24"/>
          <w:szCs w:val="24"/>
        </w:rPr>
        <w:t>.</w:t>
      </w:r>
      <w:r w:rsidR="006A201D">
        <w:rPr>
          <w:rFonts w:ascii="Times New Roman" w:hAnsi="Times New Roman" w:cs="Times New Roman"/>
          <w:sz w:val="24"/>
          <w:szCs w:val="24"/>
        </w:rPr>
        <w:t xml:space="preserve"> </w:t>
      </w:r>
      <w:r w:rsidR="00663053">
        <w:rPr>
          <w:rFonts w:ascii="Times New Roman" w:hAnsi="Times New Roman" w:cs="Times New Roman"/>
          <w:sz w:val="24"/>
          <w:szCs w:val="24"/>
        </w:rPr>
        <w:t xml:space="preserve"> </w:t>
      </w:r>
    </w:p>
    <w:p w14:paraId="3F9E2BAF" w14:textId="7BF93461" w:rsidR="006D7E62" w:rsidRDefault="006D7E62" w:rsidP="00927123">
      <w:pPr>
        <w:spacing w:after="0" w:line="240" w:lineRule="auto"/>
        <w:jc w:val="both"/>
        <w:rPr>
          <w:rFonts w:ascii="Times New Roman" w:hAnsi="Times New Roman" w:cs="Times New Roman"/>
          <w:szCs w:val="24"/>
        </w:rPr>
      </w:pPr>
    </w:p>
    <w:p w14:paraId="73326D4B" w14:textId="2DA7C8BE" w:rsidR="00852C72" w:rsidRDefault="00534A22" w:rsidP="00927123">
      <w:pPr>
        <w:spacing w:after="0" w:line="240" w:lineRule="auto"/>
        <w:jc w:val="both"/>
        <w:rPr>
          <w:rFonts w:ascii="Times New Roman" w:hAnsi="Times New Roman" w:cs="Times New Roman"/>
          <w:szCs w:val="24"/>
        </w:rPr>
      </w:pPr>
      <w:r>
        <w:rPr>
          <w:rFonts w:ascii="Times New Roman" w:hAnsi="Times New Roman" w:cs="Times New Roman"/>
          <w:sz w:val="24"/>
          <w:szCs w:val="24"/>
        </w:rPr>
        <w:t>These comparisons are summarized in Table 2.</w:t>
      </w:r>
    </w:p>
    <w:p w14:paraId="0C278A3C" w14:textId="63EED704" w:rsidR="00852C72" w:rsidRDefault="00852C72" w:rsidP="00927123">
      <w:pPr>
        <w:spacing w:after="0" w:line="240" w:lineRule="auto"/>
        <w:jc w:val="both"/>
        <w:rPr>
          <w:rFonts w:ascii="Times New Roman" w:hAnsi="Times New Roman" w:cs="Times New Roman"/>
          <w:szCs w:val="24"/>
        </w:rPr>
      </w:pPr>
    </w:p>
    <w:p w14:paraId="2ED11C38" w14:textId="77777777" w:rsidR="00623483" w:rsidRDefault="00623483" w:rsidP="00927123">
      <w:pPr>
        <w:spacing w:after="0" w:line="240" w:lineRule="auto"/>
        <w:jc w:val="both"/>
        <w:rPr>
          <w:rFonts w:ascii="Times New Roman" w:hAnsi="Times New Roman" w:cs="Times New Roman"/>
          <w:szCs w:val="24"/>
        </w:rPr>
      </w:pPr>
    </w:p>
    <w:p w14:paraId="1C98EFC3" w14:textId="77777777" w:rsidR="00623483" w:rsidRDefault="00623483" w:rsidP="00927123">
      <w:pPr>
        <w:spacing w:after="0" w:line="240" w:lineRule="auto"/>
        <w:jc w:val="both"/>
        <w:rPr>
          <w:rFonts w:ascii="Times New Roman" w:hAnsi="Times New Roman" w:cs="Times New Roman"/>
          <w:szCs w:val="24"/>
        </w:rPr>
      </w:pPr>
    </w:p>
    <w:p w14:paraId="63EA49AB" w14:textId="77777777" w:rsidR="00623483" w:rsidRDefault="00623483" w:rsidP="00927123">
      <w:pPr>
        <w:spacing w:after="0" w:line="240" w:lineRule="auto"/>
        <w:jc w:val="both"/>
        <w:rPr>
          <w:rFonts w:ascii="Times New Roman" w:hAnsi="Times New Roman" w:cs="Times New Roman"/>
          <w:szCs w:val="24"/>
        </w:rPr>
      </w:pPr>
    </w:p>
    <w:p w14:paraId="1269B8FA" w14:textId="77777777" w:rsidR="00623483" w:rsidRDefault="00623483" w:rsidP="00927123">
      <w:pPr>
        <w:spacing w:after="0" w:line="240" w:lineRule="auto"/>
        <w:jc w:val="both"/>
        <w:rPr>
          <w:rFonts w:ascii="Times New Roman" w:hAnsi="Times New Roman" w:cs="Times New Roman"/>
          <w:szCs w:val="24"/>
        </w:rPr>
      </w:pPr>
    </w:p>
    <w:p w14:paraId="3C4C6268" w14:textId="77777777" w:rsidR="00623483" w:rsidRDefault="00623483" w:rsidP="00927123">
      <w:pPr>
        <w:spacing w:after="0" w:line="240" w:lineRule="auto"/>
        <w:jc w:val="both"/>
        <w:rPr>
          <w:rFonts w:ascii="Times New Roman" w:hAnsi="Times New Roman" w:cs="Times New Roman"/>
          <w:szCs w:val="24"/>
        </w:rPr>
      </w:pPr>
    </w:p>
    <w:p w14:paraId="05A23D52" w14:textId="77777777" w:rsidR="00623483" w:rsidRDefault="00623483" w:rsidP="00927123">
      <w:pPr>
        <w:spacing w:after="0" w:line="240" w:lineRule="auto"/>
        <w:jc w:val="both"/>
        <w:rPr>
          <w:rFonts w:ascii="Times New Roman" w:hAnsi="Times New Roman" w:cs="Times New Roman"/>
          <w:szCs w:val="24"/>
        </w:rPr>
      </w:pPr>
    </w:p>
    <w:p w14:paraId="5D40E61A" w14:textId="77777777" w:rsidR="00623483" w:rsidRDefault="00623483" w:rsidP="00927123">
      <w:pPr>
        <w:spacing w:after="0" w:line="240" w:lineRule="auto"/>
        <w:jc w:val="both"/>
        <w:rPr>
          <w:rFonts w:ascii="Times New Roman" w:hAnsi="Times New Roman" w:cs="Times New Roman"/>
          <w:szCs w:val="24"/>
        </w:rPr>
      </w:pPr>
    </w:p>
    <w:p w14:paraId="287D78DE" w14:textId="77777777" w:rsidR="00623483" w:rsidRDefault="00623483" w:rsidP="00927123">
      <w:pPr>
        <w:spacing w:after="0" w:line="240" w:lineRule="auto"/>
        <w:jc w:val="both"/>
        <w:rPr>
          <w:rFonts w:ascii="Times New Roman" w:hAnsi="Times New Roman" w:cs="Times New Roman"/>
          <w:szCs w:val="24"/>
        </w:rPr>
      </w:pPr>
    </w:p>
    <w:p w14:paraId="420069AD" w14:textId="77777777" w:rsidR="00623483" w:rsidRDefault="00623483" w:rsidP="00927123">
      <w:pPr>
        <w:spacing w:after="0" w:line="240" w:lineRule="auto"/>
        <w:jc w:val="both"/>
        <w:rPr>
          <w:rFonts w:ascii="Times New Roman" w:hAnsi="Times New Roman" w:cs="Times New Roman"/>
          <w:szCs w:val="24"/>
        </w:rPr>
      </w:pPr>
    </w:p>
    <w:p w14:paraId="306191A5" w14:textId="77777777" w:rsidR="00623483" w:rsidRDefault="00623483" w:rsidP="00927123">
      <w:pPr>
        <w:spacing w:after="0" w:line="240" w:lineRule="auto"/>
        <w:jc w:val="both"/>
        <w:rPr>
          <w:rFonts w:ascii="Times New Roman" w:hAnsi="Times New Roman" w:cs="Times New Roman"/>
          <w:szCs w:val="24"/>
        </w:rPr>
      </w:pPr>
    </w:p>
    <w:p w14:paraId="3E6AD46A" w14:textId="77777777" w:rsidR="00623483" w:rsidRDefault="00623483" w:rsidP="00927123">
      <w:pPr>
        <w:spacing w:after="0" w:line="240" w:lineRule="auto"/>
        <w:jc w:val="both"/>
        <w:rPr>
          <w:rFonts w:ascii="Times New Roman" w:hAnsi="Times New Roman" w:cs="Times New Roman"/>
          <w:szCs w:val="24"/>
        </w:rPr>
      </w:pPr>
    </w:p>
    <w:p w14:paraId="46F34FB1" w14:textId="77777777" w:rsidR="00623483" w:rsidRDefault="00623483" w:rsidP="00927123">
      <w:pPr>
        <w:spacing w:after="0" w:line="240" w:lineRule="auto"/>
        <w:jc w:val="both"/>
        <w:rPr>
          <w:rFonts w:ascii="Times New Roman" w:hAnsi="Times New Roman" w:cs="Times New Roman"/>
          <w:szCs w:val="24"/>
        </w:rPr>
      </w:pPr>
    </w:p>
    <w:p w14:paraId="16CB6B76" w14:textId="77777777" w:rsidR="00623483" w:rsidRDefault="00623483" w:rsidP="00927123">
      <w:pPr>
        <w:spacing w:after="0" w:line="240" w:lineRule="auto"/>
        <w:jc w:val="both"/>
        <w:rPr>
          <w:rFonts w:ascii="Times New Roman" w:hAnsi="Times New Roman" w:cs="Times New Roman"/>
          <w:szCs w:val="24"/>
        </w:rPr>
      </w:pPr>
    </w:p>
    <w:p w14:paraId="628D85CF" w14:textId="77777777" w:rsidR="00623483" w:rsidRDefault="00623483" w:rsidP="00927123">
      <w:pPr>
        <w:spacing w:after="0" w:line="240" w:lineRule="auto"/>
        <w:jc w:val="both"/>
        <w:rPr>
          <w:rFonts w:ascii="Times New Roman" w:hAnsi="Times New Roman" w:cs="Times New Roman"/>
          <w:szCs w:val="24"/>
        </w:rPr>
      </w:pPr>
    </w:p>
    <w:p w14:paraId="167D6941" w14:textId="77777777" w:rsidR="00623483" w:rsidRDefault="00623483" w:rsidP="00927123">
      <w:pPr>
        <w:spacing w:after="0" w:line="240" w:lineRule="auto"/>
        <w:jc w:val="both"/>
        <w:rPr>
          <w:rFonts w:ascii="Times New Roman" w:hAnsi="Times New Roman" w:cs="Times New Roman"/>
          <w:szCs w:val="24"/>
        </w:rPr>
      </w:pPr>
    </w:p>
    <w:p w14:paraId="5D054182" w14:textId="77777777" w:rsidR="00623483" w:rsidRDefault="00623483" w:rsidP="00927123">
      <w:pPr>
        <w:spacing w:after="0" w:line="240" w:lineRule="auto"/>
        <w:jc w:val="both"/>
        <w:rPr>
          <w:rFonts w:ascii="Times New Roman" w:hAnsi="Times New Roman" w:cs="Times New Roman"/>
          <w:szCs w:val="24"/>
        </w:rPr>
      </w:pPr>
    </w:p>
    <w:p w14:paraId="2EBF62DD" w14:textId="77777777" w:rsidR="00623483" w:rsidRDefault="00623483" w:rsidP="00927123">
      <w:pPr>
        <w:spacing w:after="0" w:line="240" w:lineRule="auto"/>
        <w:jc w:val="both"/>
        <w:rPr>
          <w:rFonts w:ascii="Times New Roman" w:hAnsi="Times New Roman" w:cs="Times New Roman"/>
          <w:szCs w:val="24"/>
        </w:rPr>
      </w:pPr>
    </w:p>
    <w:p w14:paraId="66F9D7EC" w14:textId="77777777" w:rsidR="00623483" w:rsidRDefault="00623483" w:rsidP="00927123">
      <w:pPr>
        <w:spacing w:after="0" w:line="240" w:lineRule="auto"/>
        <w:jc w:val="both"/>
        <w:rPr>
          <w:rFonts w:ascii="Times New Roman" w:hAnsi="Times New Roman" w:cs="Times New Roman"/>
          <w:szCs w:val="24"/>
        </w:rPr>
      </w:pPr>
    </w:p>
    <w:p w14:paraId="5CE909BA" w14:textId="77777777" w:rsidR="00623483" w:rsidRDefault="00623483" w:rsidP="00927123">
      <w:pPr>
        <w:spacing w:after="0" w:line="240" w:lineRule="auto"/>
        <w:jc w:val="both"/>
        <w:rPr>
          <w:rFonts w:ascii="Times New Roman" w:hAnsi="Times New Roman" w:cs="Times New Roman"/>
          <w:szCs w:val="24"/>
        </w:rPr>
      </w:pPr>
    </w:p>
    <w:p w14:paraId="39991837" w14:textId="77777777" w:rsidR="00623483" w:rsidRDefault="00623483" w:rsidP="00927123">
      <w:pPr>
        <w:spacing w:after="0" w:line="240" w:lineRule="auto"/>
        <w:jc w:val="both"/>
        <w:rPr>
          <w:rFonts w:ascii="Times New Roman" w:hAnsi="Times New Roman" w:cs="Times New Roman"/>
          <w:szCs w:val="24"/>
        </w:rPr>
      </w:pPr>
    </w:p>
    <w:p w14:paraId="391A94C2" w14:textId="77777777" w:rsidR="00623483" w:rsidRDefault="00623483" w:rsidP="00927123">
      <w:pPr>
        <w:spacing w:after="0" w:line="240" w:lineRule="auto"/>
        <w:jc w:val="both"/>
        <w:rPr>
          <w:rFonts w:ascii="Times New Roman" w:hAnsi="Times New Roman" w:cs="Times New Roman"/>
          <w:szCs w:val="24"/>
        </w:rPr>
      </w:pPr>
    </w:p>
    <w:p w14:paraId="5D1E37FC" w14:textId="4BC9A6E0" w:rsidR="00303416" w:rsidRDefault="00303416" w:rsidP="00927123">
      <w:pPr>
        <w:spacing w:after="0" w:line="240" w:lineRule="auto"/>
        <w:jc w:val="both"/>
        <w:rPr>
          <w:rFonts w:ascii="Times New Roman" w:hAnsi="Times New Roman" w:cs="Times New Roman"/>
          <w:szCs w:val="24"/>
        </w:rPr>
      </w:pPr>
      <w:r w:rsidRPr="00A4450C">
        <w:rPr>
          <w:rFonts w:ascii="Times New Roman" w:hAnsi="Times New Roman" w:cs="Times New Roman"/>
          <w:szCs w:val="24"/>
        </w:rPr>
        <w:lastRenderedPageBreak/>
        <w:t xml:space="preserve">Table </w:t>
      </w:r>
      <w:r w:rsidR="004F0ED7" w:rsidRPr="00A4450C">
        <w:rPr>
          <w:rFonts w:ascii="Times New Roman" w:hAnsi="Times New Roman" w:cs="Times New Roman"/>
          <w:szCs w:val="24"/>
        </w:rPr>
        <w:t>2</w:t>
      </w:r>
      <w:r w:rsidRPr="00A4450C">
        <w:rPr>
          <w:rFonts w:ascii="Times New Roman" w:hAnsi="Times New Roman" w:cs="Times New Roman"/>
          <w:szCs w:val="24"/>
        </w:rPr>
        <w:t xml:space="preserve">. </w:t>
      </w:r>
      <w:r w:rsidR="00C90F92">
        <w:rPr>
          <w:rFonts w:ascii="Times New Roman" w:hAnsi="Times New Roman" w:cs="Times New Roman"/>
          <w:szCs w:val="24"/>
        </w:rPr>
        <w:t>C</w:t>
      </w:r>
      <w:r w:rsidR="006938E7">
        <w:rPr>
          <w:rFonts w:ascii="Times New Roman" w:hAnsi="Times New Roman" w:cs="Times New Roman"/>
          <w:szCs w:val="24"/>
        </w:rPr>
        <w:t xml:space="preserve">omparison of </w:t>
      </w:r>
      <w:r w:rsidR="00C90F92">
        <w:rPr>
          <w:rFonts w:ascii="Times New Roman" w:hAnsi="Times New Roman" w:cs="Times New Roman"/>
          <w:szCs w:val="24"/>
        </w:rPr>
        <w:t>the</w:t>
      </w:r>
      <w:r w:rsidR="00F147E2" w:rsidRPr="00A4450C">
        <w:rPr>
          <w:rFonts w:ascii="Times New Roman" w:hAnsi="Times New Roman" w:cs="Times New Roman"/>
          <w:szCs w:val="24"/>
        </w:rPr>
        <w:t xml:space="preserve"> accelerators</w:t>
      </w:r>
      <w:r w:rsidR="00C90F92">
        <w:rPr>
          <w:rFonts w:ascii="Times New Roman" w:hAnsi="Times New Roman" w:cs="Times New Roman"/>
          <w:szCs w:val="24"/>
        </w:rPr>
        <w:t xml:space="preserve"> regarding sustainability </w:t>
      </w:r>
      <w:r w:rsidR="00CC008F">
        <w:rPr>
          <w:rFonts w:ascii="Times New Roman" w:hAnsi="Times New Roman" w:cs="Times New Roman"/>
          <w:szCs w:val="24"/>
        </w:rPr>
        <w:t xml:space="preserve">transformation </w:t>
      </w:r>
      <w:r w:rsidR="00C90F92">
        <w:rPr>
          <w:rFonts w:ascii="Times New Roman" w:hAnsi="Times New Roman" w:cs="Times New Roman"/>
          <w:szCs w:val="24"/>
        </w:rPr>
        <w:t>features</w:t>
      </w:r>
    </w:p>
    <w:tbl>
      <w:tblPr>
        <w:tblStyle w:val="TableGrid"/>
        <w:tblW w:w="9421" w:type="dxa"/>
        <w:tblInd w:w="5" w:type="dxa"/>
        <w:tblLook w:val="04A0" w:firstRow="1" w:lastRow="0" w:firstColumn="1" w:lastColumn="0" w:noHBand="0" w:noVBand="1"/>
      </w:tblPr>
      <w:tblGrid>
        <w:gridCol w:w="2209"/>
        <w:gridCol w:w="1382"/>
        <w:gridCol w:w="1409"/>
        <w:gridCol w:w="1986"/>
        <w:gridCol w:w="2435"/>
      </w:tblGrid>
      <w:tr w:rsidR="00265B0A" w:rsidRPr="00C4489C" w14:paraId="33FC4270" w14:textId="77777777" w:rsidTr="00265B0A">
        <w:trPr>
          <w:trHeight w:val="558"/>
        </w:trPr>
        <w:tc>
          <w:tcPr>
            <w:tcW w:w="2209" w:type="dxa"/>
            <w:vAlign w:val="center"/>
            <w:hideMark/>
          </w:tcPr>
          <w:p w14:paraId="2CCE21B5" w14:textId="77777777" w:rsidR="00C4489C" w:rsidRPr="00C4489C" w:rsidRDefault="00C4489C" w:rsidP="00C02595">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Accelerator</w:t>
            </w:r>
          </w:p>
        </w:tc>
        <w:tc>
          <w:tcPr>
            <w:tcW w:w="1382" w:type="dxa"/>
            <w:vAlign w:val="center"/>
            <w:hideMark/>
          </w:tcPr>
          <w:p w14:paraId="7AEFF1A5" w14:textId="77777777" w:rsidR="00C4489C" w:rsidRPr="00C4489C" w:rsidRDefault="00C4489C" w:rsidP="00C02595">
            <w:pPr>
              <w:jc w:val="center"/>
              <w:rPr>
                <w:rFonts w:ascii="Times New Roman" w:eastAsia="Times New Roman" w:hAnsi="Times New Roman" w:cs="Times New Roman"/>
                <w:color w:val="000000"/>
                <w:sz w:val="20"/>
                <w:szCs w:val="20"/>
              </w:rPr>
            </w:pPr>
            <w:proofErr w:type="spellStart"/>
            <w:r w:rsidRPr="00C4489C">
              <w:rPr>
                <w:rFonts w:ascii="Times New Roman" w:eastAsia="Times New Roman" w:hAnsi="Times New Roman" w:cs="Times New Roman"/>
                <w:color w:val="000000"/>
                <w:sz w:val="20"/>
                <w:szCs w:val="20"/>
              </w:rPr>
              <w:t>Techstars</w:t>
            </w:r>
            <w:proofErr w:type="spellEnd"/>
            <w:r w:rsidRPr="00C4489C">
              <w:rPr>
                <w:rFonts w:ascii="Times New Roman" w:eastAsia="Times New Roman" w:hAnsi="Times New Roman" w:cs="Times New Roman"/>
                <w:color w:val="000000"/>
                <w:sz w:val="20"/>
                <w:szCs w:val="20"/>
              </w:rPr>
              <w:t xml:space="preserve"> Sustainability Accelerator</w:t>
            </w:r>
          </w:p>
        </w:tc>
        <w:tc>
          <w:tcPr>
            <w:tcW w:w="1409" w:type="dxa"/>
            <w:vAlign w:val="center"/>
            <w:hideMark/>
          </w:tcPr>
          <w:p w14:paraId="62163F6D" w14:textId="77777777" w:rsidR="00C4489C" w:rsidRPr="00C4489C" w:rsidRDefault="00C4489C" w:rsidP="00C02595">
            <w:pPr>
              <w:jc w:val="center"/>
              <w:rPr>
                <w:rFonts w:ascii="Times New Roman" w:eastAsia="Times New Roman" w:hAnsi="Times New Roman" w:cs="Times New Roman"/>
                <w:color w:val="000000"/>
                <w:sz w:val="20"/>
                <w:szCs w:val="20"/>
              </w:rPr>
            </w:pPr>
            <w:proofErr w:type="spellStart"/>
            <w:r w:rsidRPr="00C4489C">
              <w:rPr>
                <w:rFonts w:ascii="Times New Roman" w:eastAsia="Times New Roman" w:hAnsi="Times New Roman" w:cs="Times New Roman"/>
                <w:color w:val="000000"/>
                <w:sz w:val="20"/>
                <w:szCs w:val="20"/>
              </w:rPr>
              <w:t>Fuerza</w:t>
            </w:r>
            <w:proofErr w:type="spellEnd"/>
            <w:r w:rsidRPr="00C4489C">
              <w:rPr>
                <w:rFonts w:ascii="Times New Roman" w:eastAsia="Times New Roman" w:hAnsi="Times New Roman" w:cs="Times New Roman"/>
                <w:color w:val="000000"/>
                <w:sz w:val="20"/>
                <w:szCs w:val="20"/>
              </w:rPr>
              <w:t xml:space="preserve"> Local</w:t>
            </w:r>
          </w:p>
        </w:tc>
        <w:tc>
          <w:tcPr>
            <w:tcW w:w="1986" w:type="dxa"/>
            <w:vAlign w:val="center"/>
            <w:hideMark/>
          </w:tcPr>
          <w:p w14:paraId="0A8C1570" w14:textId="77777777" w:rsidR="00C4489C" w:rsidRPr="00C4489C" w:rsidRDefault="00C4489C" w:rsidP="00C02595">
            <w:pPr>
              <w:jc w:val="center"/>
              <w:rPr>
                <w:rFonts w:ascii="Times New Roman" w:eastAsia="Times New Roman" w:hAnsi="Times New Roman" w:cs="Times New Roman"/>
                <w:color w:val="000000"/>
                <w:sz w:val="20"/>
                <w:szCs w:val="20"/>
              </w:rPr>
            </w:pPr>
            <w:r w:rsidRPr="00C4489C">
              <w:rPr>
                <w:rFonts w:ascii="Times New Roman" w:eastAsia="Times New Roman" w:hAnsi="Times New Roman" w:cs="Times New Roman"/>
                <w:color w:val="000000"/>
                <w:sz w:val="20"/>
                <w:szCs w:val="20"/>
              </w:rPr>
              <w:t>NYC Workers Cooperative Business Development Initiative</w:t>
            </w:r>
          </w:p>
        </w:tc>
        <w:tc>
          <w:tcPr>
            <w:tcW w:w="2435" w:type="dxa"/>
            <w:vAlign w:val="center"/>
            <w:hideMark/>
          </w:tcPr>
          <w:p w14:paraId="3B1F1F30" w14:textId="77777777" w:rsidR="00C4489C" w:rsidRPr="00C4489C" w:rsidRDefault="00C4489C" w:rsidP="00C02595">
            <w:pPr>
              <w:jc w:val="center"/>
              <w:rPr>
                <w:rFonts w:ascii="Times New Roman" w:eastAsia="Times New Roman" w:hAnsi="Times New Roman" w:cs="Times New Roman"/>
                <w:color w:val="000000"/>
                <w:sz w:val="20"/>
                <w:szCs w:val="20"/>
              </w:rPr>
            </w:pPr>
            <w:r w:rsidRPr="00C4489C">
              <w:rPr>
                <w:rFonts w:ascii="Times New Roman" w:eastAsia="Times New Roman" w:hAnsi="Times New Roman" w:cs="Times New Roman"/>
                <w:color w:val="000000"/>
                <w:sz w:val="20"/>
                <w:szCs w:val="20"/>
              </w:rPr>
              <w:t>Uncharted</w:t>
            </w:r>
          </w:p>
        </w:tc>
      </w:tr>
      <w:tr w:rsidR="00265B0A" w:rsidRPr="00C4489C" w14:paraId="0A7114FB" w14:textId="77777777" w:rsidTr="00265B0A">
        <w:trPr>
          <w:trHeight w:val="499"/>
        </w:trPr>
        <w:tc>
          <w:tcPr>
            <w:tcW w:w="2209" w:type="dxa"/>
            <w:vAlign w:val="center"/>
            <w:hideMark/>
          </w:tcPr>
          <w:p w14:paraId="6F8D9FE5" w14:textId="77777777" w:rsidR="00C4489C" w:rsidRPr="00C4489C" w:rsidRDefault="00C4489C"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Addresses enterprises?</w:t>
            </w:r>
          </w:p>
        </w:tc>
        <w:tc>
          <w:tcPr>
            <w:tcW w:w="1382" w:type="dxa"/>
            <w:vAlign w:val="center"/>
            <w:hideMark/>
          </w:tcPr>
          <w:p w14:paraId="273C12E6"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1409" w:type="dxa"/>
            <w:vAlign w:val="center"/>
            <w:hideMark/>
          </w:tcPr>
          <w:p w14:paraId="46ADBB06"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1986" w:type="dxa"/>
            <w:vAlign w:val="center"/>
            <w:hideMark/>
          </w:tcPr>
          <w:p w14:paraId="11ECBB3C"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2435" w:type="dxa"/>
            <w:vAlign w:val="center"/>
            <w:hideMark/>
          </w:tcPr>
          <w:p w14:paraId="41D7AF69"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r>
      <w:tr w:rsidR="00D163F9" w:rsidRPr="00C4489C" w14:paraId="24CE9953" w14:textId="77777777" w:rsidTr="00265B0A">
        <w:trPr>
          <w:trHeight w:val="499"/>
        </w:trPr>
        <w:tc>
          <w:tcPr>
            <w:tcW w:w="2209" w:type="dxa"/>
            <w:vAlign w:val="center"/>
          </w:tcPr>
          <w:p w14:paraId="42C59C85" w14:textId="73B11660" w:rsidR="00D163F9" w:rsidRPr="00C4489C" w:rsidRDefault="00D163F9" w:rsidP="00265B0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Addresses systems?</w:t>
            </w:r>
          </w:p>
        </w:tc>
        <w:tc>
          <w:tcPr>
            <w:tcW w:w="1382" w:type="dxa"/>
            <w:vAlign w:val="center"/>
          </w:tcPr>
          <w:p w14:paraId="32127DE6" w14:textId="7D87ECD1" w:rsidR="00D163F9" w:rsidRPr="00C4489C" w:rsidRDefault="00D163F9"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No</w:t>
            </w:r>
          </w:p>
        </w:tc>
        <w:tc>
          <w:tcPr>
            <w:tcW w:w="1409" w:type="dxa"/>
            <w:vAlign w:val="center"/>
          </w:tcPr>
          <w:p w14:paraId="0A74A365" w14:textId="090CF39B" w:rsidR="00D163F9" w:rsidRPr="00C4489C" w:rsidRDefault="00D163F9"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No</w:t>
            </w:r>
          </w:p>
        </w:tc>
        <w:tc>
          <w:tcPr>
            <w:tcW w:w="1986" w:type="dxa"/>
            <w:vAlign w:val="center"/>
          </w:tcPr>
          <w:p w14:paraId="37AD0E11" w14:textId="56F82D0B" w:rsidR="00D163F9" w:rsidRPr="00C4489C" w:rsidRDefault="00D163F9"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Yes</w:t>
            </w:r>
          </w:p>
        </w:tc>
        <w:tc>
          <w:tcPr>
            <w:tcW w:w="2435" w:type="dxa"/>
            <w:vAlign w:val="center"/>
          </w:tcPr>
          <w:p w14:paraId="05017ABF" w14:textId="1FDC2CA6" w:rsidR="00D163F9" w:rsidRPr="00C4489C" w:rsidRDefault="00D163F9"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Yes</w:t>
            </w:r>
          </w:p>
        </w:tc>
      </w:tr>
      <w:tr w:rsidR="001B56BA" w:rsidRPr="00C4489C" w14:paraId="41DA9A1C" w14:textId="77777777" w:rsidTr="00265B0A">
        <w:trPr>
          <w:trHeight w:val="499"/>
        </w:trPr>
        <w:tc>
          <w:tcPr>
            <w:tcW w:w="2209" w:type="dxa"/>
            <w:vAlign w:val="center"/>
          </w:tcPr>
          <w:p w14:paraId="658FB91D" w14:textId="10332CB9" w:rsidR="001B56BA" w:rsidRPr="00C4489C" w:rsidRDefault="001B56BA" w:rsidP="00265B0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Cohort-based trainings?</w:t>
            </w:r>
          </w:p>
        </w:tc>
        <w:tc>
          <w:tcPr>
            <w:tcW w:w="1382" w:type="dxa"/>
            <w:vAlign w:val="center"/>
          </w:tcPr>
          <w:p w14:paraId="55BD79A8" w14:textId="40C73101" w:rsidR="001B56BA" w:rsidRPr="00C4489C" w:rsidRDefault="001B56BA"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Yes</w:t>
            </w:r>
          </w:p>
        </w:tc>
        <w:tc>
          <w:tcPr>
            <w:tcW w:w="1409" w:type="dxa"/>
            <w:vAlign w:val="center"/>
          </w:tcPr>
          <w:p w14:paraId="60F0FFFD" w14:textId="7EE60319" w:rsidR="001B56BA" w:rsidRPr="00C4489C" w:rsidRDefault="001B56BA"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Yes</w:t>
            </w:r>
          </w:p>
        </w:tc>
        <w:tc>
          <w:tcPr>
            <w:tcW w:w="1986" w:type="dxa"/>
            <w:vAlign w:val="center"/>
          </w:tcPr>
          <w:p w14:paraId="18998493" w14:textId="1DAC90F4" w:rsidR="001B56BA" w:rsidRPr="00C4489C" w:rsidRDefault="001B56BA"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No</w:t>
            </w:r>
          </w:p>
        </w:tc>
        <w:tc>
          <w:tcPr>
            <w:tcW w:w="2435" w:type="dxa"/>
            <w:vAlign w:val="center"/>
          </w:tcPr>
          <w:p w14:paraId="547FB1F3" w14:textId="72208EEF" w:rsidR="001B56BA" w:rsidRPr="00C4489C" w:rsidRDefault="001B56BA" w:rsidP="00C4489C">
            <w:pPr>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No</w:t>
            </w:r>
          </w:p>
        </w:tc>
      </w:tr>
      <w:tr w:rsidR="00C02595" w:rsidRPr="00C4489C" w14:paraId="64AE5750" w14:textId="77777777" w:rsidTr="00265B0A">
        <w:trPr>
          <w:trHeight w:val="796"/>
        </w:trPr>
        <w:tc>
          <w:tcPr>
            <w:tcW w:w="2209" w:type="dxa"/>
            <w:vAlign w:val="center"/>
            <w:hideMark/>
          </w:tcPr>
          <w:p w14:paraId="1C1DDB21" w14:textId="77777777" w:rsidR="00C4489C" w:rsidRPr="00C4489C" w:rsidRDefault="00C4489C"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Addresses which Transformative</w:t>
            </w:r>
          </w:p>
          <w:p w14:paraId="5A021B1C" w14:textId="63A3480E" w:rsidR="00C4489C" w:rsidRPr="00C4489C" w:rsidRDefault="00C4489C"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Capacities?</w:t>
            </w:r>
          </w:p>
        </w:tc>
        <w:tc>
          <w:tcPr>
            <w:tcW w:w="1382" w:type="dxa"/>
            <w:vAlign w:val="center"/>
            <w:hideMark/>
          </w:tcPr>
          <w:p w14:paraId="683AB645"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rPr>
              <w:t>Competence</w:t>
            </w:r>
          </w:p>
          <w:p w14:paraId="5AF541B6" w14:textId="0048142D"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rPr>
              <w:t>Power</w:t>
            </w:r>
          </w:p>
        </w:tc>
        <w:tc>
          <w:tcPr>
            <w:tcW w:w="1409" w:type="dxa"/>
            <w:vAlign w:val="center"/>
            <w:hideMark/>
          </w:tcPr>
          <w:p w14:paraId="0DE6CCEB"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Competence Power</w:t>
            </w:r>
          </w:p>
        </w:tc>
        <w:tc>
          <w:tcPr>
            <w:tcW w:w="1986" w:type="dxa"/>
            <w:vAlign w:val="center"/>
            <w:hideMark/>
          </w:tcPr>
          <w:p w14:paraId="3B943320" w14:textId="77777777" w:rsidR="00C4489C" w:rsidRDefault="00C4489C" w:rsidP="00C4489C">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Competence</w:t>
            </w:r>
          </w:p>
          <w:p w14:paraId="1EA9197E" w14:textId="5843B3EA" w:rsidR="00C4489C" w:rsidRDefault="00C4489C" w:rsidP="00C4489C">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Confidence</w:t>
            </w:r>
          </w:p>
          <w:p w14:paraId="6A501921" w14:textId="4B5F360B"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Power</w:t>
            </w:r>
          </w:p>
        </w:tc>
        <w:tc>
          <w:tcPr>
            <w:tcW w:w="2435" w:type="dxa"/>
            <w:vAlign w:val="center"/>
            <w:hideMark/>
          </w:tcPr>
          <w:p w14:paraId="030741A1"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Competence</w:t>
            </w:r>
          </w:p>
          <w:p w14:paraId="03591924" w14:textId="77777777" w:rsidR="00623483" w:rsidRDefault="00C4489C" w:rsidP="00C4489C">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 xml:space="preserve">Confidence Commitment </w:t>
            </w:r>
          </w:p>
          <w:p w14:paraId="57BC0F93" w14:textId="4EA74D9B"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Power</w:t>
            </w:r>
          </w:p>
        </w:tc>
      </w:tr>
      <w:tr w:rsidR="00265B0A" w:rsidRPr="00C4489C" w14:paraId="07D468B6" w14:textId="77777777" w:rsidTr="00265B0A">
        <w:trPr>
          <w:trHeight w:val="791"/>
        </w:trPr>
        <w:tc>
          <w:tcPr>
            <w:tcW w:w="2209" w:type="dxa"/>
            <w:vAlign w:val="center"/>
            <w:hideMark/>
          </w:tcPr>
          <w:p w14:paraId="0F587AE5" w14:textId="77777777" w:rsidR="00C4489C" w:rsidRPr="00C4489C" w:rsidRDefault="00C4489C"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Strengthens local economy and livelihood sufficiency?</w:t>
            </w:r>
          </w:p>
        </w:tc>
        <w:tc>
          <w:tcPr>
            <w:tcW w:w="1382" w:type="dxa"/>
            <w:vAlign w:val="center"/>
            <w:hideMark/>
          </w:tcPr>
          <w:p w14:paraId="506F6D12"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No</w:t>
            </w:r>
          </w:p>
        </w:tc>
        <w:tc>
          <w:tcPr>
            <w:tcW w:w="1409" w:type="dxa"/>
            <w:vAlign w:val="center"/>
            <w:hideMark/>
          </w:tcPr>
          <w:p w14:paraId="5DB8291F"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1986" w:type="dxa"/>
            <w:vAlign w:val="center"/>
            <w:hideMark/>
          </w:tcPr>
          <w:p w14:paraId="7D0E8571"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2435" w:type="dxa"/>
            <w:vAlign w:val="center"/>
            <w:hideMark/>
          </w:tcPr>
          <w:p w14:paraId="31223192"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r>
      <w:tr w:rsidR="00265B0A" w:rsidRPr="00C4489C" w14:paraId="71BA970E" w14:textId="77777777" w:rsidTr="00265B0A">
        <w:trPr>
          <w:trHeight w:val="159"/>
        </w:trPr>
        <w:tc>
          <w:tcPr>
            <w:tcW w:w="2209" w:type="dxa"/>
            <w:vAlign w:val="center"/>
            <w:hideMark/>
          </w:tcPr>
          <w:p w14:paraId="7AC1CA35" w14:textId="77777777" w:rsidR="00C4489C" w:rsidRPr="00C4489C" w:rsidRDefault="00C4489C"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Reduces greenhouse gas emissions?</w:t>
            </w:r>
          </w:p>
        </w:tc>
        <w:tc>
          <w:tcPr>
            <w:tcW w:w="1382" w:type="dxa"/>
            <w:vAlign w:val="center"/>
            <w:hideMark/>
          </w:tcPr>
          <w:p w14:paraId="77774704"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1409" w:type="dxa"/>
            <w:vAlign w:val="center"/>
            <w:hideMark/>
          </w:tcPr>
          <w:p w14:paraId="35EC56B8"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No</w:t>
            </w:r>
          </w:p>
        </w:tc>
        <w:tc>
          <w:tcPr>
            <w:tcW w:w="1986" w:type="dxa"/>
            <w:vAlign w:val="center"/>
            <w:hideMark/>
          </w:tcPr>
          <w:p w14:paraId="46C7AAD5"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No</w:t>
            </w:r>
          </w:p>
        </w:tc>
        <w:tc>
          <w:tcPr>
            <w:tcW w:w="2435" w:type="dxa"/>
            <w:vAlign w:val="center"/>
            <w:hideMark/>
          </w:tcPr>
          <w:p w14:paraId="74F18CFC"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r>
      <w:tr w:rsidR="00265B0A" w:rsidRPr="00C4489C" w14:paraId="713B8A39" w14:textId="77777777" w:rsidTr="00265B0A">
        <w:trPr>
          <w:trHeight w:val="531"/>
        </w:trPr>
        <w:tc>
          <w:tcPr>
            <w:tcW w:w="2209" w:type="dxa"/>
            <w:vAlign w:val="center"/>
            <w:hideMark/>
          </w:tcPr>
          <w:p w14:paraId="1E41E980" w14:textId="77777777" w:rsidR="00C4489C" w:rsidRPr="00C4489C" w:rsidRDefault="00C4489C"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Improves equity?</w:t>
            </w:r>
          </w:p>
        </w:tc>
        <w:tc>
          <w:tcPr>
            <w:tcW w:w="1382" w:type="dxa"/>
            <w:vAlign w:val="center"/>
            <w:hideMark/>
          </w:tcPr>
          <w:p w14:paraId="61A79F40"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No</w:t>
            </w:r>
          </w:p>
        </w:tc>
        <w:tc>
          <w:tcPr>
            <w:tcW w:w="1409" w:type="dxa"/>
            <w:vAlign w:val="center"/>
            <w:hideMark/>
          </w:tcPr>
          <w:p w14:paraId="76954C96"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1986" w:type="dxa"/>
            <w:vAlign w:val="center"/>
            <w:hideMark/>
          </w:tcPr>
          <w:p w14:paraId="58A81DBD"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c>
          <w:tcPr>
            <w:tcW w:w="2435" w:type="dxa"/>
            <w:vAlign w:val="center"/>
            <w:hideMark/>
          </w:tcPr>
          <w:p w14:paraId="4489B041" w14:textId="77777777" w:rsidR="00C4489C" w:rsidRPr="00C4489C" w:rsidRDefault="00C4489C" w:rsidP="00C4489C">
            <w:pPr>
              <w:jc w:val="center"/>
              <w:rPr>
                <w:rFonts w:ascii="Times New Roman" w:eastAsia="Times New Roman" w:hAnsi="Times New Roman" w:cs="Times New Roman"/>
                <w:color w:val="000000"/>
              </w:rPr>
            </w:pPr>
            <w:r w:rsidRPr="00C4489C">
              <w:rPr>
                <w:rFonts w:ascii="Times New Roman" w:eastAsia="Times New Roman" w:hAnsi="Times New Roman" w:cs="Times New Roman"/>
                <w:color w:val="000000"/>
                <w:szCs w:val="20"/>
              </w:rPr>
              <w:t>Yes</w:t>
            </w:r>
          </w:p>
        </w:tc>
      </w:tr>
      <w:tr w:rsidR="009659F1" w:rsidRPr="00C4489C" w14:paraId="0D433C07" w14:textId="77777777" w:rsidTr="00265B0A">
        <w:trPr>
          <w:trHeight w:val="531"/>
        </w:trPr>
        <w:tc>
          <w:tcPr>
            <w:tcW w:w="2209" w:type="dxa"/>
            <w:vAlign w:val="center"/>
          </w:tcPr>
          <w:p w14:paraId="688421A5" w14:textId="2F21D75E" w:rsidR="009659F1" w:rsidRPr="00C4489C" w:rsidRDefault="009659F1" w:rsidP="00265B0A">
            <w:pPr>
              <w:jc w:val="center"/>
              <w:rPr>
                <w:rFonts w:ascii="Times New Roman" w:eastAsia="Times New Roman" w:hAnsi="Times New Roman" w:cs="Times New Roman"/>
                <w:i/>
                <w:iCs/>
                <w:color w:val="000000"/>
                <w:sz w:val="20"/>
                <w:szCs w:val="20"/>
              </w:rPr>
            </w:pPr>
            <w:r w:rsidRPr="00C4489C">
              <w:rPr>
                <w:rFonts w:ascii="Times New Roman" w:eastAsia="Times New Roman" w:hAnsi="Times New Roman" w:cs="Times New Roman"/>
                <w:i/>
                <w:iCs/>
                <w:color w:val="000000"/>
                <w:sz w:val="20"/>
                <w:szCs w:val="20"/>
              </w:rPr>
              <w:t>Addresses</w:t>
            </w:r>
            <w:r>
              <w:rPr>
                <w:rFonts w:ascii="Times New Roman" w:eastAsia="Times New Roman" w:hAnsi="Times New Roman" w:cs="Times New Roman"/>
                <w:i/>
                <w:iCs/>
                <w:color w:val="000000"/>
                <w:sz w:val="20"/>
                <w:szCs w:val="20"/>
              </w:rPr>
              <w:t xml:space="preserve"> </w:t>
            </w:r>
            <w:r w:rsidRPr="00C4489C">
              <w:rPr>
                <w:rFonts w:ascii="Times New Roman" w:eastAsia="Times New Roman" w:hAnsi="Times New Roman" w:cs="Times New Roman"/>
                <w:i/>
                <w:iCs/>
                <w:color w:val="000000"/>
                <w:sz w:val="20"/>
                <w:szCs w:val="20"/>
              </w:rPr>
              <w:t>institutional</w:t>
            </w:r>
            <w:r>
              <w:rPr>
                <w:rFonts w:ascii="Times New Roman" w:eastAsia="Times New Roman" w:hAnsi="Times New Roman" w:cs="Times New Roman"/>
                <w:i/>
                <w:iCs/>
                <w:color w:val="000000"/>
                <w:sz w:val="20"/>
                <w:szCs w:val="20"/>
              </w:rPr>
              <w:t xml:space="preserve"> </w:t>
            </w:r>
            <w:r w:rsidRPr="00C4489C">
              <w:rPr>
                <w:rFonts w:ascii="Times New Roman" w:eastAsia="Times New Roman" w:hAnsi="Times New Roman" w:cs="Times New Roman"/>
                <w:i/>
                <w:iCs/>
                <w:color w:val="000000"/>
                <w:sz w:val="20"/>
                <w:szCs w:val="20"/>
              </w:rPr>
              <w:t>sustainability transformation?</w:t>
            </w:r>
          </w:p>
        </w:tc>
        <w:tc>
          <w:tcPr>
            <w:tcW w:w="1382" w:type="dxa"/>
            <w:vAlign w:val="center"/>
          </w:tcPr>
          <w:p w14:paraId="300BA47D" w14:textId="404FF58F" w:rsidR="009659F1" w:rsidRPr="00C4489C" w:rsidRDefault="009659F1" w:rsidP="009659F1">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No</w:t>
            </w:r>
          </w:p>
        </w:tc>
        <w:tc>
          <w:tcPr>
            <w:tcW w:w="1409" w:type="dxa"/>
            <w:vAlign w:val="center"/>
          </w:tcPr>
          <w:p w14:paraId="49B21851" w14:textId="568C4291" w:rsidR="009659F1" w:rsidRPr="00C4489C" w:rsidRDefault="009659F1" w:rsidP="009659F1">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No</w:t>
            </w:r>
          </w:p>
        </w:tc>
        <w:tc>
          <w:tcPr>
            <w:tcW w:w="1986" w:type="dxa"/>
            <w:vAlign w:val="center"/>
          </w:tcPr>
          <w:p w14:paraId="505BAB26" w14:textId="5DE2A9CA" w:rsidR="009659F1" w:rsidRPr="00C4489C" w:rsidRDefault="009659F1" w:rsidP="009659F1">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No</w:t>
            </w:r>
          </w:p>
        </w:tc>
        <w:tc>
          <w:tcPr>
            <w:tcW w:w="2435" w:type="dxa"/>
            <w:vAlign w:val="center"/>
          </w:tcPr>
          <w:p w14:paraId="67C1B4D5" w14:textId="5B98808D" w:rsidR="009659F1" w:rsidRPr="00C4489C" w:rsidRDefault="009659F1" w:rsidP="009659F1">
            <w:pPr>
              <w:jc w:val="center"/>
              <w:rPr>
                <w:rFonts w:ascii="Times New Roman" w:eastAsia="Times New Roman" w:hAnsi="Times New Roman" w:cs="Times New Roman"/>
                <w:color w:val="000000"/>
                <w:szCs w:val="20"/>
              </w:rPr>
            </w:pPr>
            <w:r w:rsidRPr="00C4489C">
              <w:rPr>
                <w:rFonts w:ascii="Times New Roman" w:eastAsia="Times New Roman" w:hAnsi="Times New Roman" w:cs="Times New Roman"/>
                <w:color w:val="000000"/>
                <w:szCs w:val="20"/>
              </w:rPr>
              <w:t>No</w:t>
            </w:r>
          </w:p>
        </w:tc>
      </w:tr>
    </w:tbl>
    <w:p w14:paraId="3DA95E57" w14:textId="77777777" w:rsidR="00ED7463" w:rsidRDefault="00ED7463">
      <w:pPr>
        <w:spacing w:before="120" w:after="120" w:line="240" w:lineRule="auto"/>
        <w:jc w:val="both"/>
        <w:rPr>
          <w:rFonts w:ascii="Times New Roman" w:hAnsi="Times New Roman" w:cs="Times New Roman"/>
          <w:sz w:val="20"/>
          <w:szCs w:val="20"/>
        </w:rPr>
      </w:pPr>
    </w:p>
    <w:p w14:paraId="683006C9" w14:textId="71A2D223" w:rsidR="00FE2005" w:rsidRPr="00915396" w:rsidRDefault="00FE2005" w:rsidP="00FE2005">
      <w:pPr>
        <w:shd w:val="clear" w:color="auto" w:fill="FFFFFF"/>
        <w:spacing w:after="0" w:line="240" w:lineRule="auto"/>
        <w:jc w:val="both"/>
        <w:textAlignment w:val="baseline"/>
        <w:rPr>
          <w:rFonts w:ascii="Times New Roman" w:eastAsia="Times New Roman" w:hAnsi="Times New Roman" w:cs="Times New Roman"/>
          <w:b/>
          <w:color w:val="000000"/>
          <w:sz w:val="24"/>
          <w:szCs w:val="24"/>
        </w:rPr>
      </w:pPr>
      <w:r w:rsidRPr="00364B50">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2</w:t>
      </w:r>
      <w:r w:rsidRPr="00364B50">
        <w:rPr>
          <w:rFonts w:ascii="Times New Roman" w:eastAsia="Times New Roman" w:hAnsi="Times New Roman" w:cs="Times New Roman"/>
          <w:b/>
          <w:color w:val="000000"/>
          <w:sz w:val="24"/>
          <w:szCs w:val="24"/>
        </w:rPr>
        <w:t xml:space="preserve">. </w:t>
      </w:r>
      <w:r w:rsidR="007C3DE1">
        <w:rPr>
          <w:rFonts w:ascii="Times New Roman" w:eastAsia="Times New Roman" w:hAnsi="Times New Roman" w:cs="Times New Roman"/>
          <w:b/>
          <w:color w:val="000000"/>
          <w:sz w:val="24"/>
          <w:szCs w:val="24"/>
        </w:rPr>
        <w:t>T</w:t>
      </w:r>
      <w:r w:rsidRPr="007C3DE1">
        <w:rPr>
          <w:rFonts w:ascii="Times New Roman" w:eastAsia="Times New Roman" w:hAnsi="Times New Roman" w:cs="Times New Roman"/>
          <w:b/>
          <w:color w:val="000000"/>
          <w:sz w:val="24"/>
          <w:szCs w:val="24"/>
        </w:rPr>
        <w:t xml:space="preserve">he </w:t>
      </w:r>
      <w:r w:rsidR="004660D5" w:rsidRPr="006F5475">
        <w:rPr>
          <w:rFonts w:ascii="Times New Roman" w:eastAsia="Times New Roman" w:hAnsi="Times New Roman" w:cs="Times New Roman"/>
          <w:b/>
          <w:color w:val="000000"/>
          <w:sz w:val="24"/>
          <w:szCs w:val="24"/>
        </w:rPr>
        <w:t>Business Accelerator for Sustainability Transformation</w:t>
      </w:r>
      <w:r w:rsidR="004660D5" w:rsidRPr="007C3DE1">
        <w:rPr>
          <w:rFonts w:ascii="Times New Roman" w:eastAsia="Times New Roman" w:hAnsi="Times New Roman" w:cs="Times New Roman"/>
          <w:b/>
          <w:color w:val="000000"/>
          <w:sz w:val="24"/>
          <w:szCs w:val="24"/>
        </w:rPr>
        <w:t xml:space="preserve"> </w:t>
      </w:r>
      <w:r w:rsidR="007C3DE1">
        <w:rPr>
          <w:rFonts w:ascii="Times New Roman" w:eastAsia="Times New Roman" w:hAnsi="Times New Roman" w:cs="Times New Roman"/>
          <w:b/>
          <w:color w:val="000000"/>
          <w:sz w:val="24"/>
          <w:szCs w:val="24"/>
        </w:rPr>
        <w:t>(</w:t>
      </w:r>
      <w:r w:rsidR="0063477F" w:rsidRPr="007C3DE1">
        <w:rPr>
          <w:rFonts w:ascii="Times New Roman" w:eastAsia="Times New Roman" w:hAnsi="Times New Roman" w:cs="Times New Roman"/>
          <w:b/>
          <w:color w:val="000000"/>
          <w:sz w:val="24"/>
          <w:szCs w:val="24"/>
        </w:rPr>
        <w:t>BAST</w:t>
      </w:r>
      <w:r w:rsidR="007C3DE1">
        <w:rPr>
          <w:rFonts w:ascii="Times New Roman" w:eastAsia="Times New Roman" w:hAnsi="Times New Roman" w:cs="Times New Roman"/>
          <w:b/>
          <w:color w:val="000000"/>
          <w:sz w:val="24"/>
          <w:szCs w:val="24"/>
        </w:rPr>
        <w:t>)</w:t>
      </w:r>
      <w:r w:rsidR="0063477F">
        <w:rPr>
          <w:rFonts w:ascii="Times New Roman" w:eastAsia="Times New Roman" w:hAnsi="Times New Roman" w:cs="Times New Roman"/>
          <w:b/>
          <w:color w:val="000000"/>
          <w:sz w:val="24"/>
          <w:szCs w:val="24"/>
        </w:rPr>
        <w:t xml:space="preserve"> </w:t>
      </w:r>
      <w:r w:rsidR="00884FF5">
        <w:rPr>
          <w:rFonts w:ascii="Times New Roman" w:eastAsia="Times New Roman" w:hAnsi="Times New Roman" w:cs="Times New Roman"/>
          <w:b/>
          <w:color w:val="000000"/>
          <w:sz w:val="24"/>
          <w:szCs w:val="24"/>
        </w:rPr>
        <w:t>Mo</w:t>
      </w:r>
      <w:r>
        <w:rPr>
          <w:rFonts w:ascii="Times New Roman" w:eastAsia="Times New Roman" w:hAnsi="Times New Roman" w:cs="Times New Roman"/>
          <w:b/>
          <w:color w:val="000000"/>
          <w:sz w:val="24"/>
          <w:szCs w:val="24"/>
        </w:rPr>
        <w:t>del</w:t>
      </w:r>
    </w:p>
    <w:p w14:paraId="6CBA0E0D" w14:textId="757EB7B1" w:rsidR="00DD5607" w:rsidRDefault="007C3DE1" w:rsidP="002F1C5B">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4E7A83">
        <w:rPr>
          <w:rFonts w:ascii="Times New Roman" w:hAnsi="Times New Roman" w:cs="Times New Roman"/>
          <w:color w:val="000000"/>
          <w:sz w:val="24"/>
          <w:szCs w:val="24"/>
          <w:shd w:val="clear" w:color="auto" w:fill="FFFFFF"/>
        </w:rPr>
        <w:t>he</w:t>
      </w:r>
      <w:r w:rsidR="0063477F">
        <w:rPr>
          <w:rFonts w:ascii="Times New Roman" w:hAnsi="Times New Roman" w:cs="Times New Roman"/>
          <w:color w:val="000000"/>
          <w:sz w:val="24"/>
          <w:szCs w:val="24"/>
          <w:shd w:val="clear" w:color="auto" w:fill="FFFFFF"/>
        </w:rPr>
        <w:t xml:space="preserve"> BAST </w:t>
      </w:r>
      <w:r w:rsidR="004E7A83">
        <w:rPr>
          <w:rFonts w:ascii="Times New Roman" w:hAnsi="Times New Roman" w:cs="Times New Roman"/>
          <w:color w:val="000000"/>
          <w:sz w:val="24"/>
          <w:szCs w:val="24"/>
          <w:shd w:val="clear" w:color="auto" w:fill="FFFFFF"/>
        </w:rPr>
        <w:t xml:space="preserve">model </w:t>
      </w:r>
      <w:r w:rsidR="005464AE">
        <w:rPr>
          <w:rFonts w:ascii="Times New Roman" w:hAnsi="Times New Roman" w:cs="Times New Roman"/>
          <w:color w:val="000000"/>
          <w:sz w:val="24"/>
          <w:szCs w:val="24"/>
          <w:shd w:val="clear" w:color="auto" w:fill="FFFFFF"/>
        </w:rPr>
        <w:t xml:space="preserve">responds to the gaps </w:t>
      </w:r>
      <w:r w:rsidR="007056BB">
        <w:rPr>
          <w:rFonts w:ascii="Times New Roman" w:hAnsi="Times New Roman" w:cs="Times New Roman"/>
          <w:color w:val="000000"/>
          <w:sz w:val="24"/>
          <w:szCs w:val="24"/>
          <w:shd w:val="clear" w:color="auto" w:fill="FFFFFF"/>
        </w:rPr>
        <w:t xml:space="preserve">of current sustainability-oriented accelerators </w:t>
      </w:r>
      <w:r w:rsidR="00D15959">
        <w:rPr>
          <w:rFonts w:ascii="Times New Roman" w:hAnsi="Times New Roman" w:cs="Times New Roman"/>
          <w:color w:val="000000"/>
          <w:sz w:val="24"/>
          <w:szCs w:val="24"/>
          <w:shd w:val="clear" w:color="auto" w:fill="FFFFFF"/>
        </w:rPr>
        <w:t xml:space="preserve">identified in section </w:t>
      </w:r>
      <w:r w:rsidR="008C4D3A">
        <w:rPr>
          <w:rFonts w:ascii="Times New Roman" w:hAnsi="Times New Roman" w:cs="Times New Roman"/>
          <w:color w:val="000000"/>
          <w:sz w:val="24"/>
          <w:szCs w:val="24"/>
          <w:shd w:val="clear" w:color="auto" w:fill="FFFFFF"/>
        </w:rPr>
        <w:t xml:space="preserve">3.1 </w:t>
      </w:r>
      <w:r w:rsidR="005464AE">
        <w:rPr>
          <w:rFonts w:ascii="Times New Roman" w:hAnsi="Times New Roman" w:cs="Times New Roman"/>
          <w:color w:val="000000"/>
          <w:sz w:val="24"/>
          <w:szCs w:val="24"/>
          <w:shd w:val="clear" w:color="auto" w:fill="FFFFFF"/>
        </w:rPr>
        <w:t>by</w:t>
      </w:r>
      <w:r w:rsidR="00D15959">
        <w:rPr>
          <w:rFonts w:ascii="Times New Roman" w:hAnsi="Times New Roman" w:cs="Times New Roman"/>
          <w:color w:val="000000"/>
          <w:sz w:val="24"/>
          <w:szCs w:val="24"/>
          <w:shd w:val="clear" w:color="auto" w:fill="FFFFFF"/>
        </w:rPr>
        <w:t xml:space="preserve"> </w:t>
      </w:r>
      <w:r w:rsidR="002A1DC7">
        <w:rPr>
          <w:rFonts w:ascii="Times New Roman" w:hAnsi="Times New Roman" w:cs="Times New Roman"/>
          <w:color w:val="000000"/>
          <w:sz w:val="24"/>
          <w:szCs w:val="24"/>
          <w:shd w:val="clear" w:color="auto" w:fill="FFFFFF"/>
        </w:rPr>
        <w:t>addressing</w:t>
      </w:r>
      <w:r w:rsidR="00D15959">
        <w:rPr>
          <w:rFonts w:ascii="Times New Roman" w:hAnsi="Times New Roman" w:cs="Times New Roman"/>
          <w:color w:val="000000"/>
          <w:sz w:val="24"/>
          <w:szCs w:val="24"/>
          <w:shd w:val="clear" w:color="auto" w:fill="FFFFFF"/>
        </w:rPr>
        <w:t xml:space="preserve"> </w:t>
      </w:r>
      <w:r w:rsidR="00DF1A07">
        <w:rPr>
          <w:rFonts w:ascii="Times New Roman" w:hAnsi="Times New Roman" w:cs="Times New Roman"/>
          <w:color w:val="000000"/>
          <w:sz w:val="24"/>
          <w:szCs w:val="24"/>
          <w:shd w:val="clear" w:color="auto" w:fill="FFFFFF"/>
        </w:rPr>
        <w:t>the</w:t>
      </w:r>
      <w:r w:rsidR="00D15959">
        <w:rPr>
          <w:rFonts w:ascii="Times New Roman" w:hAnsi="Times New Roman" w:cs="Times New Roman"/>
          <w:color w:val="000000"/>
          <w:sz w:val="24"/>
          <w:szCs w:val="24"/>
          <w:shd w:val="clear" w:color="auto" w:fill="FFFFFF"/>
        </w:rPr>
        <w:t xml:space="preserve"> necessary components </w:t>
      </w:r>
      <w:r w:rsidR="005464AE">
        <w:rPr>
          <w:rFonts w:ascii="Times New Roman" w:hAnsi="Times New Roman" w:cs="Times New Roman"/>
          <w:color w:val="000000"/>
          <w:sz w:val="24"/>
          <w:szCs w:val="24"/>
          <w:shd w:val="clear" w:color="auto" w:fill="FFFFFF"/>
        </w:rPr>
        <w:t>for a sustainability transition experiment</w:t>
      </w:r>
      <w:r w:rsidR="003A36F6" w:rsidRPr="003A36F6">
        <w:rPr>
          <w:rFonts w:ascii="Times New Roman" w:hAnsi="Times New Roman" w:cs="Times New Roman"/>
          <w:color w:val="000000"/>
          <w:sz w:val="24"/>
          <w:szCs w:val="24"/>
          <w:shd w:val="clear" w:color="auto" w:fill="FFFFFF"/>
        </w:rPr>
        <w:t xml:space="preserve"> </w:t>
      </w:r>
      <w:r w:rsidR="003A36F6">
        <w:rPr>
          <w:rFonts w:ascii="Times New Roman" w:hAnsi="Times New Roman" w:cs="Times New Roman"/>
          <w:color w:val="000000"/>
          <w:sz w:val="24"/>
          <w:szCs w:val="24"/>
          <w:shd w:val="clear" w:color="auto" w:fill="FFFFFF"/>
        </w:rPr>
        <w:t>to achieve successful transformations</w:t>
      </w:r>
      <w:r w:rsidR="00D15959">
        <w:rPr>
          <w:rFonts w:ascii="Times New Roman" w:hAnsi="Times New Roman" w:cs="Times New Roman"/>
          <w:color w:val="000000"/>
          <w:sz w:val="24"/>
          <w:szCs w:val="24"/>
          <w:shd w:val="clear" w:color="auto" w:fill="FFFFFF"/>
        </w:rPr>
        <w:t>.</w:t>
      </w:r>
      <w:r w:rsidR="006A755F">
        <w:rPr>
          <w:rFonts w:ascii="Times New Roman" w:hAnsi="Times New Roman" w:cs="Times New Roman"/>
          <w:color w:val="000000"/>
          <w:sz w:val="24"/>
          <w:szCs w:val="24"/>
          <w:shd w:val="clear" w:color="auto" w:fill="FFFFFF"/>
        </w:rPr>
        <w:t xml:space="preserve"> </w:t>
      </w:r>
      <w:r w:rsidR="00D26A74">
        <w:rPr>
          <w:rFonts w:ascii="Times New Roman" w:eastAsia="Times New Roman" w:hAnsi="Times New Roman" w:cs="Times New Roman"/>
          <w:color w:val="000000"/>
          <w:sz w:val="24"/>
          <w:szCs w:val="24"/>
        </w:rPr>
        <w:t>As t</w:t>
      </w:r>
      <w:r w:rsidR="00D26A74" w:rsidRPr="00D26A74">
        <w:rPr>
          <w:rFonts w:ascii="Times New Roman" w:eastAsia="Times New Roman" w:hAnsi="Times New Roman" w:cs="Times New Roman"/>
          <w:color w:val="000000"/>
          <w:sz w:val="24"/>
          <w:szCs w:val="24"/>
        </w:rPr>
        <w:t>he literature suggests that multi-level interventions are needed to support transformations</w:t>
      </w:r>
      <w:r w:rsidR="00D26A74">
        <w:rPr>
          <w:rFonts w:ascii="Times New Roman" w:eastAsia="Times New Roman" w:hAnsi="Times New Roman" w:cs="Times New Roman"/>
          <w:color w:val="000000"/>
          <w:sz w:val="24"/>
          <w:szCs w:val="24"/>
        </w:rPr>
        <w:t xml:space="preserve">, </w:t>
      </w:r>
      <w:r w:rsidR="005464AE">
        <w:rPr>
          <w:rFonts w:ascii="Times New Roman" w:eastAsia="Times New Roman" w:hAnsi="Times New Roman" w:cs="Times New Roman"/>
          <w:color w:val="000000"/>
          <w:sz w:val="24"/>
          <w:szCs w:val="24"/>
        </w:rPr>
        <w:t xml:space="preserve">the </w:t>
      </w:r>
      <w:r w:rsidR="002F1C5B">
        <w:rPr>
          <w:rFonts w:ascii="Times New Roman" w:hAnsi="Times New Roman" w:cs="Times New Roman"/>
          <w:color w:val="000000"/>
          <w:sz w:val="24"/>
          <w:szCs w:val="24"/>
          <w:shd w:val="clear" w:color="auto" w:fill="FFFFFF"/>
        </w:rPr>
        <w:t>BAST</w:t>
      </w:r>
      <w:r w:rsidR="00BE793E">
        <w:rPr>
          <w:rFonts w:ascii="Times New Roman" w:hAnsi="Times New Roman" w:cs="Times New Roman"/>
          <w:color w:val="000000"/>
          <w:sz w:val="24"/>
          <w:szCs w:val="24"/>
          <w:shd w:val="clear" w:color="auto" w:fill="FFFFFF"/>
        </w:rPr>
        <w:t xml:space="preserve"> model has four distinct scale</w:t>
      </w:r>
      <w:r w:rsidR="00EE5FAD">
        <w:rPr>
          <w:rFonts w:ascii="Times New Roman" w:hAnsi="Times New Roman" w:cs="Times New Roman"/>
          <w:color w:val="000000"/>
          <w:sz w:val="24"/>
          <w:szCs w:val="24"/>
          <w:shd w:val="clear" w:color="auto" w:fill="FFFFFF"/>
        </w:rPr>
        <w:t>s</w:t>
      </w:r>
      <w:r w:rsidR="00BE793E">
        <w:rPr>
          <w:rFonts w:ascii="Times New Roman" w:hAnsi="Times New Roman" w:cs="Times New Roman"/>
          <w:color w:val="000000"/>
          <w:sz w:val="24"/>
          <w:szCs w:val="24"/>
          <w:shd w:val="clear" w:color="auto" w:fill="FFFFFF"/>
        </w:rPr>
        <w:t xml:space="preserve"> at which it operates</w:t>
      </w:r>
      <w:r w:rsidR="007056BB">
        <w:rPr>
          <w:rFonts w:ascii="Times New Roman" w:hAnsi="Times New Roman" w:cs="Times New Roman"/>
          <w:color w:val="000000"/>
          <w:sz w:val="24"/>
          <w:szCs w:val="24"/>
          <w:shd w:val="clear" w:color="auto" w:fill="FFFFFF"/>
        </w:rPr>
        <w:t xml:space="preserve"> </w:t>
      </w:r>
      <w:r w:rsidR="007056BB" w:rsidRPr="00D26A74">
        <w:rPr>
          <w:rFonts w:ascii="Times New Roman" w:eastAsia="Times New Roman" w:hAnsi="Times New Roman" w:cs="Times New Roman"/>
          <w:color w:val="000000"/>
          <w:sz w:val="24"/>
          <w:szCs w:val="24"/>
        </w:rPr>
        <w:fldChar w:fldCharType="begin" w:fldLock="1"/>
      </w:r>
      <w:r w:rsidR="007056BB" w:rsidRPr="00D26A74">
        <w:rPr>
          <w:rFonts w:ascii="Times New Roman" w:eastAsia="Times New Roman" w:hAnsi="Times New Roman" w:cs="Times New Roman"/>
          <w:color w:val="000000"/>
          <w:sz w:val="24"/>
          <w:szCs w:val="24"/>
        </w:rPr>
        <w:instrText>ADDIN CSL_CITATION {"citationItems":[{"id":"ITEM-1","itemData":{"author":[{"dropping-particle":"","family":"Donella Meadows","given":"","non-dropping-particle":"","parse-names":false,"suffix":""}],"container-title":"Solutions","id":"ITEM-1","issue":"1","issued":{"date-parts":[["2010"]]},"page":"41-49","title":"Leverage Points: Places to Intervene in a System - The Solutions Journal","type":"article-journal","volume":"1"},"uris":["http://www.mendeley.com/documents/?uuid=120fbfdd-8293-3e1f-aa68-426feba59ea5"]},{"id":"ITEM-2","itemData":{"DOI":"10.1007/s13280-016-0800-y","ISSN":"0044-7447","abstract":"Despite substantial focus on sustainability issues in both science and politics, humanity remains on largely unsustainable development trajectories. Partly, this is due to the failure of sustainability science to engage with the root causes of unsustainability. Drawing on ideas by Donella Meadows, we argue that many sustainability interventions target highly tangible, but essentially weak, leverage points (i.e. using interventions that are easy, but have limited potential for transformational change). Thus, there is an urgent need to focus on less obvious but potentially far more powerful areas of intervention. We propose a research agenda inspired by systems thinking that focuses on transformational ‘sustainability interventions’, centred on three realms of leverage: reconnecting people to nature, restructuring institutions and rethinking how knowledge is created and used in pursuit of sustainability. The notion of leverage points has the potential to act as a boundary object for genuinely transformational sustainability science.","author":[{"dropping-particle":"","family":"Abson","given":"David","non-dropping-particle":"","parse-names":false,"suffix":""},{"dropping-particle":"","family":"Fischer","given":"Joern","non-dropping-particle":"","parse-names":false,"suffix":""},{"dropping-particle":"","family":"Leventon","given":"Julia","non-dropping-particle":"","parse-names":false,"suffix":""},{"dropping-particle":"","family":"Newig","given":"Jens","non-dropping-particle":"","parse-names":false,"suffix":""},{"dropping-particle":"","family":"Schomerus","given":"Thomas","non-dropping-particle":"","parse-names":false,"suffix":""},{"dropping-particle":"","family":"Vilsmaier","given":"Ulli","non-dropping-particle":"","parse-names":false,"suffix":""},{"dropping-particle":"","family":"Wehrden","given":"Henrik","non-dropping-particle":"","parse-names":false,"suffix":""},{"dropping-particle":"","family":"Abernethy","given":"Paivi","non-dropping-particle":"","parse-names":false,"suffix":""},{"dropping-particle":"","family":"Ives","given":"Christopher","non-dropping-particle":"","parse-names":false,"suffix":""},{"dropping-particle":"","family":"Jager","given":"Nicolas","non-dropping-particle":"","parse-names":false,"suffix":""},{"dropping-particle":"","family":"Lang","given":"Daniel","non-dropping-particle":"","parse-names":false,"suffix":""}],"container-title":"Ambio","id":"ITEM-2","issue":"1","issued":{"date-parts":[["2017"]]},"page":"30-39","publisher-place":"Dordrecht","title":"Leverage points for sustainability transformation","type":"article-journal","volume":"46"},"uris":["http://www.mendeley.com/documents/?uuid=b99e79a7-597c-4baf-91e6-fc37c72493b8"]}],"mendeley":{"formattedCitation":"(Donella Meadows 2010; Abson et al. 2017)","plainTextFormattedCitation":"(Donella Meadows 2010; Abson et al. 2017)","previouslyFormattedCitation":"(Donella Meadows 2010; Abson et al. 2017)"},"properties":{"noteIndex":0},"schema":"https://github.com/citation-style-language/schema/raw/master/csl-citation.json"}</w:instrText>
      </w:r>
      <w:r w:rsidR="007056BB" w:rsidRPr="00D26A74">
        <w:rPr>
          <w:rFonts w:ascii="Times New Roman" w:eastAsia="Times New Roman" w:hAnsi="Times New Roman" w:cs="Times New Roman"/>
          <w:color w:val="000000"/>
          <w:sz w:val="24"/>
          <w:szCs w:val="24"/>
        </w:rPr>
        <w:fldChar w:fldCharType="separate"/>
      </w:r>
      <w:r w:rsidR="007056BB" w:rsidRPr="00D26A74">
        <w:rPr>
          <w:rFonts w:ascii="Times New Roman" w:eastAsia="Times New Roman" w:hAnsi="Times New Roman" w:cs="Times New Roman"/>
          <w:noProof/>
          <w:color w:val="000000"/>
          <w:sz w:val="24"/>
          <w:szCs w:val="24"/>
        </w:rPr>
        <w:t>(Donella Meadows 2010; Abson et al. 2017)</w:t>
      </w:r>
      <w:r w:rsidR="007056BB" w:rsidRPr="00D26A74">
        <w:rPr>
          <w:rFonts w:ascii="Times New Roman" w:eastAsia="Times New Roman" w:hAnsi="Times New Roman" w:cs="Times New Roman"/>
          <w:color w:val="000000"/>
          <w:sz w:val="24"/>
          <w:szCs w:val="24"/>
        </w:rPr>
        <w:fldChar w:fldCharType="end"/>
      </w:r>
      <w:r w:rsidR="00BE793E">
        <w:rPr>
          <w:rFonts w:ascii="Times New Roman" w:hAnsi="Times New Roman" w:cs="Times New Roman"/>
          <w:color w:val="000000"/>
          <w:sz w:val="24"/>
          <w:szCs w:val="24"/>
          <w:shd w:val="clear" w:color="auto" w:fill="FFFFFF"/>
        </w:rPr>
        <w:t xml:space="preserve">. </w:t>
      </w:r>
    </w:p>
    <w:p w14:paraId="0EF70975" w14:textId="19B35F4C" w:rsidR="005A6C02" w:rsidRDefault="00B43563" w:rsidP="002F1C5B">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Starting at the smallest scale is the level of</w:t>
      </w:r>
      <w:r w:rsidR="00BE793E">
        <w:rPr>
          <w:rFonts w:ascii="Times New Roman" w:hAnsi="Times New Roman" w:cs="Times New Roman"/>
          <w:color w:val="000000"/>
          <w:sz w:val="24"/>
          <w:szCs w:val="24"/>
          <w:shd w:val="clear" w:color="auto" w:fill="FFFFFF"/>
        </w:rPr>
        <w:t xml:space="preserve"> internal administration</w:t>
      </w:r>
      <w:r w:rsidR="002F1C5B">
        <w:rPr>
          <w:rFonts w:ascii="Times New Roman" w:hAnsi="Times New Roman" w:cs="Times New Roman"/>
          <w:color w:val="000000"/>
          <w:sz w:val="24"/>
          <w:szCs w:val="24"/>
          <w:shd w:val="clear" w:color="auto" w:fill="FFFFFF"/>
        </w:rPr>
        <w:t>.</w:t>
      </w:r>
      <w:r w:rsidR="00D15959">
        <w:rPr>
          <w:rFonts w:ascii="Times New Roman" w:hAnsi="Times New Roman" w:cs="Times New Roman"/>
          <w:color w:val="000000"/>
          <w:sz w:val="24"/>
          <w:szCs w:val="24"/>
          <w:shd w:val="clear" w:color="auto" w:fill="FFFFFF"/>
        </w:rPr>
        <w:t xml:space="preserve"> T</w:t>
      </w:r>
      <w:r w:rsidR="002F1C5B">
        <w:rPr>
          <w:rFonts w:ascii="Times New Roman" w:hAnsi="Times New Roman" w:cs="Times New Roman"/>
          <w:color w:val="000000"/>
          <w:sz w:val="24"/>
          <w:szCs w:val="24"/>
          <w:shd w:val="clear" w:color="auto" w:fill="FFFFFF"/>
        </w:rPr>
        <w:t xml:space="preserve">he BAST needs to employ </w:t>
      </w:r>
      <w:proofErr w:type="gramStart"/>
      <w:r w:rsidR="00996EEF">
        <w:rPr>
          <w:rFonts w:ascii="Times New Roman" w:hAnsi="Times New Roman" w:cs="Times New Roman"/>
          <w:color w:val="000000"/>
          <w:sz w:val="24"/>
          <w:szCs w:val="24"/>
          <w:shd w:val="clear" w:color="auto" w:fill="FFFFFF"/>
        </w:rPr>
        <w:t>sufficient</w:t>
      </w:r>
      <w:proofErr w:type="gramEnd"/>
      <w:r w:rsidR="00C3666F">
        <w:rPr>
          <w:rFonts w:ascii="Times New Roman" w:hAnsi="Times New Roman" w:cs="Times New Roman"/>
          <w:color w:val="000000"/>
          <w:sz w:val="24"/>
          <w:szCs w:val="24"/>
          <w:shd w:val="clear" w:color="auto" w:fill="FFFFFF"/>
        </w:rPr>
        <w:t xml:space="preserve"> staff</w:t>
      </w:r>
      <w:r w:rsidR="002F1C5B">
        <w:rPr>
          <w:rFonts w:ascii="Times New Roman" w:hAnsi="Times New Roman" w:cs="Times New Roman"/>
          <w:color w:val="000000"/>
          <w:sz w:val="24"/>
          <w:szCs w:val="24"/>
          <w:shd w:val="clear" w:color="auto" w:fill="FFFFFF"/>
        </w:rPr>
        <w:t xml:space="preserve">ing </w:t>
      </w:r>
      <w:r w:rsidR="00032176">
        <w:rPr>
          <w:rFonts w:ascii="Times New Roman" w:hAnsi="Times New Roman" w:cs="Times New Roman"/>
          <w:color w:val="000000"/>
          <w:sz w:val="24"/>
          <w:szCs w:val="24"/>
          <w:shd w:val="clear" w:color="auto" w:fill="FFFFFF"/>
        </w:rPr>
        <w:t xml:space="preserve">to maintain program management </w:t>
      </w:r>
      <w:r w:rsidR="002F1C5B">
        <w:rPr>
          <w:rFonts w:ascii="Times New Roman" w:hAnsi="Times New Roman" w:cs="Times New Roman"/>
          <w:color w:val="000000"/>
          <w:sz w:val="24"/>
          <w:szCs w:val="24"/>
          <w:shd w:val="clear" w:color="auto" w:fill="FFFFFF"/>
        </w:rPr>
        <w:t xml:space="preserve">and </w:t>
      </w:r>
      <w:r>
        <w:rPr>
          <w:rFonts w:ascii="Times New Roman" w:hAnsi="Times New Roman" w:cs="Times New Roman"/>
          <w:color w:val="000000"/>
          <w:sz w:val="24"/>
          <w:szCs w:val="24"/>
          <w:shd w:val="clear" w:color="auto" w:fill="FFFFFF"/>
        </w:rPr>
        <w:t xml:space="preserve">obtain </w:t>
      </w:r>
      <w:r w:rsidR="00906B3B">
        <w:rPr>
          <w:rFonts w:ascii="Times New Roman" w:hAnsi="Times New Roman" w:cs="Times New Roman"/>
          <w:color w:val="000000"/>
          <w:sz w:val="24"/>
          <w:szCs w:val="24"/>
          <w:shd w:val="clear" w:color="auto" w:fill="FFFFFF"/>
        </w:rPr>
        <w:t>sufficient funding</w:t>
      </w:r>
      <w:r w:rsidR="00C3666F">
        <w:rPr>
          <w:rFonts w:ascii="Times New Roman" w:hAnsi="Times New Roman" w:cs="Times New Roman"/>
          <w:color w:val="000000"/>
          <w:sz w:val="24"/>
          <w:szCs w:val="24"/>
          <w:shd w:val="clear" w:color="auto" w:fill="FFFFFF"/>
        </w:rPr>
        <w:t xml:space="preserve"> </w:t>
      </w:r>
      <w:r w:rsidR="005A6C02">
        <w:rPr>
          <w:rFonts w:ascii="Times New Roman" w:hAnsi="Times New Roman" w:cs="Times New Roman"/>
          <w:color w:val="000000"/>
          <w:sz w:val="24"/>
          <w:szCs w:val="24"/>
          <w:shd w:val="clear" w:color="auto" w:fill="FFFFFF"/>
        </w:rPr>
        <w:t>to run and provide services</w:t>
      </w:r>
      <w:r w:rsidR="00790A41">
        <w:rPr>
          <w:rFonts w:ascii="Times New Roman" w:hAnsi="Times New Roman" w:cs="Times New Roman"/>
          <w:color w:val="000000"/>
          <w:sz w:val="24"/>
          <w:szCs w:val="24"/>
          <w:shd w:val="clear" w:color="auto" w:fill="FFFFFF"/>
        </w:rPr>
        <w:t xml:space="preserve"> to its participants</w:t>
      </w:r>
      <w:r w:rsidR="00C3666F">
        <w:rPr>
          <w:rFonts w:ascii="Times New Roman" w:hAnsi="Times New Roman" w:cs="Times New Roman"/>
          <w:color w:val="000000"/>
          <w:sz w:val="24"/>
          <w:szCs w:val="24"/>
          <w:shd w:val="clear" w:color="auto" w:fill="FFFFFF"/>
        </w:rPr>
        <w:t>.</w:t>
      </w:r>
      <w:r w:rsidR="005A6C02">
        <w:rPr>
          <w:rFonts w:ascii="Times New Roman" w:hAnsi="Times New Roman" w:cs="Times New Roman"/>
          <w:color w:val="000000"/>
          <w:sz w:val="24"/>
          <w:szCs w:val="24"/>
          <w:shd w:val="clear" w:color="auto" w:fill="FFFFFF"/>
        </w:rPr>
        <w:t xml:space="preserve"> </w:t>
      </w:r>
      <w:r w:rsidR="00906B3B">
        <w:rPr>
          <w:rFonts w:ascii="Times New Roman" w:hAnsi="Times New Roman" w:cs="Times New Roman"/>
          <w:color w:val="000000"/>
          <w:sz w:val="24"/>
          <w:szCs w:val="24"/>
          <w:shd w:val="clear" w:color="auto" w:fill="FFFFFF"/>
        </w:rPr>
        <w:t xml:space="preserve">Without </w:t>
      </w:r>
      <w:r w:rsidR="005D3384">
        <w:rPr>
          <w:rFonts w:ascii="Times New Roman" w:hAnsi="Times New Roman" w:cs="Times New Roman"/>
          <w:color w:val="000000"/>
          <w:sz w:val="24"/>
          <w:szCs w:val="24"/>
          <w:shd w:val="clear" w:color="auto" w:fill="FFFFFF"/>
        </w:rPr>
        <w:t>securing</w:t>
      </w:r>
      <w:r w:rsidR="00A8116C">
        <w:rPr>
          <w:rFonts w:ascii="Times New Roman" w:hAnsi="Times New Roman" w:cs="Times New Roman"/>
          <w:color w:val="000000"/>
          <w:sz w:val="24"/>
          <w:szCs w:val="24"/>
          <w:shd w:val="clear" w:color="auto" w:fill="FFFFFF"/>
        </w:rPr>
        <w:t xml:space="preserve"> these basal components, the BAST wo</w:t>
      </w:r>
      <w:r w:rsidR="003967EF">
        <w:rPr>
          <w:rFonts w:ascii="Times New Roman" w:hAnsi="Times New Roman" w:cs="Times New Roman"/>
          <w:color w:val="000000"/>
          <w:sz w:val="24"/>
          <w:szCs w:val="24"/>
          <w:shd w:val="clear" w:color="auto" w:fill="FFFFFF"/>
        </w:rPr>
        <w:t>uld no</w:t>
      </w:r>
      <w:r w:rsidR="00A8116C">
        <w:rPr>
          <w:rFonts w:ascii="Times New Roman" w:hAnsi="Times New Roman" w:cs="Times New Roman"/>
          <w:color w:val="000000"/>
          <w:sz w:val="24"/>
          <w:szCs w:val="24"/>
          <w:shd w:val="clear" w:color="auto" w:fill="FFFFFF"/>
        </w:rPr>
        <w:t xml:space="preserve">t have the administrative support necessary to run </w:t>
      </w:r>
      <w:r w:rsidR="006B6613">
        <w:rPr>
          <w:rFonts w:ascii="Times New Roman" w:hAnsi="Times New Roman" w:cs="Times New Roman"/>
          <w:color w:val="000000"/>
          <w:sz w:val="24"/>
          <w:szCs w:val="24"/>
          <w:shd w:val="clear" w:color="auto" w:fill="FFFFFF"/>
        </w:rPr>
        <w:t>the</w:t>
      </w:r>
      <w:r w:rsidR="00A8116C">
        <w:rPr>
          <w:rFonts w:ascii="Times New Roman" w:hAnsi="Times New Roman" w:cs="Times New Roman"/>
          <w:color w:val="000000"/>
          <w:sz w:val="24"/>
          <w:szCs w:val="24"/>
          <w:shd w:val="clear" w:color="auto" w:fill="FFFFFF"/>
        </w:rPr>
        <w:t xml:space="preserve"> accelerator. </w:t>
      </w:r>
      <w:r w:rsidR="00C3666F">
        <w:rPr>
          <w:rFonts w:ascii="Times New Roman" w:hAnsi="Times New Roman" w:cs="Times New Roman"/>
          <w:color w:val="000000"/>
          <w:sz w:val="24"/>
          <w:szCs w:val="24"/>
          <w:shd w:val="clear" w:color="auto" w:fill="FFFFFF"/>
        </w:rPr>
        <w:t xml:space="preserve"> </w:t>
      </w:r>
    </w:p>
    <w:p w14:paraId="4C4E3A8D" w14:textId="5948F499" w:rsidR="005A6C02" w:rsidRDefault="00BE793E" w:rsidP="002F1C5B">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next scale is the enterprise level</w:t>
      </w:r>
      <w:r w:rsidR="00750F45">
        <w:rPr>
          <w:rFonts w:ascii="Times New Roman" w:hAnsi="Times New Roman" w:cs="Times New Roman"/>
          <w:color w:val="000000"/>
          <w:sz w:val="24"/>
          <w:szCs w:val="24"/>
          <w:shd w:val="clear" w:color="auto" w:fill="FFFFFF"/>
        </w:rPr>
        <w:t>,</w:t>
      </w:r>
      <w:r w:rsidR="00BD38BB">
        <w:rPr>
          <w:rFonts w:ascii="Times New Roman" w:hAnsi="Times New Roman" w:cs="Times New Roman"/>
          <w:color w:val="000000"/>
          <w:sz w:val="24"/>
          <w:szCs w:val="24"/>
          <w:shd w:val="clear" w:color="auto" w:fill="FFFFFF"/>
        </w:rPr>
        <w:t xml:space="preserve"> where the aim </w:t>
      </w:r>
      <w:r>
        <w:rPr>
          <w:rFonts w:ascii="Times New Roman" w:hAnsi="Times New Roman" w:cs="Times New Roman"/>
          <w:color w:val="000000"/>
          <w:sz w:val="24"/>
          <w:szCs w:val="24"/>
          <w:shd w:val="clear" w:color="auto" w:fill="FFFFFF"/>
        </w:rPr>
        <w:t xml:space="preserve">is to </w:t>
      </w:r>
      <w:r w:rsidR="00670F51">
        <w:rPr>
          <w:rFonts w:ascii="Times New Roman" w:hAnsi="Times New Roman" w:cs="Times New Roman"/>
          <w:color w:val="000000"/>
          <w:sz w:val="24"/>
          <w:szCs w:val="24"/>
          <w:shd w:val="clear" w:color="auto" w:fill="FFFFFF"/>
        </w:rPr>
        <w:t>deliver training materials to local businesses on sustainability practices</w:t>
      </w:r>
      <w:r w:rsidR="00CC69B3">
        <w:rPr>
          <w:rFonts w:ascii="Times New Roman" w:hAnsi="Times New Roman" w:cs="Times New Roman"/>
          <w:color w:val="000000"/>
          <w:sz w:val="24"/>
          <w:szCs w:val="24"/>
          <w:shd w:val="clear" w:color="auto" w:fill="FFFFFF"/>
        </w:rPr>
        <w:t xml:space="preserve"> in a culturally appropriate manner</w:t>
      </w:r>
      <w:r w:rsidR="00472E58">
        <w:rPr>
          <w:rFonts w:ascii="Times New Roman" w:hAnsi="Times New Roman" w:cs="Times New Roman"/>
          <w:color w:val="000000"/>
          <w:sz w:val="24"/>
          <w:szCs w:val="24"/>
          <w:shd w:val="clear" w:color="auto" w:fill="FFFFFF"/>
        </w:rPr>
        <w:t xml:space="preserve">. </w:t>
      </w:r>
      <w:r w:rsidR="00750F45">
        <w:rPr>
          <w:rFonts w:ascii="Times New Roman" w:hAnsi="Times New Roman" w:cs="Times New Roman"/>
          <w:color w:val="000000"/>
          <w:sz w:val="24"/>
          <w:szCs w:val="24"/>
          <w:shd w:val="clear" w:color="auto" w:fill="FFFFFF"/>
        </w:rPr>
        <w:t xml:space="preserve"> </w:t>
      </w:r>
      <w:r w:rsidR="009B23D5">
        <w:rPr>
          <w:rFonts w:ascii="Times New Roman" w:hAnsi="Times New Roman" w:cs="Times New Roman"/>
          <w:color w:val="000000"/>
          <w:sz w:val="24"/>
          <w:szCs w:val="24"/>
          <w:shd w:val="clear" w:color="auto" w:fill="FFFFFF"/>
        </w:rPr>
        <w:t xml:space="preserve">Knowledge on </w:t>
      </w:r>
      <w:r w:rsidR="000A79D8">
        <w:rPr>
          <w:rFonts w:ascii="Times New Roman" w:hAnsi="Times New Roman" w:cs="Times New Roman"/>
          <w:color w:val="000000"/>
          <w:sz w:val="24"/>
          <w:szCs w:val="24"/>
          <w:shd w:val="clear" w:color="auto" w:fill="FFFFFF"/>
        </w:rPr>
        <w:t xml:space="preserve">relevant </w:t>
      </w:r>
      <w:r w:rsidR="00890E76">
        <w:rPr>
          <w:rFonts w:ascii="Times New Roman" w:hAnsi="Times New Roman" w:cs="Times New Roman"/>
          <w:color w:val="000000"/>
          <w:sz w:val="24"/>
          <w:szCs w:val="24"/>
          <w:shd w:val="clear" w:color="auto" w:fill="FFFFFF"/>
        </w:rPr>
        <w:t xml:space="preserve">sustainability practices, such as </w:t>
      </w:r>
      <w:r w:rsidR="009B23D5">
        <w:rPr>
          <w:rFonts w:ascii="Times New Roman" w:hAnsi="Times New Roman" w:cs="Times New Roman"/>
          <w:color w:val="000000"/>
          <w:sz w:val="24"/>
          <w:szCs w:val="24"/>
          <w:shd w:val="clear" w:color="auto" w:fill="FFFFFF"/>
        </w:rPr>
        <w:t>carbon-neutral practices</w:t>
      </w:r>
      <w:r w:rsidR="00890E76">
        <w:rPr>
          <w:rFonts w:ascii="Times New Roman" w:hAnsi="Times New Roman" w:cs="Times New Roman"/>
          <w:color w:val="000000"/>
          <w:sz w:val="24"/>
          <w:szCs w:val="24"/>
          <w:shd w:val="clear" w:color="auto" w:fill="FFFFFF"/>
        </w:rPr>
        <w:t xml:space="preserve"> or energy efficiency practices,</w:t>
      </w:r>
      <w:r w:rsidR="009B23D5">
        <w:rPr>
          <w:rFonts w:ascii="Times New Roman" w:hAnsi="Times New Roman" w:cs="Times New Roman"/>
          <w:color w:val="000000"/>
          <w:sz w:val="24"/>
          <w:szCs w:val="24"/>
          <w:shd w:val="clear" w:color="auto" w:fill="FFFFFF"/>
        </w:rPr>
        <w:t xml:space="preserve"> an</w:t>
      </w:r>
      <w:r w:rsidR="00CC69B3">
        <w:rPr>
          <w:rFonts w:ascii="Times New Roman" w:hAnsi="Times New Roman" w:cs="Times New Roman"/>
          <w:color w:val="000000"/>
          <w:sz w:val="24"/>
          <w:szCs w:val="24"/>
          <w:shd w:val="clear" w:color="auto" w:fill="FFFFFF"/>
        </w:rPr>
        <w:t>d</w:t>
      </w:r>
      <w:r w:rsidR="009B23D5">
        <w:rPr>
          <w:rFonts w:ascii="Times New Roman" w:hAnsi="Times New Roman" w:cs="Times New Roman"/>
          <w:color w:val="000000"/>
          <w:sz w:val="24"/>
          <w:szCs w:val="24"/>
          <w:shd w:val="clear" w:color="auto" w:fill="FFFFFF"/>
        </w:rPr>
        <w:t xml:space="preserve"> alternative business models </w:t>
      </w:r>
      <w:r w:rsidR="000A79D8">
        <w:rPr>
          <w:rFonts w:ascii="Times New Roman" w:hAnsi="Times New Roman" w:cs="Times New Roman"/>
          <w:color w:val="000000"/>
          <w:sz w:val="24"/>
          <w:szCs w:val="24"/>
          <w:shd w:val="clear" w:color="auto" w:fill="FFFFFF"/>
        </w:rPr>
        <w:t>are</w:t>
      </w:r>
      <w:r w:rsidR="009B23D5">
        <w:rPr>
          <w:rFonts w:ascii="Times New Roman" w:hAnsi="Times New Roman" w:cs="Times New Roman"/>
          <w:color w:val="000000"/>
          <w:sz w:val="24"/>
          <w:szCs w:val="24"/>
          <w:shd w:val="clear" w:color="auto" w:fill="FFFFFF"/>
        </w:rPr>
        <w:t xml:space="preserve"> turned</w:t>
      </w:r>
      <w:r w:rsidR="00285534">
        <w:rPr>
          <w:rFonts w:ascii="Times New Roman" w:hAnsi="Times New Roman" w:cs="Times New Roman"/>
          <w:color w:val="000000"/>
          <w:sz w:val="24"/>
          <w:szCs w:val="24"/>
          <w:shd w:val="clear" w:color="auto" w:fill="FFFFFF"/>
        </w:rPr>
        <w:t xml:space="preserve"> into training material and </w:t>
      </w:r>
      <w:r w:rsidR="000A79D8">
        <w:rPr>
          <w:rFonts w:ascii="Times New Roman" w:hAnsi="Times New Roman" w:cs="Times New Roman"/>
          <w:color w:val="000000"/>
          <w:sz w:val="24"/>
          <w:szCs w:val="24"/>
          <w:shd w:val="clear" w:color="auto" w:fill="FFFFFF"/>
        </w:rPr>
        <w:t xml:space="preserve">embedded within a </w:t>
      </w:r>
      <w:r w:rsidR="00285534">
        <w:rPr>
          <w:rFonts w:ascii="Times New Roman" w:hAnsi="Times New Roman" w:cs="Times New Roman"/>
          <w:color w:val="000000"/>
          <w:sz w:val="24"/>
          <w:szCs w:val="24"/>
          <w:shd w:val="clear" w:color="auto" w:fill="FFFFFF"/>
        </w:rPr>
        <w:t>curriculum</w:t>
      </w:r>
      <w:r w:rsidR="0013359A">
        <w:rPr>
          <w:rFonts w:ascii="Times New Roman" w:hAnsi="Times New Roman" w:cs="Times New Roman"/>
          <w:color w:val="000000"/>
          <w:sz w:val="24"/>
          <w:szCs w:val="24"/>
          <w:shd w:val="clear" w:color="auto" w:fill="FFFFFF"/>
        </w:rPr>
        <w:t xml:space="preserve"> by the BAST administrators</w:t>
      </w:r>
      <w:r w:rsidR="005853D4">
        <w:rPr>
          <w:rFonts w:ascii="Times New Roman" w:hAnsi="Times New Roman" w:cs="Times New Roman"/>
          <w:color w:val="000000"/>
          <w:sz w:val="24"/>
          <w:szCs w:val="24"/>
          <w:shd w:val="clear" w:color="auto" w:fill="FFFFFF"/>
        </w:rPr>
        <w:t>.</w:t>
      </w:r>
      <w:r w:rsidR="00A06A17">
        <w:rPr>
          <w:rFonts w:ascii="Times New Roman" w:hAnsi="Times New Roman" w:cs="Times New Roman"/>
          <w:color w:val="000000"/>
          <w:sz w:val="24"/>
          <w:szCs w:val="24"/>
          <w:shd w:val="clear" w:color="auto" w:fill="FFFFFF"/>
        </w:rPr>
        <w:t xml:space="preserve"> Providing trainings on business practices and models in culturally appropriate ways ensures that the BAST is encompassing environmental, social and economic points for transition. Additionally, t</w:t>
      </w:r>
      <w:r w:rsidR="00EA74A2">
        <w:rPr>
          <w:rFonts w:ascii="Times New Roman" w:hAnsi="Times New Roman" w:cs="Times New Roman"/>
          <w:color w:val="000000"/>
          <w:sz w:val="24"/>
          <w:szCs w:val="24"/>
          <w:shd w:val="clear" w:color="auto" w:fill="FFFFFF"/>
        </w:rPr>
        <w:t>he training</w:t>
      </w:r>
      <w:r w:rsidR="00DF1A07">
        <w:rPr>
          <w:rFonts w:ascii="Times New Roman" w:hAnsi="Times New Roman" w:cs="Times New Roman"/>
          <w:color w:val="000000"/>
          <w:sz w:val="24"/>
          <w:szCs w:val="24"/>
          <w:shd w:val="clear" w:color="auto" w:fill="FFFFFF"/>
        </w:rPr>
        <w:t xml:space="preserve">s </w:t>
      </w:r>
      <w:r w:rsidR="00EA74A2">
        <w:rPr>
          <w:rFonts w:ascii="Times New Roman" w:hAnsi="Times New Roman" w:cs="Times New Roman"/>
          <w:color w:val="000000"/>
          <w:sz w:val="24"/>
          <w:szCs w:val="24"/>
          <w:shd w:val="clear" w:color="auto" w:fill="FFFFFF"/>
        </w:rPr>
        <w:t xml:space="preserve">provided by the BAST </w:t>
      </w:r>
      <w:r w:rsidR="00B33D60">
        <w:rPr>
          <w:rFonts w:ascii="Times New Roman" w:hAnsi="Times New Roman" w:cs="Times New Roman"/>
          <w:color w:val="000000"/>
          <w:sz w:val="24"/>
          <w:szCs w:val="24"/>
          <w:shd w:val="clear" w:color="auto" w:fill="FFFFFF"/>
        </w:rPr>
        <w:t xml:space="preserve">are </w:t>
      </w:r>
      <w:r w:rsidR="00DF1A07">
        <w:rPr>
          <w:rFonts w:ascii="Times New Roman" w:hAnsi="Times New Roman" w:cs="Times New Roman"/>
          <w:color w:val="000000"/>
          <w:sz w:val="24"/>
          <w:szCs w:val="24"/>
          <w:shd w:val="clear" w:color="auto" w:fill="FFFFFF"/>
        </w:rPr>
        <w:t xml:space="preserve">the most direct method in which </w:t>
      </w:r>
      <w:r w:rsidR="00B33D60">
        <w:rPr>
          <w:rFonts w:ascii="Times New Roman" w:hAnsi="Times New Roman" w:cs="Times New Roman"/>
          <w:color w:val="000000"/>
          <w:sz w:val="24"/>
          <w:szCs w:val="24"/>
          <w:shd w:val="clear" w:color="auto" w:fill="FFFFFF"/>
        </w:rPr>
        <w:t>to improve the sustainability of the businesses involved</w:t>
      </w:r>
      <w:r w:rsidR="00DF1A07">
        <w:rPr>
          <w:rFonts w:ascii="Times New Roman" w:hAnsi="Times New Roman" w:cs="Times New Roman"/>
          <w:color w:val="000000"/>
          <w:sz w:val="24"/>
          <w:szCs w:val="24"/>
          <w:shd w:val="clear" w:color="auto" w:fill="FFFFFF"/>
        </w:rPr>
        <w:t xml:space="preserve">. Therefore, these trainings </w:t>
      </w:r>
      <w:r w:rsidR="00847DEF">
        <w:rPr>
          <w:rFonts w:ascii="Times New Roman" w:hAnsi="Times New Roman" w:cs="Times New Roman"/>
          <w:color w:val="000000"/>
          <w:sz w:val="24"/>
          <w:szCs w:val="24"/>
          <w:shd w:val="clear" w:color="auto" w:fill="FFFFFF"/>
        </w:rPr>
        <w:t>are designed to</w:t>
      </w:r>
      <w:r w:rsidR="00DF1A07">
        <w:rPr>
          <w:rFonts w:ascii="Times New Roman" w:hAnsi="Times New Roman" w:cs="Times New Roman"/>
          <w:color w:val="000000"/>
          <w:sz w:val="24"/>
          <w:szCs w:val="24"/>
          <w:shd w:val="clear" w:color="auto" w:fill="FFFFFF"/>
        </w:rPr>
        <w:t xml:space="preserve"> build the participants’ </w:t>
      </w:r>
      <w:r w:rsidR="008E62F5">
        <w:rPr>
          <w:rFonts w:ascii="Times New Roman" w:hAnsi="Times New Roman" w:cs="Times New Roman"/>
          <w:color w:val="000000"/>
          <w:sz w:val="24"/>
          <w:szCs w:val="24"/>
          <w:shd w:val="clear" w:color="auto" w:fill="FFFFFF"/>
        </w:rPr>
        <w:t xml:space="preserve">transformative capacities, or their </w:t>
      </w:r>
      <w:r w:rsidR="00DF1A07">
        <w:rPr>
          <w:rFonts w:ascii="Times New Roman" w:eastAsia="Times New Roman" w:hAnsi="Times New Roman" w:cs="Times New Roman"/>
          <w:color w:val="000000"/>
          <w:sz w:val="24"/>
          <w:szCs w:val="24"/>
        </w:rPr>
        <w:t xml:space="preserve">confidence, competence, commitment and power to implement the knowledge presented from the accelerator program. Building the transformative capacities of the participants is a vital point of intervention as </w:t>
      </w:r>
      <w:r w:rsidR="00DF1A07">
        <w:rPr>
          <w:rFonts w:ascii="Times New Roman" w:eastAsia="Times New Roman" w:hAnsi="Times New Roman" w:cs="Times New Roman"/>
          <w:color w:val="000000"/>
          <w:sz w:val="24"/>
          <w:szCs w:val="24"/>
        </w:rPr>
        <w:lastRenderedPageBreak/>
        <w:t>knowledge transfer is</w:t>
      </w:r>
      <w:r w:rsidR="003967EF">
        <w:rPr>
          <w:rFonts w:ascii="Times New Roman" w:eastAsia="Times New Roman" w:hAnsi="Times New Roman" w:cs="Times New Roman"/>
          <w:color w:val="000000"/>
          <w:sz w:val="24"/>
          <w:szCs w:val="24"/>
        </w:rPr>
        <w:t xml:space="preserve"> no</w:t>
      </w:r>
      <w:r w:rsidR="00DF1A07">
        <w:rPr>
          <w:rFonts w:ascii="Times New Roman" w:eastAsia="Times New Roman" w:hAnsi="Times New Roman" w:cs="Times New Roman"/>
          <w:color w:val="000000"/>
          <w:sz w:val="24"/>
          <w:szCs w:val="24"/>
        </w:rPr>
        <w:t xml:space="preserve">t enough to ensure that </w:t>
      </w:r>
      <w:r w:rsidR="00263A73">
        <w:rPr>
          <w:rFonts w:ascii="Times New Roman" w:eastAsia="Times New Roman" w:hAnsi="Times New Roman" w:cs="Times New Roman"/>
          <w:color w:val="000000"/>
          <w:sz w:val="24"/>
          <w:szCs w:val="24"/>
        </w:rPr>
        <w:t>sustainability practices are implemented</w:t>
      </w:r>
      <w:r w:rsidR="00DF1A07">
        <w:rPr>
          <w:rFonts w:ascii="Times New Roman" w:eastAsia="Times New Roman" w:hAnsi="Times New Roman" w:cs="Times New Roman"/>
          <w:color w:val="000000"/>
          <w:sz w:val="24"/>
          <w:szCs w:val="24"/>
        </w:rPr>
        <w:t xml:space="preserve"> </w:t>
      </w:r>
      <w:r w:rsidR="00DF1A07" w:rsidRPr="00B95B73">
        <w:rPr>
          <w:rFonts w:ascii="Times New Roman" w:eastAsia="Times New Roman" w:hAnsi="Times New Roman" w:cs="Times New Roman"/>
          <w:color w:val="000000"/>
          <w:sz w:val="24"/>
          <w:szCs w:val="24"/>
        </w:rPr>
        <w:fldChar w:fldCharType="begin" w:fldLock="1"/>
      </w:r>
      <w:r w:rsidR="00DF1A07">
        <w:rPr>
          <w:rFonts w:ascii="Times New Roman" w:eastAsia="Times New Roman" w:hAnsi="Times New Roman" w:cs="Times New Roman"/>
          <w:color w:val="000000"/>
          <w:sz w:val="24"/>
          <w:szCs w:val="24"/>
        </w:rPr>
        <w:instrText>ADDIN CSL_CITATION {"citationItems":[{"id":"ITEM-1","itemData":{"DOI":"10.1007/s13280-018-1117-9","ISBN":"0044-7447","author":[{"dropping-particle":"","family":"Keeler","given":"Lauren Withycombe","non-dropping-particle":"","parse-names":false,"suffix":""},{"dropping-particle":"","family":"Beaudoin","given":"Fletcher","non-dropping-particle":"","parse-names":false,"suffix":""},{"dropping-particle":"","family":"Wiek","given":"Arnim","non-dropping-particle":"","parse-names":false,"suffix":""},{"dropping-particle":"","family":"John","given":"Beatrice","non-dropping-particle":"","parse-names":false,"suffix":""},{"dropping-particle":"","family":"Lerner","given":"Amy M","non-dropping-particle":"","parse-names":false,"suffix":""},{"dropping-particle":"","family":"Beecroft","given":"Richard","non-dropping-particle":"","parse-names":false,"suffix":""},{"dropping-particle":"","family":"Tamm","given":"Kaidi","non-dropping-particle":"","parse-names":false,"suffix":""},{"dropping-particle":"","family":"Seebacher","given":"Andreas","non-dropping-particle":"","parse-names":false,"suffix":""},{"dropping-particle":"","family":"Lang","given":"Daniel J","non-dropping-particle":"","parse-names":false,"suffix":""},{"dropping-particle":"","family":"Kay","given":"Braden","non-dropping-particle":"","parse-names":false,"suffix":""},{"dropping-particle":"","family":"Forrest","given":"Nigel","non-dropping-particle":"","parse-names":false,"suffix":""}],"container-title":"Ambio","id":"ITEM-1","issued":{"date-parts":[["2018"]]},"title":"Building actor-centric transformative capacity through city-university partnerships","type":"article"},"uris":["http://www.mendeley.com/documents/?uuid=fb91646c-354f-4876-b67a-ca3131af0ec6"]},{"id":"ITEM-2","itemData":{"DOI":"10.1016/j.cities.2015.11.011","ISSN":"0264-2751","abstract":"Cities play a crucial role in shaping coupled human-environment systems at local and global scales. With a view to amounting sustainability deficits, urban stakeholders thus require transformative capacity to perform radical change within and across the multiple socio-ecological and socio-technical systems embedded in cities. However, existing (transformative) ‘capacity’ concepts refer to distinct subjects and purposes and do not adequately address the particularities of urban contexts and/or practical operationalization. Therefore, this paper suggests an integrated conceptual framework for developing ‘urban transformative capacity’, drawing on contributions from a range of research areas. It identifies 10 key components and a range of factors that describe the forms of agency and interaction, development processes and relational dimensions involved in building up urban transformative capacity, emphasizing the vital role of place and scale in this. It thus establishes a baseline and direction for capacity growth. This allows recognizing the particular requirements and assets of diverse types of cities and urban contexts in the global North and South, and offers strategic orientation for urban policy making, planning practice and research. •Sustainability transitions demand enabling conditions for radical transformations of multiple systems embedded in cities.•Urban transformative capacity is an emergent property reflecting attributes of agency, processes, place and context.•Key agency components are transformative leadership and communities of practice within inclusive multiform governance.•Key process components are system(s) awareness, sustainability foresight, community experiments and innovation embedding.•Urban transformative capacity is developed at different levels of agency, political administration and geographical scales.","author":[{"dropping-particle":"","family":"Wolfram","given":"Marc","non-dropping-particle":"","parse-names":false,"suffix":""}],"container-title":"Cities","id":"ITEM-2","issued":{"date-parts":[["2016"]]},"page":"121-130","title":"Conceptualizing urban transformative capacity: A framework for research and policy","type":"article-journal","volume":"51"},"uris":["http://www.mendeley.com/documents/?uuid=f495d85d-1dec-4006-9c2b-2f3a9d03ef90"]}],"mendeley":{"formattedCitation":"(Wolfram 2016; Keeler et al. 2018)","plainTextFormattedCitation":"(Wolfram 2016; Keeler et al. 2018)","previouslyFormattedCitation":"(Wolfram 2016; Keeler et al. 2018)"},"properties":{"noteIndex":0},"schema":"https://github.com/citation-style-language/schema/raw/master/csl-citation.json"}</w:instrText>
      </w:r>
      <w:r w:rsidR="00DF1A07" w:rsidRPr="00B95B73">
        <w:rPr>
          <w:rFonts w:ascii="Times New Roman" w:eastAsia="Times New Roman" w:hAnsi="Times New Roman" w:cs="Times New Roman"/>
          <w:color w:val="000000"/>
          <w:sz w:val="24"/>
          <w:szCs w:val="24"/>
        </w:rPr>
        <w:fldChar w:fldCharType="separate"/>
      </w:r>
      <w:r w:rsidR="00DF1A07" w:rsidRPr="00B95B73">
        <w:rPr>
          <w:rFonts w:ascii="Times New Roman" w:eastAsia="Times New Roman" w:hAnsi="Times New Roman" w:cs="Times New Roman"/>
          <w:noProof/>
          <w:color w:val="000000"/>
          <w:sz w:val="24"/>
          <w:szCs w:val="24"/>
        </w:rPr>
        <w:t>(Wolfram 2016; Keeler et al. 2018)</w:t>
      </w:r>
      <w:r w:rsidR="00DF1A07" w:rsidRPr="00B95B73">
        <w:rPr>
          <w:rFonts w:ascii="Times New Roman" w:eastAsia="Times New Roman" w:hAnsi="Times New Roman" w:cs="Times New Roman"/>
          <w:color w:val="000000"/>
          <w:sz w:val="24"/>
          <w:szCs w:val="24"/>
        </w:rPr>
        <w:fldChar w:fldCharType="end"/>
      </w:r>
      <w:r w:rsidR="00DF1A07">
        <w:rPr>
          <w:rFonts w:ascii="Times New Roman" w:eastAsia="Times New Roman" w:hAnsi="Times New Roman" w:cs="Times New Roman"/>
          <w:color w:val="000000"/>
          <w:sz w:val="24"/>
          <w:szCs w:val="24"/>
        </w:rPr>
        <w:t>.</w:t>
      </w:r>
    </w:p>
    <w:p w14:paraId="729C0856" w14:textId="151B912C" w:rsidR="005A6C02" w:rsidRDefault="00670F51" w:rsidP="002F1C5B">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One level above this is the </w:t>
      </w:r>
      <w:r w:rsidR="000D1F58">
        <w:rPr>
          <w:rFonts w:ascii="Times New Roman" w:hAnsi="Times New Roman" w:cs="Times New Roman"/>
          <w:color w:val="000000"/>
          <w:sz w:val="24"/>
          <w:szCs w:val="24"/>
          <w:shd w:val="clear" w:color="auto" w:fill="FFFFFF"/>
        </w:rPr>
        <w:t>system</w:t>
      </w:r>
      <w:r>
        <w:rPr>
          <w:rFonts w:ascii="Times New Roman" w:hAnsi="Times New Roman" w:cs="Times New Roman"/>
          <w:color w:val="000000"/>
          <w:sz w:val="24"/>
          <w:szCs w:val="24"/>
          <w:shd w:val="clear" w:color="auto" w:fill="FFFFFF"/>
        </w:rPr>
        <w:t xml:space="preserve"> level, where the accelerator aims to create and facilitate collaborations between local businesses</w:t>
      </w:r>
      <w:r w:rsidR="00236739">
        <w:rPr>
          <w:rFonts w:ascii="Times New Roman" w:hAnsi="Times New Roman" w:cs="Times New Roman"/>
          <w:color w:val="000000"/>
          <w:sz w:val="24"/>
          <w:szCs w:val="24"/>
          <w:shd w:val="clear" w:color="auto" w:fill="FFFFFF"/>
        </w:rPr>
        <w:t xml:space="preserve"> and other actors</w:t>
      </w:r>
      <w:r>
        <w:rPr>
          <w:rFonts w:ascii="Times New Roman" w:hAnsi="Times New Roman" w:cs="Times New Roman"/>
          <w:color w:val="000000"/>
          <w:sz w:val="24"/>
          <w:szCs w:val="24"/>
          <w:shd w:val="clear" w:color="auto" w:fill="FFFFFF"/>
        </w:rPr>
        <w:t>.</w:t>
      </w:r>
      <w:r w:rsidR="00C3666F">
        <w:rPr>
          <w:rFonts w:ascii="Times New Roman" w:hAnsi="Times New Roman" w:cs="Times New Roman"/>
          <w:color w:val="000000"/>
          <w:sz w:val="24"/>
          <w:szCs w:val="24"/>
          <w:shd w:val="clear" w:color="auto" w:fill="FFFFFF"/>
        </w:rPr>
        <w:t xml:space="preserve"> This requires </w:t>
      </w:r>
      <w:r w:rsidR="00E34721">
        <w:rPr>
          <w:rFonts w:ascii="Times New Roman" w:hAnsi="Times New Roman" w:cs="Times New Roman"/>
          <w:color w:val="000000"/>
          <w:sz w:val="24"/>
          <w:szCs w:val="24"/>
          <w:shd w:val="clear" w:color="auto" w:fill="FFFFFF"/>
        </w:rPr>
        <w:t>identify</w:t>
      </w:r>
      <w:r w:rsidR="00B20E02">
        <w:rPr>
          <w:rFonts w:ascii="Times New Roman" w:hAnsi="Times New Roman" w:cs="Times New Roman"/>
          <w:color w:val="000000"/>
          <w:sz w:val="24"/>
          <w:szCs w:val="24"/>
          <w:shd w:val="clear" w:color="auto" w:fill="FFFFFF"/>
        </w:rPr>
        <w:t>ing</w:t>
      </w:r>
      <w:r w:rsidR="00E34721">
        <w:rPr>
          <w:rFonts w:ascii="Times New Roman" w:hAnsi="Times New Roman" w:cs="Times New Roman"/>
          <w:color w:val="000000"/>
          <w:sz w:val="24"/>
          <w:szCs w:val="24"/>
          <w:shd w:val="clear" w:color="auto" w:fill="FFFFFF"/>
        </w:rPr>
        <w:t xml:space="preserve"> opportunities where connections between businesses</w:t>
      </w:r>
      <w:r w:rsidR="00412DA7">
        <w:rPr>
          <w:rFonts w:ascii="Times New Roman" w:hAnsi="Times New Roman" w:cs="Times New Roman"/>
          <w:color w:val="000000"/>
          <w:sz w:val="24"/>
          <w:szCs w:val="24"/>
          <w:shd w:val="clear" w:color="auto" w:fill="FFFFFF"/>
        </w:rPr>
        <w:t>, both participating in the program and</w:t>
      </w:r>
      <w:r w:rsidR="006F54AF">
        <w:rPr>
          <w:rFonts w:ascii="Times New Roman" w:hAnsi="Times New Roman" w:cs="Times New Roman"/>
          <w:color w:val="000000"/>
          <w:sz w:val="24"/>
          <w:szCs w:val="24"/>
          <w:shd w:val="clear" w:color="auto" w:fill="FFFFFF"/>
        </w:rPr>
        <w:t xml:space="preserve"> not</w:t>
      </w:r>
      <w:r w:rsidR="00412DA7">
        <w:rPr>
          <w:rFonts w:ascii="Times New Roman" w:hAnsi="Times New Roman" w:cs="Times New Roman"/>
          <w:color w:val="000000"/>
          <w:sz w:val="24"/>
          <w:szCs w:val="24"/>
          <w:shd w:val="clear" w:color="auto" w:fill="FFFFFF"/>
        </w:rPr>
        <w:t>,</w:t>
      </w:r>
      <w:r w:rsidR="00E34721">
        <w:rPr>
          <w:rFonts w:ascii="Times New Roman" w:hAnsi="Times New Roman" w:cs="Times New Roman"/>
          <w:color w:val="000000"/>
          <w:sz w:val="24"/>
          <w:szCs w:val="24"/>
          <w:shd w:val="clear" w:color="auto" w:fill="FFFFFF"/>
        </w:rPr>
        <w:t xml:space="preserve"> can be </w:t>
      </w:r>
      <w:r w:rsidR="006F54AF">
        <w:rPr>
          <w:rFonts w:ascii="Times New Roman" w:hAnsi="Times New Roman" w:cs="Times New Roman"/>
          <w:color w:val="000000"/>
          <w:sz w:val="24"/>
          <w:szCs w:val="24"/>
          <w:shd w:val="clear" w:color="auto" w:fill="FFFFFF"/>
        </w:rPr>
        <w:t>successfully made</w:t>
      </w:r>
      <w:r w:rsidR="00E34721">
        <w:rPr>
          <w:rFonts w:ascii="Times New Roman" w:hAnsi="Times New Roman" w:cs="Times New Roman"/>
          <w:color w:val="000000"/>
          <w:sz w:val="24"/>
          <w:szCs w:val="24"/>
          <w:shd w:val="clear" w:color="auto" w:fill="FFFFFF"/>
        </w:rPr>
        <w:t>.</w:t>
      </w:r>
      <w:r w:rsidR="00412DA7">
        <w:rPr>
          <w:rFonts w:ascii="Times New Roman" w:hAnsi="Times New Roman" w:cs="Times New Roman"/>
          <w:color w:val="000000"/>
          <w:sz w:val="24"/>
          <w:szCs w:val="24"/>
          <w:shd w:val="clear" w:color="auto" w:fill="FFFFFF"/>
        </w:rPr>
        <w:t xml:space="preserve"> </w:t>
      </w:r>
      <w:r w:rsidR="00CF3E39">
        <w:rPr>
          <w:rFonts w:ascii="Times New Roman" w:hAnsi="Times New Roman" w:cs="Times New Roman"/>
          <w:color w:val="000000"/>
          <w:sz w:val="24"/>
          <w:szCs w:val="24"/>
          <w:shd w:val="clear" w:color="auto" w:fill="FFFFFF"/>
        </w:rPr>
        <w:t>I</w:t>
      </w:r>
      <w:r w:rsidR="003F4899">
        <w:rPr>
          <w:rFonts w:ascii="Times New Roman" w:hAnsi="Times New Roman" w:cs="Times New Roman"/>
          <w:color w:val="000000"/>
          <w:sz w:val="24"/>
          <w:szCs w:val="24"/>
          <w:shd w:val="clear" w:color="auto" w:fill="FFFFFF"/>
        </w:rPr>
        <w:t xml:space="preserve">ncreasing connections within the </w:t>
      </w:r>
      <w:r w:rsidR="006F54AF">
        <w:rPr>
          <w:rFonts w:ascii="Times New Roman" w:hAnsi="Times New Roman" w:cs="Times New Roman"/>
          <w:color w:val="000000"/>
          <w:sz w:val="24"/>
          <w:szCs w:val="24"/>
          <w:shd w:val="clear" w:color="auto" w:fill="FFFFFF"/>
        </w:rPr>
        <w:t>local economy both</w:t>
      </w:r>
      <w:r w:rsidR="003F4899">
        <w:rPr>
          <w:rFonts w:ascii="Times New Roman" w:hAnsi="Times New Roman" w:cs="Times New Roman"/>
          <w:color w:val="000000"/>
          <w:sz w:val="24"/>
          <w:szCs w:val="24"/>
          <w:shd w:val="clear" w:color="auto" w:fill="FFFFFF"/>
        </w:rPr>
        <w:t xml:space="preserve"> </w:t>
      </w:r>
      <w:r w:rsidR="004B066A">
        <w:rPr>
          <w:rFonts w:ascii="Times New Roman" w:hAnsi="Times New Roman" w:cs="Times New Roman"/>
          <w:color w:val="000000"/>
          <w:sz w:val="24"/>
          <w:szCs w:val="24"/>
          <w:shd w:val="clear" w:color="auto" w:fill="FFFFFF"/>
        </w:rPr>
        <w:t xml:space="preserve">strengthens </w:t>
      </w:r>
      <w:r w:rsidR="003F4899">
        <w:rPr>
          <w:rFonts w:ascii="Times New Roman" w:hAnsi="Times New Roman" w:cs="Times New Roman"/>
          <w:color w:val="000000"/>
          <w:sz w:val="24"/>
          <w:szCs w:val="24"/>
          <w:shd w:val="clear" w:color="auto" w:fill="FFFFFF"/>
        </w:rPr>
        <w:t>the local economy and reduc</w:t>
      </w:r>
      <w:r w:rsidR="004B066A">
        <w:rPr>
          <w:rFonts w:ascii="Times New Roman" w:hAnsi="Times New Roman" w:cs="Times New Roman"/>
          <w:color w:val="000000"/>
          <w:sz w:val="24"/>
          <w:szCs w:val="24"/>
          <w:shd w:val="clear" w:color="auto" w:fill="FFFFFF"/>
        </w:rPr>
        <w:t>es</w:t>
      </w:r>
      <w:r w:rsidR="003F4899">
        <w:rPr>
          <w:rFonts w:ascii="Times New Roman" w:hAnsi="Times New Roman" w:cs="Times New Roman"/>
          <w:color w:val="000000"/>
          <w:sz w:val="24"/>
          <w:szCs w:val="24"/>
          <w:shd w:val="clear" w:color="auto" w:fill="FFFFFF"/>
        </w:rPr>
        <w:t xml:space="preserve"> greenhouse gases</w:t>
      </w:r>
      <w:r w:rsidR="00732F37">
        <w:rPr>
          <w:rFonts w:ascii="Times New Roman" w:hAnsi="Times New Roman" w:cs="Times New Roman"/>
          <w:color w:val="000000"/>
          <w:sz w:val="24"/>
          <w:szCs w:val="24"/>
          <w:shd w:val="clear" w:color="auto" w:fill="FFFFFF"/>
        </w:rPr>
        <w:t xml:space="preserve">. It does this by </w:t>
      </w:r>
      <w:r w:rsidR="00105FE2">
        <w:rPr>
          <w:rFonts w:ascii="Times New Roman" w:hAnsi="Times New Roman" w:cs="Times New Roman"/>
          <w:color w:val="000000"/>
          <w:sz w:val="24"/>
          <w:szCs w:val="24"/>
          <w:shd w:val="clear" w:color="auto" w:fill="FFFFFF"/>
        </w:rPr>
        <w:t>retaining more money within the local economy</w:t>
      </w:r>
      <w:r w:rsidR="00732F37">
        <w:rPr>
          <w:rFonts w:ascii="Times New Roman" w:hAnsi="Times New Roman" w:cs="Times New Roman"/>
          <w:color w:val="000000"/>
          <w:sz w:val="24"/>
          <w:szCs w:val="24"/>
          <w:shd w:val="clear" w:color="auto" w:fill="FFFFFF"/>
        </w:rPr>
        <w:t xml:space="preserve"> and</w:t>
      </w:r>
      <w:r w:rsidR="00263A73">
        <w:rPr>
          <w:rFonts w:ascii="Times New Roman" w:hAnsi="Times New Roman" w:cs="Times New Roman"/>
          <w:color w:val="000000"/>
          <w:sz w:val="24"/>
          <w:szCs w:val="24"/>
          <w:shd w:val="clear" w:color="auto" w:fill="FFFFFF"/>
        </w:rPr>
        <w:t xml:space="preserve"> reducing the range in which materials and people have to travel to obtain the services they need</w:t>
      </w:r>
      <w:r w:rsidR="00D3058E">
        <w:rPr>
          <w:rFonts w:ascii="Times New Roman" w:hAnsi="Times New Roman" w:cs="Times New Roman"/>
          <w:color w:val="000000"/>
          <w:sz w:val="24"/>
          <w:szCs w:val="24"/>
          <w:shd w:val="clear" w:color="auto" w:fill="FFFFFF"/>
        </w:rPr>
        <w:t xml:space="preserve"> </w:t>
      </w:r>
      <w:r w:rsidR="00D3058E">
        <w:rPr>
          <w:rFonts w:ascii="Times New Roman" w:hAnsi="Times New Roman" w:cs="Times New Roman"/>
          <w:color w:val="000000"/>
          <w:sz w:val="24"/>
          <w:szCs w:val="24"/>
          <w:shd w:val="clear" w:color="auto" w:fill="FFFFFF"/>
        </w:rPr>
        <w:fldChar w:fldCharType="begin" w:fldLock="1"/>
      </w:r>
      <w:r w:rsidR="0027785E">
        <w:rPr>
          <w:rFonts w:ascii="Times New Roman" w:hAnsi="Times New Roman" w:cs="Times New Roman"/>
          <w:color w:val="000000"/>
          <w:sz w:val="24"/>
          <w:szCs w:val="24"/>
          <w:shd w:val="clear" w:color="auto" w:fill="FFFFFF"/>
        </w:rPr>
        <w:instrText>ADDIN CSL_CITATION {"citationItems":[{"id":"ITEM-1","itemData":{"URL":"https://www.localfirstaz.com/10-reasons-to-buy-local","accessed":{"date-parts":[["2019","4","16"]]},"author":[{"dropping-particle":"","family":"Local First Arizona","given":"","non-dropping-particle":"","parse-names":false,"suffix":""}],"id":"ITEM-1","issued":{"date-parts":[["2018"]]},"title":"10 Reasons to Buy Local","type":"webpage"},"uris":["http://www.mendeley.com/documents/?uuid=e5d543b0-cef2-3a75-90f2-0d8ea17ff52a"]}],"mendeley":{"formattedCitation":"(Local First Arizona 2018)","plainTextFormattedCitation":"(Local First Arizona 2018)","previouslyFormattedCitation":"(Local First Arizona 2019)"},"properties":{"noteIndex":0},"schema":"https://github.com/citation-style-language/schema/raw/master/csl-citation.json"}</w:instrText>
      </w:r>
      <w:r w:rsidR="00D3058E">
        <w:rPr>
          <w:rFonts w:ascii="Times New Roman" w:hAnsi="Times New Roman" w:cs="Times New Roman"/>
          <w:color w:val="000000"/>
          <w:sz w:val="24"/>
          <w:szCs w:val="24"/>
          <w:shd w:val="clear" w:color="auto" w:fill="FFFFFF"/>
        </w:rPr>
        <w:fldChar w:fldCharType="separate"/>
      </w:r>
      <w:r w:rsidR="0027785E" w:rsidRPr="0027785E">
        <w:rPr>
          <w:rFonts w:ascii="Times New Roman" w:hAnsi="Times New Roman" w:cs="Times New Roman"/>
          <w:noProof/>
          <w:color w:val="000000"/>
          <w:sz w:val="24"/>
          <w:szCs w:val="24"/>
          <w:shd w:val="clear" w:color="auto" w:fill="FFFFFF"/>
        </w:rPr>
        <w:t>(Local First Arizona 2018)</w:t>
      </w:r>
      <w:r w:rsidR="00D3058E">
        <w:rPr>
          <w:rFonts w:ascii="Times New Roman" w:hAnsi="Times New Roman" w:cs="Times New Roman"/>
          <w:color w:val="000000"/>
          <w:sz w:val="24"/>
          <w:szCs w:val="24"/>
          <w:shd w:val="clear" w:color="auto" w:fill="FFFFFF"/>
        </w:rPr>
        <w:fldChar w:fldCharType="end"/>
      </w:r>
      <w:r w:rsidR="006F54AF">
        <w:rPr>
          <w:rFonts w:ascii="Times New Roman" w:hAnsi="Times New Roman" w:cs="Times New Roman"/>
          <w:color w:val="000000"/>
          <w:sz w:val="24"/>
          <w:szCs w:val="24"/>
          <w:shd w:val="clear" w:color="auto" w:fill="FFFFFF"/>
        </w:rPr>
        <w:t>.</w:t>
      </w:r>
      <w:r w:rsidR="003F4899">
        <w:rPr>
          <w:rFonts w:ascii="Times New Roman" w:hAnsi="Times New Roman" w:cs="Times New Roman"/>
          <w:color w:val="000000"/>
          <w:sz w:val="24"/>
          <w:szCs w:val="24"/>
          <w:shd w:val="clear" w:color="auto" w:fill="FFFFFF"/>
        </w:rPr>
        <w:t xml:space="preserve"> </w:t>
      </w:r>
      <w:r w:rsidR="009B5BE8">
        <w:rPr>
          <w:rFonts w:ascii="Times New Roman" w:hAnsi="Times New Roman" w:cs="Times New Roman"/>
          <w:color w:val="000000"/>
          <w:sz w:val="24"/>
          <w:szCs w:val="24"/>
          <w:shd w:val="clear" w:color="auto" w:fill="FFFFFF"/>
        </w:rPr>
        <w:t>Although not the sole focus o</w:t>
      </w:r>
      <w:r w:rsidR="006A7258">
        <w:rPr>
          <w:rFonts w:ascii="Times New Roman" w:hAnsi="Times New Roman" w:cs="Times New Roman"/>
          <w:color w:val="000000"/>
          <w:sz w:val="24"/>
          <w:szCs w:val="24"/>
          <w:shd w:val="clear" w:color="auto" w:fill="FFFFFF"/>
        </w:rPr>
        <w:t>f</w:t>
      </w:r>
      <w:r w:rsidR="009B5BE8">
        <w:rPr>
          <w:rFonts w:ascii="Times New Roman" w:hAnsi="Times New Roman" w:cs="Times New Roman"/>
          <w:color w:val="000000"/>
          <w:sz w:val="24"/>
          <w:szCs w:val="24"/>
          <w:shd w:val="clear" w:color="auto" w:fill="FFFFFF"/>
        </w:rPr>
        <w:t xml:space="preserve"> the BAST</w:t>
      </w:r>
      <w:r w:rsidR="00236739">
        <w:rPr>
          <w:rFonts w:ascii="Times New Roman" w:hAnsi="Times New Roman" w:cs="Times New Roman"/>
          <w:color w:val="000000"/>
          <w:sz w:val="24"/>
          <w:szCs w:val="24"/>
          <w:shd w:val="clear" w:color="auto" w:fill="FFFFFF"/>
        </w:rPr>
        <w:t>,</w:t>
      </w:r>
      <w:r w:rsidR="009B5BE8">
        <w:rPr>
          <w:rFonts w:ascii="Times New Roman" w:hAnsi="Times New Roman" w:cs="Times New Roman"/>
          <w:color w:val="000000"/>
          <w:sz w:val="24"/>
          <w:szCs w:val="24"/>
          <w:shd w:val="clear" w:color="auto" w:fill="FFFFFF"/>
        </w:rPr>
        <w:t xml:space="preserve"> economic viability is still a </w:t>
      </w:r>
      <w:r w:rsidR="00470D30">
        <w:rPr>
          <w:rFonts w:ascii="Times New Roman" w:hAnsi="Times New Roman" w:cs="Times New Roman"/>
          <w:color w:val="000000"/>
          <w:sz w:val="24"/>
          <w:szCs w:val="24"/>
          <w:shd w:val="clear" w:color="auto" w:fill="FFFFFF"/>
        </w:rPr>
        <w:t>key</w:t>
      </w:r>
      <w:r w:rsidR="009B5BE8">
        <w:rPr>
          <w:rFonts w:ascii="Times New Roman" w:hAnsi="Times New Roman" w:cs="Times New Roman"/>
          <w:color w:val="000000"/>
          <w:sz w:val="24"/>
          <w:szCs w:val="24"/>
          <w:shd w:val="clear" w:color="auto" w:fill="FFFFFF"/>
        </w:rPr>
        <w:t xml:space="preserve"> aspect to consider for its participants to ensure sel</w:t>
      </w:r>
      <w:r w:rsidR="00463AD3">
        <w:rPr>
          <w:rFonts w:ascii="Times New Roman" w:hAnsi="Times New Roman" w:cs="Times New Roman"/>
          <w:color w:val="000000"/>
          <w:sz w:val="24"/>
          <w:szCs w:val="24"/>
          <w:shd w:val="clear" w:color="auto" w:fill="FFFFFF"/>
        </w:rPr>
        <w:t>f-</w:t>
      </w:r>
      <w:r w:rsidR="009B5BE8">
        <w:rPr>
          <w:rFonts w:ascii="Times New Roman" w:hAnsi="Times New Roman" w:cs="Times New Roman"/>
          <w:color w:val="000000"/>
          <w:sz w:val="24"/>
          <w:szCs w:val="24"/>
          <w:shd w:val="clear" w:color="auto" w:fill="FFFFFF"/>
        </w:rPr>
        <w:t>sufficiency</w:t>
      </w:r>
      <w:r w:rsidR="00463AD3">
        <w:rPr>
          <w:rFonts w:ascii="Times New Roman" w:hAnsi="Times New Roman" w:cs="Times New Roman"/>
          <w:color w:val="000000"/>
          <w:sz w:val="24"/>
          <w:szCs w:val="24"/>
          <w:shd w:val="clear" w:color="auto" w:fill="FFFFFF"/>
        </w:rPr>
        <w:t xml:space="preserve"> and livelihood sufficiency</w:t>
      </w:r>
      <w:r w:rsidR="009B5BE8">
        <w:rPr>
          <w:rFonts w:ascii="Times New Roman" w:hAnsi="Times New Roman" w:cs="Times New Roman"/>
          <w:color w:val="000000"/>
          <w:sz w:val="24"/>
          <w:szCs w:val="24"/>
          <w:shd w:val="clear" w:color="auto" w:fill="FFFFFF"/>
        </w:rPr>
        <w:t xml:space="preserve"> </w:t>
      </w:r>
      <w:r w:rsidR="006A7258">
        <w:rPr>
          <w:rFonts w:ascii="Times New Roman" w:hAnsi="Times New Roman" w:cs="Times New Roman"/>
          <w:color w:val="000000"/>
          <w:sz w:val="24"/>
          <w:szCs w:val="24"/>
          <w:shd w:val="clear" w:color="auto" w:fill="FFFFFF"/>
        </w:rPr>
        <w:t>after leaving the</w:t>
      </w:r>
      <w:r w:rsidR="00463AD3">
        <w:rPr>
          <w:rFonts w:ascii="Times New Roman" w:hAnsi="Times New Roman" w:cs="Times New Roman"/>
          <w:color w:val="000000"/>
          <w:sz w:val="24"/>
          <w:szCs w:val="24"/>
          <w:shd w:val="clear" w:color="auto" w:fill="FFFFFF"/>
        </w:rPr>
        <w:t xml:space="preserve"> </w:t>
      </w:r>
      <w:r w:rsidR="009B5BE8">
        <w:rPr>
          <w:rFonts w:ascii="Times New Roman" w:hAnsi="Times New Roman" w:cs="Times New Roman"/>
          <w:color w:val="000000"/>
          <w:sz w:val="24"/>
          <w:szCs w:val="24"/>
          <w:shd w:val="clear" w:color="auto" w:fill="FFFFFF"/>
        </w:rPr>
        <w:t>program. T</w:t>
      </w:r>
      <w:r w:rsidR="00236739">
        <w:rPr>
          <w:rFonts w:ascii="Times New Roman" w:hAnsi="Times New Roman" w:cs="Times New Roman"/>
          <w:color w:val="000000"/>
          <w:sz w:val="24"/>
          <w:szCs w:val="24"/>
          <w:shd w:val="clear" w:color="auto" w:fill="FFFFFF"/>
        </w:rPr>
        <w:t xml:space="preserve">he BAST </w:t>
      </w:r>
      <w:r w:rsidR="006D3A0E">
        <w:rPr>
          <w:rFonts w:ascii="Times New Roman" w:hAnsi="Times New Roman" w:cs="Times New Roman"/>
          <w:color w:val="000000"/>
          <w:sz w:val="24"/>
          <w:szCs w:val="24"/>
          <w:shd w:val="clear" w:color="auto" w:fill="FFFFFF"/>
        </w:rPr>
        <w:t>aims to</w:t>
      </w:r>
      <w:r w:rsidR="00236739">
        <w:rPr>
          <w:rFonts w:ascii="Times New Roman" w:hAnsi="Times New Roman" w:cs="Times New Roman"/>
          <w:color w:val="000000"/>
          <w:sz w:val="24"/>
          <w:szCs w:val="24"/>
          <w:shd w:val="clear" w:color="auto" w:fill="FFFFFF"/>
        </w:rPr>
        <w:t xml:space="preserve"> </w:t>
      </w:r>
      <w:r w:rsidR="009B5BE8">
        <w:rPr>
          <w:rFonts w:ascii="Times New Roman" w:hAnsi="Times New Roman" w:cs="Times New Roman"/>
          <w:color w:val="000000"/>
          <w:sz w:val="24"/>
          <w:szCs w:val="24"/>
          <w:shd w:val="clear" w:color="auto" w:fill="FFFFFF"/>
        </w:rPr>
        <w:t xml:space="preserve">achieve this by </w:t>
      </w:r>
      <w:r w:rsidR="00F04942">
        <w:rPr>
          <w:rFonts w:ascii="Times New Roman" w:hAnsi="Times New Roman" w:cs="Times New Roman"/>
          <w:color w:val="000000"/>
          <w:sz w:val="24"/>
          <w:szCs w:val="24"/>
          <w:shd w:val="clear" w:color="auto" w:fill="FFFFFF"/>
        </w:rPr>
        <w:t>connecting participants to</w:t>
      </w:r>
      <w:r w:rsidR="00236739">
        <w:rPr>
          <w:rFonts w:ascii="Times New Roman" w:hAnsi="Times New Roman" w:cs="Times New Roman"/>
          <w:color w:val="000000"/>
          <w:sz w:val="24"/>
          <w:szCs w:val="24"/>
          <w:shd w:val="clear" w:color="auto" w:fill="FFFFFF"/>
        </w:rPr>
        <w:t xml:space="preserve"> local</w:t>
      </w:r>
      <w:r w:rsidR="00C3666F">
        <w:rPr>
          <w:rFonts w:ascii="Times New Roman" w:hAnsi="Times New Roman" w:cs="Times New Roman"/>
          <w:color w:val="000000"/>
          <w:sz w:val="24"/>
          <w:szCs w:val="24"/>
          <w:shd w:val="clear" w:color="auto" w:fill="FFFFFF"/>
        </w:rPr>
        <w:t xml:space="preserve"> investors and customers </w:t>
      </w:r>
      <w:r w:rsidR="00236739">
        <w:rPr>
          <w:rFonts w:ascii="Times New Roman" w:hAnsi="Times New Roman" w:cs="Times New Roman"/>
          <w:color w:val="000000"/>
          <w:sz w:val="24"/>
          <w:szCs w:val="24"/>
          <w:shd w:val="clear" w:color="auto" w:fill="FFFFFF"/>
        </w:rPr>
        <w:t>that support sustainable practices</w:t>
      </w:r>
      <w:r w:rsidR="009B5BE8">
        <w:rPr>
          <w:rFonts w:ascii="Times New Roman" w:hAnsi="Times New Roman" w:cs="Times New Roman"/>
          <w:color w:val="000000"/>
          <w:sz w:val="24"/>
          <w:szCs w:val="24"/>
          <w:shd w:val="clear" w:color="auto" w:fill="FFFFFF"/>
        </w:rPr>
        <w:t xml:space="preserve"> and enterprises</w:t>
      </w:r>
      <w:r w:rsidR="00C3666F">
        <w:rPr>
          <w:rFonts w:ascii="Times New Roman" w:hAnsi="Times New Roman" w:cs="Times New Roman"/>
          <w:color w:val="000000"/>
          <w:sz w:val="24"/>
          <w:szCs w:val="24"/>
          <w:shd w:val="clear" w:color="auto" w:fill="FFFFFF"/>
        </w:rPr>
        <w:t>.</w:t>
      </w:r>
      <w:r w:rsidR="003F4899">
        <w:rPr>
          <w:rFonts w:ascii="Times New Roman" w:hAnsi="Times New Roman" w:cs="Times New Roman"/>
          <w:color w:val="000000"/>
          <w:sz w:val="24"/>
          <w:szCs w:val="24"/>
          <w:shd w:val="clear" w:color="auto" w:fill="FFFFFF"/>
        </w:rPr>
        <w:t xml:space="preserve"> </w:t>
      </w:r>
      <w:r w:rsidR="00455142" w:rsidRPr="00306B2D">
        <w:rPr>
          <w:rFonts w:ascii="Times New Roman" w:hAnsi="Times New Roman" w:cs="Times New Roman"/>
          <w:color w:val="000000"/>
          <w:sz w:val="24"/>
          <w:szCs w:val="24"/>
          <w:shd w:val="clear" w:color="auto" w:fill="FFFFFF"/>
        </w:rPr>
        <w:t>The investors direct</w:t>
      </w:r>
      <w:r w:rsidR="003F4899" w:rsidRPr="00306B2D">
        <w:rPr>
          <w:rFonts w:ascii="Times New Roman" w:hAnsi="Times New Roman" w:cs="Times New Roman"/>
          <w:color w:val="000000"/>
          <w:sz w:val="24"/>
          <w:szCs w:val="24"/>
          <w:shd w:val="clear" w:color="auto" w:fill="FFFFFF"/>
        </w:rPr>
        <w:t>ly increase the</w:t>
      </w:r>
      <w:r w:rsidR="00455142" w:rsidRPr="00306B2D">
        <w:rPr>
          <w:rFonts w:ascii="Times New Roman" w:hAnsi="Times New Roman" w:cs="Times New Roman"/>
          <w:color w:val="000000"/>
          <w:sz w:val="24"/>
          <w:szCs w:val="24"/>
          <w:shd w:val="clear" w:color="auto" w:fill="FFFFFF"/>
        </w:rPr>
        <w:t xml:space="preserve"> economic viability</w:t>
      </w:r>
      <w:r w:rsidR="003F4899" w:rsidRPr="00306B2D">
        <w:rPr>
          <w:rFonts w:ascii="Times New Roman" w:hAnsi="Times New Roman" w:cs="Times New Roman"/>
          <w:color w:val="000000"/>
          <w:sz w:val="24"/>
          <w:szCs w:val="24"/>
          <w:shd w:val="clear" w:color="auto" w:fill="FFFFFF"/>
        </w:rPr>
        <w:t xml:space="preserve"> of the enterprises through </w:t>
      </w:r>
      <w:r w:rsidR="00AF0C4B">
        <w:rPr>
          <w:rFonts w:ascii="Times New Roman" w:hAnsi="Times New Roman" w:cs="Times New Roman"/>
          <w:color w:val="000000"/>
          <w:sz w:val="24"/>
          <w:szCs w:val="24"/>
          <w:shd w:val="clear" w:color="auto" w:fill="FFFFFF"/>
        </w:rPr>
        <w:t>investments</w:t>
      </w:r>
      <w:r w:rsidR="00455142" w:rsidRPr="00306B2D">
        <w:rPr>
          <w:rFonts w:ascii="Times New Roman" w:hAnsi="Times New Roman" w:cs="Times New Roman"/>
          <w:color w:val="000000"/>
          <w:sz w:val="24"/>
          <w:szCs w:val="24"/>
          <w:shd w:val="clear" w:color="auto" w:fill="FFFFFF"/>
        </w:rPr>
        <w:t xml:space="preserve"> and the customers indirectly </w:t>
      </w:r>
      <w:r w:rsidR="003F4899" w:rsidRPr="00306B2D">
        <w:rPr>
          <w:rFonts w:ascii="Times New Roman" w:hAnsi="Times New Roman" w:cs="Times New Roman"/>
          <w:color w:val="000000"/>
          <w:sz w:val="24"/>
          <w:szCs w:val="24"/>
          <w:shd w:val="clear" w:color="auto" w:fill="FFFFFF"/>
        </w:rPr>
        <w:t>increase economic viability</w:t>
      </w:r>
      <w:r w:rsidR="00455142" w:rsidRPr="00306B2D">
        <w:rPr>
          <w:rFonts w:ascii="Times New Roman" w:hAnsi="Times New Roman" w:cs="Times New Roman"/>
          <w:color w:val="000000"/>
          <w:sz w:val="24"/>
          <w:szCs w:val="24"/>
          <w:shd w:val="clear" w:color="auto" w:fill="FFFFFF"/>
        </w:rPr>
        <w:t xml:space="preserve"> </w:t>
      </w:r>
      <w:r w:rsidR="00A3042C" w:rsidRPr="00306B2D">
        <w:rPr>
          <w:rFonts w:ascii="Times New Roman" w:hAnsi="Times New Roman" w:cs="Times New Roman"/>
          <w:color w:val="000000"/>
          <w:sz w:val="24"/>
          <w:szCs w:val="24"/>
          <w:shd w:val="clear" w:color="auto" w:fill="FFFFFF"/>
        </w:rPr>
        <w:t xml:space="preserve">of the enterprises </w:t>
      </w:r>
      <w:r w:rsidR="00455142" w:rsidRPr="00306B2D">
        <w:rPr>
          <w:rFonts w:ascii="Times New Roman" w:hAnsi="Times New Roman" w:cs="Times New Roman"/>
          <w:color w:val="000000"/>
          <w:sz w:val="24"/>
          <w:szCs w:val="24"/>
          <w:shd w:val="clear" w:color="auto" w:fill="FFFFFF"/>
        </w:rPr>
        <w:t xml:space="preserve">by </w:t>
      </w:r>
      <w:r w:rsidR="00306B2D" w:rsidRPr="00306B2D">
        <w:rPr>
          <w:rFonts w:ascii="Times New Roman" w:hAnsi="Times New Roman" w:cs="Times New Roman"/>
          <w:color w:val="000000"/>
          <w:sz w:val="24"/>
          <w:szCs w:val="24"/>
          <w:shd w:val="clear" w:color="auto" w:fill="FFFFFF"/>
        </w:rPr>
        <w:t>increasing the market for the products and services of these enterprises</w:t>
      </w:r>
      <w:r w:rsidR="00455142" w:rsidRPr="00306B2D">
        <w:rPr>
          <w:rFonts w:ascii="Times New Roman" w:hAnsi="Times New Roman" w:cs="Times New Roman"/>
          <w:color w:val="000000"/>
          <w:sz w:val="24"/>
          <w:szCs w:val="24"/>
          <w:shd w:val="clear" w:color="auto" w:fill="FFFFFF"/>
        </w:rPr>
        <w:t>.</w:t>
      </w:r>
      <w:r w:rsidR="00455142">
        <w:rPr>
          <w:rFonts w:ascii="Times New Roman" w:hAnsi="Times New Roman" w:cs="Times New Roman"/>
          <w:color w:val="000000"/>
          <w:sz w:val="24"/>
          <w:szCs w:val="24"/>
          <w:shd w:val="clear" w:color="auto" w:fill="FFFFFF"/>
        </w:rPr>
        <w:t xml:space="preserve"> </w:t>
      </w:r>
    </w:p>
    <w:p w14:paraId="67D4342B" w14:textId="7ACC96C4" w:rsidR="00FE2005" w:rsidRPr="006A755F" w:rsidRDefault="00670F51" w:rsidP="002F1C5B">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Lastly, the highest scale that the accelerator operates is that of </w:t>
      </w:r>
      <w:r w:rsidR="006C127F">
        <w:rPr>
          <w:rFonts w:ascii="Times New Roman" w:hAnsi="Times New Roman" w:cs="Times New Roman"/>
          <w:color w:val="000000"/>
          <w:sz w:val="24"/>
          <w:szCs w:val="24"/>
          <w:shd w:val="clear" w:color="auto" w:fill="FFFFFF"/>
        </w:rPr>
        <w:t>policy</w:t>
      </w:r>
      <w:r>
        <w:rPr>
          <w:rFonts w:ascii="Times New Roman" w:hAnsi="Times New Roman" w:cs="Times New Roman"/>
          <w:color w:val="000000"/>
          <w:sz w:val="24"/>
          <w:szCs w:val="24"/>
          <w:shd w:val="clear" w:color="auto" w:fill="FFFFFF"/>
        </w:rPr>
        <w:t xml:space="preserve">. </w:t>
      </w:r>
      <w:r w:rsidR="00841B06">
        <w:rPr>
          <w:rFonts w:ascii="Times New Roman" w:hAnsi="Times New Roman" w:cs="Times New Roman"/>
          <w:color w:val="000000"/>
          <w:sz w:val="24"/>
          <w:szCs w:val="24"/>
          <w:shd w:val="clear" w:color="auto" w:fill="FFFFFF"/>
        </w:rPr>
        <w:t xml:space="preserve">Change at the level of policy </w:t>
      </w:r>
      <w:r w:rsidR="00C017F0">
        <w:rPr>
          <w:rFonts w:ascii="Times New Roman" w:hAnsi="Times New Roman" w:cs="Times New Roman"/>
          <w:color w:val="000000"/>
          <w:sz w:val="24"/>
          <w:szCs w:val="24"/>
          <w:shd w:val="clear" w:color="auto" w:fill="FFFFFF"/>
        </w:rPr>
        <w:t>aids to embed the support for sustainability within local institutions</w:t>
      </w:r>
      <w:r w:rsidR="00841B0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The </w:t>
      </w:r>
      <w:r w:rsidR="00365752">
        <w:rPr>
          <w:rFonts w:ascii="Times New Roman" w:hAnsi="Times New Roman" w:cs="Times New Roman"/>
          <w:color w:val="000000"/>
          <w:sz w:val="24"/>
          <w:szCs w:val="24"/>
          <w:shd w:val="clear" w:color="auto" w:fill="FFFFFF"/>
        </w:rPr>
        <w:t>BAST</w:t>
      </w:r>
      <w:r>
        <w:rPr>
          <w:rFonts w:ascii="Times New Roman" w:hAnsi="Times New Roman" w:cs="Times New Roman"/>
          <w:color w:val="000000"/>
          <w:sz w:val="24"/>
          <w:szCs w:val="24"/>
          <w:shd w:val="clear" w:color="auto" w:fill="FFFFFF"/>
        </w:rPr>
        <w:t xml:space="preserve"> aims to</w:t>
      </w:r>
      <w:r w:rsidR="00365752">
        <w:rPr>
          <w:rFonts w:ascii="Times New Roman" w:hAnsi="Times New Roman" w:cs="Times New Roman"/>
          <w:color w:val="000000"/>
          <w:sz w:val="24"/>
          <w:szCs w:val="24"/>
          <w:shd w:val="clear" w:color="auto" w:fill="FFFFFF"/>
        </w:rPr>
        <w:t xml:space="preserve"> achieve this change by</w:t>
      </w:r>
      <w:r>
        <w:rPr>
          <w:rFonts w:ascii="Times New Roman" w:hAnsi="Times New Roman" w:cs="Times New Roman"/>
          <w:color w:val="000000"/>
          <w:sz w:val="24"/>
          <w:szCs w:val="24"/>
          <w:shd w:val="clear" w:color="auto" w:fill="FFFFFF"/>
        </w:rPr>
        <w:t xml:space="preserve"> collaboratively develop</w:t>
      </w:r>
      <w:r w:rsidR="00365752">
        <w:rPr>
          <w:rFonts w:ascii="Times New Roman" w:hAnsi="Times New Roman" w:cs="Times New Roman"/>
          <w:color w:val="000000"/>
          <w:sz w:val="24"/>
          <w:szCs w:val="24"/>
          <w:shd w:val="clear" w:color="auto" w:fill="FFFFFF"/>
        </w:rPr>
        <w:t xml:space="preserve">ing </w:t>
      </w:r>
      <w:r>
        <w:rPr>
          <w:rFonts w:ascii="Times New Roman" w:hAnsi="Times New Roman" w:cs="Times New Roman"/>
          <w:color w:val="000000"/>
          <w:sz w:val="24"/>
          <w:szCs w:val="24"/>
          <w:shd w:val="clear" w:color="auto" w:fill="FFFFFF"/>
        </w:rPr>
        <w:t xml:space="preserve">programs with the local government that support </w:t>
      </w:r>
      <w:r w:rsidR="00C3666F">
        <w:rPr>
          <w:rFonts w:ascii="Times New Roman" w:hAnsi="Times New Roman" w:cs="Times New Roman"/>
          <w:color w:val="000000"/>
          <w:sz w:val="24"/>
          <w:szCs w:val="24"/>
          <w:shd w:val="clear" w:color="auto" w:fill="FFFFFF"/>
        </w:rPr>
        <w:t>sustainable practices</w:t>
      </w:r>
      <w:r w:rsidR="007134FA">
        <w:rPr>
          <w:rFonts w:ascii="Times New Roman" w:hAnsi="Times New Roman" w:cs="Times New Roman"/>
          <w:color w:val="000000"/>
          <w:sz w:val="24"/>
          <w:szCs w:val="24"/>
          <w:shd w:val="clear" w:color="auto" w:fill="FFFFFF"/>
        </w:rPr>
        <w:t>.</w:t>
      </w:r>
      <w:r w:rsidR="00841B06">
        <w:rPr>
          <w:rFonts w:ascii="Times New Roman" w:hAnsi="Times New Roman" w:cs="Times New Roman"/>
          <w:color w:val="000000"/>
          <w:sz w:val="24"/>
          <w:szCs w:val="24"/>
          <w:shd w:val="clear" w:color="auto" w:fill="FFFFFF"/>
        </w:rPr>
        <w:t xml:space="preserve"> </w:t>
      </w:r>
      <w:r w:rsidR="007134FA">
        <w:rPr>
          <w:rFonts w:ascii="Times New Roman" w:hAnsi="Times New Roman" w:cs="Times New Roman"/>
          <w:color w:val="000000"/>
          <w:sz w:val="24"/>
          <w:szCs w:val="24"/>
          <w:shd w:val="clear" w:color="auto" w:fill="FFFFFF"/>
        </w:rPr>
        <w:t>To do this</w:t>
      </w:r>
      <w:r w:rsidR="00C3666F">
        <w:rPr>
          <w:rFonts w:ascii="Times New Roman" w:hAnsi="Times New Roman" w:cs="Times New Roman"/>
          <w:color w:val="000000"/>
          <w:sz w:val="24"/>
          <w:szCs w:val="24"/>
          <w:shd w:val="clear" w:color="auto" w:fill="FFFFFF"/>
        </w:rPr>
        <w:t xml:space="preserve"> lobbying and </w:t>
      </w:r>
      <w:r w:rsidR="00D503D2">
        <w:rPr>
          <w:rFonts w:ascii="Times New Roman" w:hAnsi="Times New Roman" w:cs="Times New Roman"/>
          <w:color w:val="000000"/>
          <w:sz w:val="24"/>
          <w:szCs w:val="24"/>
          <w:shd w:val="clear" w:color="auto" w:fill="FFFFFF"/>
        </w:rPr>
        <w:t>strengthening</w:t>
      </w:r>
      <w:r w:rsidR="00C3666F">
        <w:rPr>
          <w:rFonts w:ascii="Times New Roman" w:hAnsi="Times New Roman" w:cs="Times New Roman"/>
          <w:color w:val="000000"/>
          <w:sz w:val="24"/>
          <w:szCs w:val="24"/>
          <w:shd w:val="clear" w:color="auto" w:fill="FFFFFF"/>
        </w:rPr>
        <w:t xml:space="preserve"> relationships with local officials</w:t>
      </w:r>
      <w:r w:rsidR="007134FA">
        <w:rPr>
          <w:rFonts w:ascii="Times New Roman" w:hAnsi="Times New Roman" w:cs="Times New Roman"/>
          <w:color w:val="000000"/>
          <w:sz w:val="24"/>
          <w:szCs w:val="24"/>
          <w:shd w:val="clear" w:color="auto" w:fill="FFFFFF"/>
        </w:rPr>
        <w:t xml:space="preserve"> is needed</w:t>
      </w:r>
      <w:r>
        <w:rPr>
          <w:rFonts w:ascii="Times New Roman" w:hAnsi="Times New Roman" w:cs="Times New Roman"/>
          <w:color w:val="000000"/>
          <w:sz w:val="24"/>
          <w:szCs w:val="24"/>
          <w:shd w:val="clear" w:color="auto" w:fill="FFFFFF"/>
        </w:rPr>
        <w:t xml:space="preserve">. </w:t>
      </w:r>
      <w:r w:rsidR="007134FA">
        <w:rPr>
          <w:rFonts w:ascii="Times New Roman" w:hAnsi="Times New Roman" w:cs="Times New Roman"/>
          <w:color w:val="000000"/>
          <w:sz w:val="24"/>
          <w:szCs w:val="24"/>
          <w:shd w:val="clear" w:color="auto" w:fill="FFFFFF"/>
        </w:rPr>
        <w:t>Lobbying aids in the implementation of local policies that support sustainable practices</w:t>
      </w:r>
      <w:r w:rsidR="00B3769F">
        <w:rPr>
          <w:rFonts w:ascii="Times New Roman" w:hAnsi="Times New Roman" w:cs="Times New Roman"/>
          <w:color w:val="000000"/>
          <w:sz w:val="24"/>
          <w:szCs w:val="24"/>
          <w:shd w:val="clear" w:color="auto" w:fill="FFFFFF"/>
        </w:rPr>
        <w:t>.</w:t>
      </w:r>
      <w:r w:rsidR="00D415DA">
        <w:rPr>
          <w:rFonts w:ascii="Times New Roman" w:hAnsi="Times New Roman" w:cs="Times New Roman"/>
          <w:color w:val="000000"/>
          <w:sz w:val="24"/>
          <w:szCs w:val="24"/>
          <w:shd w:val="clear" w:color="auto" w:fill="FFFFFF"/>
        </w:rPr>
        <w:t xml:space="preserve"> Local policies </w:t>
      </w:r>
      <w:r w:rsidR="00110D1C">
        <w:rPr>
          <w:rFonts w:ascii="Times New Roman" w:hAnsi="Times New Roman" w:cs="Times New Roman"/>
          <w:color w:val="000000"/>
          <w:sz w:val="24"/>
          <w:szCs w:val="24"/>
          <w:shd w:val="clear" w:color="auto" w:fill="FFFFFF"/>
        </w:rPr>
        <w:t>provide</w:t>
      </w:r>
      <w:r w:rsidR="00D415DA">
        <w:rPr>
          <w:rFonts w:ascii="Times New Roman" w:hAnsi="Times New Roman" w:cs="Times New Roman"/>
          <w:color w:val="000000"/>
          <w:sz w:val="24"/>
          <w:szCs w:val="24"/>
          <w:shd w:val="clear" w:color="auto" w:fill="FFFFFF"/>
        </w:rPr>
        <w:t xml:space="preserve"> </w:t>
      </w:r>
      <w:r w:rsidR="00FD0662">
        <w:rPr>
          <w:rFonts w:ascii="Times New Roman" w:hAnsi="Times New Roman" w:cs="Times New Roman"/>
          <w:color w:val="000000"/>
          <w:sz w:val="24"/>
          <w:szCs w:val="24"/>
          <w:shd w:val="clear" w:color="auto" w:fill="FFFFFF"/>
        </w:rPr>
        <w:t>legal support and</w:t>
      </w:r>
      <w:r w:rsidR="00532D9B">
        <w:rPr>
          <w:rFonts w:ascii="Times New Roman" w:hAnsi="Times New Roman" w:cs="Times New Roman"/>
          <w:color w:val="000000"/>
          <w:sz w:val="24"/>
          <w:szCs w:val="24"/>
          <w:shd w:val="clear" w:color="auto" w:fill="FFFFFF"/>
        </w:rPr>
        <w:t xml:space="preserve"> </w:t>
      </w:r>
      <w:r w:rsidR="009862F5">
        <w:rPr>
          <w:rFonts w:ascii="Times New Roman" w:hAnsi="Times New Roman" w:cs="Times New Roman"/>
          <w:color w:val="000000"/>
          <w:sz w:val="24"/>
          <w:szCs w:val="24"/>
          <w:shd w:val="clear" w:color="auto" w:fill="FFFFFF"/>
        </w:rPr>
        <w:t>foster a supportive environment for the enterprises involved in the program</w:t>
      </w:r>
      <w:r w:rsidR="00532D9B">
        <w:rPr>
          <w:rFonts w:ascii="Times New Roman" w:hAnsi="Times New Roman" w:cs="Times New Roman"/>
          <w:color w:val="000000"/>
          <w:sz w:val="24"/>
          <w:szCs w:val="24"/>
          <w:shd w:val="clear" w:color="auto" w:fill="FFFFFF"/>
        </w:rPr>
        <w:t xml:space="preserve">. </w:t>
      </w:r>
      <w:r w:rsidR="00B3769F" w:rsidRPr="00D415DA">
        <w:rPr>
          <w:rFonts w:ascii="Times New Roman" w:hAnsi="Times New Roman" w:cs="Times New Roman"/>
          <w:color w:val="000000"/>
          <w:sz w:val="24"/>
          <w:szCs w:val="24"/>
          <w:shd w:val="clear" w:color="auto" w:fill="FFFFFF"/>
        </w:rPr>
        <w:t>Meanw</w:t>
      </w:r>
      <w:r w:rsidR="007134FA" w:rsidRPr="00D415DA">
        <w:rPr>
          <w:rFonts w:ascii="Times New Roman" w:hAnsi="Times New Roman" w:cs="Times New Roman"/>
          <w:color w:val="000000"/>
          <w:sz w:val="24"/>
          <w:szCs w:val="24"/>
          <w:shd w:val="clear" w:color="auto" w:fill="FFFFFF"/>
        </w:rPr>
        <w:t>hile</w:t>
      </w:r>
      <w:r w:rsidR="00D415DA">
        <w:rPr>
          <w:rFonts w:ascii="Times New Roman" w:hAnsi="Times New Roman" w:cs="Times New Roman"/>
          <w:color w:val="000000"/>
          <w:sz w:val="24"/>
          <w:szCs w:val="24"/>
          <w:shd w:val="clear" w:color="auto" w:fill="FFFFFF"/>
        </w:rPr>
        <w:t>,</w:t>
      </w:r>
      <w:r w:rsidR="007134FA">
        <w:rPr>
          <w:rFonts w:ascii="Times New Roman" w:hAnsi="Times New Roman" w:cs="Times New Roman"/>
          <w:color w:val="000000"/>
          <w:sz w:val="24"/>
          <w:szCs w:val="24"/>
          <w:shd w:val="clear" w:color="auto" w:fill="FFFFFF"/>
        </w:rPr>
        <w:t xml:space="preserve"> </w:t>
      </w:r>
      <w:r w:rsidR="00D503D2">
        <w:rPr>
          <w:rFonts w:ascii="Times New Roman" w:hAnsi="Times New Roman" w:cs="Times New Roman"/>
          <w:color w:val="000000"/>
          <w:sz w:val="24"/>
          <w:szCs w:val="24"/>
          <w:shd w:val="clear" w:color="auto" w:fill="FFFFFF"/>
        </w:rPr>
        <w:t xml:space="preserve">strengthening </w:t>
      </w:r>
      <w:r w:rsidR="007134FA">
        <w:rPr>
          <w:rFonts w:ascii="Times New Roman" w:hAnsi="Times New Roman" w:cs="Times New Roman"/>
          <w:color w:val="000000"/>
          <w:sz w:val="24"/>
          <w:szCs w:val="24"/>
          <w:shd w:val="clear" w:color="auto" w:fill="FFFFFF"/>
        </w:rPr>
        <w:t xml:space="preserve">relationships with </w:t>
      </w:r>
      <w:r w:rsidR="00D415DA">
        <w:rPr>
          <w:rFonts w:ascii="Times New Roman" w:hAnsi="Times New Roman" w:cs="Times New Roman"/>
          <w:color w:val="000000"/>
          <w:sz w:val="24"/>
          <w:szCs w:val="24"/>
          <w:shd w:val="clear" w:color="auto" w:fill="FFFFFF"/>
        </w:rPr>
        <w:t xml:space="preserve">government </w:t>
      </w:r>
      <w:r w:rsidR="007134FA">
        <w:rPr>
          <w:rFonts w:ascii="Times New Roman" w:hAnsi="Times New Roman" w:cs="Times New Roman"/>
          <w:color w:val="000000"/>
          <w:sz w:val="24"/>
          <w:szCs w:val="24"/>
          <w:shd w:val="clear" w:color="auto" w:fill="FFFFFF"/>
        </w:rPr>
        <w:t>officials improves the likelihood of co</w:t>
      </w:r>
      <w:r w:rsidR="00D415DA">
        <w:rPr>
          <w:rFonts w:ascii="Times New Roman" w:hAnsi="Times New Roman" w:cs="Times New Roman"/>
          <w:color w:val="000000"/>
          <w:sz w:val="24"/>
          <w:szCs w:val="24"/>
          <w:shd w:val="clear" w:color="auto" w:fill="FFFFFF"/>
        </w:rPr>
        <w:t xml:space="preserve">-producing </w:t>
      </w:r>
      <w:r w:rsidR="007134FA">
        <w:rPr>
          <w:rFonts w:ascii="Times New Roman" w:hAnsi="Times New Roman" w:cs="Times New Roman"/>
          <w:color w:val="000000"/>
          <w:sz w:val="24"/>
          <w:szCs w:val="24"/>
          <w:shd w:val="clear" w:color="auto" w:fill="FFFFFF"/>
        </w:rPr>
        <w:t>sustainability programs.</w:t>
      </w:r>
      <w:r w:rsidR="00D415DA">
        <w:rPr>
          <w:rFonts w:ascii="Times New Roman" w:hAnsi="Times New Roman" w:cs="Times New Roman"/>
          <w:color w:val="000000"/>
          <w:sz w:val="24"/>
          <w:szCs w:val="24"/>
          <w:shd w:val="clear" w:color="auto" w:fill="FFFFFF"/>
        </w:rPr>
        <w:t xml:space="preserve"> </w:t>
      </w:r>
      <w:r w:rsidR="00732F37">
        <w:rPr>
          <w:rFonts w:ascii="Times New Roman" w:hAnsi="Times New Roman" w:cs="Times New Roman"/>
          <w:color w:val="000000"/>
          <w:sz w:val="24"/>
          <w:szCs w:val="24"/>
          <w:shd w:val="clear" w:color="auto" w:fill="FFFFFF"/>
        </w:rPr>
        <w:t>Government</w:t>
      </w:r>
      <w:r w:rsidR="00FD0662">
        <w:rPr>
          <w:rFonts w:ascii="Times New Roman" w:hAnsi="Times New Roman" w:cs="Times New Roman"/>
          <w:color w:val="000000"/>
          <w:sz w:val="24"/>
          <w:szCs w:val="24"/>
          <w:shd w:val="clear" w:color="auto" w:fill="FFFFFF"/>
        </w:rPr>
        <w:t>-partnered programs expand the access of resource</w:t>
      </w:r>
      <w:r w:rsidR="00532D9B">
        <w:rPr>
          <w:rFonts w:ascii="Times New Roman" w:hAnsi="Times New Roman" w:cs="Times New Roman"/>
          <w:color w:val="000000"/>
          <w:sz w:val="24"/>
          <w:szCs w:val="24"/>
          <w:shd w:val="clear" w:color="auto" w:fill="FFFFFF"/>
        </w:rPr>
        <w:t>s</w:t>
      </w:r>
      <w:r w:rsidR="00FD0662">
        <w:rPr>
          <w:rFonts w:ascii="Times New Roman" w:hAnsi="Times New Roman" w:cs="Times New Roman"/>
          <w:color w:val="000000"/>
          <w:sz w:val="24"/>
          <w:szCs w:val="24"/>
          <w:shd w:val="clear" w:color="auto" w:fill="FFFFFF"/>
        </w:rPr>
        <w:t xml:space="preserve"> through funding, knowledge and </w:t>
      </w:r>
      <w:r w:rsidR="00226E69">
        <w:rPr>
          <w:rFonts w:ascii="Times New Roman" w:hAnsi="Times New Roman" w:cs="Times New Roman"/>
          <w:color w:val="000000"/>
          <w:sz w:val="24"/>
          <w:szCs w:val="24"/>
          <w:shd w:val="clear" w:color="auto" w:fill="FFFFFF"/>
        </w:rPr>
        <w:t>power</w:t>
      </w:r>
      <w:r w:rsidR="00314512">
        <w:rPr>
          <w:rFonts w:ascii="Times New Roman" w:hAnsi="Times New Roman" w:cs="Times New Roman"/>
          <w:color w:val="000000"/>
          <w:sz w:val="24"/>
          <w:szCs w:val="24"/>
          <w:shd w:val="clear" w:color="auto" w:fill="FFFFFF"/>
        </w:rPr>
        <w:t xml:space="preserve"> thus also expand</w:t>
      </w:r>
      <w:r w:rsidR="00732F37">
        <w:rPr>
          <w:rFonts w:ascii="Times New Roman" w:hAnsi="Times New Roman" w:cs="Times New Roman"/>
          <w:color w:val="000000"/>
          <w:sz w:val="24"/>
          <w:szCs w:val="24"/>
          <w:shd w:val="clear" w:color="auto" w:fill="FFFFFF"/>
        </w:rPr>
        <w:t>ing</w:t>
      </w:r>
      <w:r w:rsidR="00314512">
        <w:rPr>
          <w:rFonts w:ascii="Times New Roman" w:hAnsi="Times New Roman" w:cs="Times New Roman"/>
          <w:color w:val="000000"/>
          <w:sz w:val="24"/>
          <w:szCs w:val="24"/>
          <w:shd w:val="clear" w:color="auto" w:fill="FFFFFF"/>
        </w:rPr>
        <w:t xml:space="preserve"> the BAST’s scope of impact</w:t>
      </w:r>
      <w:r w:rsidR="0092022B">
        <w:rPr>
          <w:rFonts w:ascii="Times New Roman" w:hAnsi="Times New Roman" w:cs="Times New Roman"/>
          <w:color w:val="000000"/>
          <w:sz w:val="24"/>
          <w:szCs w:val="24"/>
          <w:shd w:val="clear" w:color="auto" w:fill="FFFFFF"/>
        </w:rPr>
        <w:t xml:space="preserve"> for transformation</w:t>
      </w:r>
      <w:r w:rsidR="00FD0662">
        <w:rPr>
          <w:rFonts w:ascii="Times New Roman" w:hAnsi="Times New Roman" w:cs="Times New Roman"/>
          <w:color w:val="000000"/>
          <w:sz w:val="24"/>
          <w:szCs w:val="24"/>
          <w:shd w:val="clear" w:color="auto" w:fill="FFFFFF"/>
        </w:rPr>
        <w:t>.</w:t>
      </w:r>
      <w:r w:rsidR="00B3769F">
        <w:rPr>
          <w:rFonts w:ascii="Times New Roman" w:hAnsi="Times New Roman" w:cs="Times New Roman"/>
          <w:color w:val="000000"/>
          <w:sz w:val="24"/>
          <w:szCs w:val="24"/>
          <w:shd w:val="clear" w:color="auto" w:fill="FFFFFF"/>
        </w:rPr>
        <w:t xml:space="preserve"> </w:t>
      </w:r>
      <w:r w:rsidR="00AC3D05">
        <w:rPr>
          <w:rFonts w:ascii="Times New Roman" w:hAnsi="Times New Roman" w:cs="Times New Roman"/>
          <w:color w:val="000000"/>
          <w:sz w:val="24"/>
          <w:szCs w:val="24"/>
          <w:shd w:val="clear" w:color="auto" w:fill="FFFFFF"/>
        </w:rPr>
        <w:t xml:space="preserve"> </w:t>
      </w:r>
    </w:p>
    <w:p w14:paraId="3CDA1235" w14:textId="77777777" w:rsidR="005464AE" w:rsidRDefault="005464AE" w:rsidP="00610440">
      <w:pPr>
        <w:spacing w:line="240" w:lineRule="auto"/>
        <w:jc w:val="both"/>
        <w:rPr>
          <w:rFonts w:ascii="Times New Roman" w:hAnsi="Times New Roman" w:cs="Times New Roman"/>
          <w:sz w:val="20"/>
          <w:szCs w:val="20"/>
        </w:rPr>
      </w:pPr>
      <w:r>
        <w:rPr>
          <w:noProof/>
        </w:rPr>
        <w:lastRenderedPageBreak/>
        <w:drawing>
          <wp:inline distT="0" distB="0" distL="0" distR="0" wp14:anchorId="0BCA3920" wp14:editId="2B371290">
            <wp:extent cx="6477000" cy="45552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05" r="5513"/>
                    <a:stretch/>
                  </pic:blipFill>
                  <pic:spPr bwMode="auto">
                    <a:xfrm>
                      <a:off x="0" y="0"/>
                      <a:ext cx="6501030" cy="4572179"/>
                    </a:xfrm>
                    <a:prstGeom prst="rect">
                      <a:avLst/>
                    </a:prstGeom>
                    <a:ln>
                      <a:noFill/>
                    </a:ln>
                    <a:extLst>
                      <a:ext uri="{53640926-AAD7-44D8-BBD7-CCE9431645EC}">
                        <a14:shadowObscured xmlns:a14="http://schemas.microsoft.com/office/drawing/2010/main"/>
                      </a:ext>
                    </a:extLst>
                  </pic:spPr>
                </pic:pic>
              </a:graphicData>
            </a:graphic>
          </wp:inline>
        </w:drawing>
      </w:r>
      <w:r w:rsidR="00927123">
        <w:rPr>
          <w:rFonts w:ascii="Times New Roman" w:hAnsi="Times New Roman" w:cs="Times New Roman"/>
          <w:sz w:val="20"/>
          <w:szCs w:val="20"/>
        </w:rPr>
        <w:t xml:space="preserve"> </w:t>
      </w:r>
    </w:p>
    <w:p w14:paraId="1AD647C2" w14:textId="187E3593" w:rsidR="00193014" w:rsidRPr="00E24799" w:rsidRDefault="00927123" w:rsidP="00610440">
      <w:pPr>
        <w:spacing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Figure</w:t>
      </w:r>
      <w:r w:rsidR="00193014" w:rsidRPr="00E24799">
        <w:rPr>
          <w:rFonts w:ascii="Times New Roman" w:hAnsi="Times New Roman" w:cs="Times New Roman"/>
          <w:sz w:val="20"/>
          <w:szCs w:val="20"/>
        </w:rPr>
        <w:t xml:space="preserve"> 1. </w:t>
      </w:r>
      <w:r w:rsidR="00F2341E">
        <w:rPr>
          <w:rFonts w:ascii="Times New Roman" w:hAnsi="Times New Roman" w:cs="Times New Roman"/>
          <w:color w:val="000000"/>
          <w:sz w:val="20"/>
          <w:szCs w:val="20"/>
          <w:shd w:val="clear" w:color="auto" w:fill="FFFFFF"/>
        </w:rPr>
        <w:t>Main features of the BAST</w:t>
      </w:r>
      <w:r>
        <w:rPr>
          <w:rFonts w:ascii="Times New Roman" w:hAnsi="Times New Roman" w:cs="Times New Roman"/>
          <w:color w:val="000000"/>
          <w:sz w:val="20"/>
          <w:szCs w:val="20"/>
          <w:shd w:val="clear" w:color="auto" w:fill="FFFFFF"/>
        </w:rPr>
        <w:t xml:space="preserve"> model</w:t>
      </w:r>
      <w:r w:rsidR="00193014" w:rsidRPr="00E24799">
        <w:rPr>
          <w:rFonts w:ascii="Times New Roman" w:hAnsi="Times New Roman" w:cs="Times New Roman"/>
          <w:color w:val="000000"/>
          <w:sz w:val="20"/>
          <w:szCs w:val="20"/>
          <w:shd w:val="clear" w:color="auto" w:fill="FFFFFF"/>
        </w:rPr>
        <w:t xml:space="preserve"> </w:t>
      </w:r>
    </w:p>
    <w:p w14:paraId="09F42BC2" w14:textId="77777777" w:rsidR="00CC40D4" w:rsidRDefault="00CC40D4" w:rsidP="00FE2005">
      <w:pPr>
        <w:shd w:val="clear" w:color="auto" w:fill="FFFFFF"/>
        <w:spacing w:after="0" w:line="240" w:lineRule="auto"/>
        <w:jc w:val="both"/>
        <w:textAlignment w:val="baseline"/>
        <w:rPr>
          <w:rFonts w:ascii="Times New Roman" w:hAnsi="Times New Roman" w:cs="Times New Roman"/>
          <w:color w:val="000000"/>
          <w:sz w:val="24"/>
          <w:szCs w:val="24"/>
          <w:shd w:val="clear" w:color="auto" w:fill="FFFFFF"/>
        </w:rPr>
      </w:pPr>
    </w:p>
    <w:p w14:paraId="093926E3" w14:textId="773F5703" w:rsidR="00FE2005" w:rsidRPr="00364B50" w:rsidRDefault="00FE2005" w:rsidP="00FE2005">
      <w:pPr>
        <w:shd w:val="clear" w:color="auto" w:fill="FFFFFF"/>
        <w:spacing w:after="0" w:line="240" w:lineRule="auto"/>
        <w:jc w:val="both"/>
        <w:textAlignment w:val="baseline"/>
        <w:rPr>
          <w:rFonts w:ascii="Times New Roman" w:eastAsia="Times New Roman" w:hAnsi="Times New Roman" w:cs="Times New Roman"/>
          <w:b/>
          <w:color w:val="000000"/>
          <w:sz w:val="24"/>
          <w:szCs w:val="24"/>
        </w:rPr>
      </w:pPr>
      <w:r w:rsidRPr="00364B50">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3</w:t>
      </w:r>
      <w:r w:rsidRPr="00364B5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Evaluative Framework for </w:t>
      </w:r>
      <w:r w:rsidR="00D30AE3">
        <w:rPr>
          <w:rFonts w:ascii="Times New Roman" w:eastAsia="Times New Roman" w:hAnsi="Times New Roman" w:cs="Times New Roman"/>
          <w:b/>
          <w:color w:val="000000"/>
          <w:sz w:val="24"/>
          <w:szCs w:val="24"/>
        </w:rPr>
        <w:t>BASTs</w:t>
      </w:r>
    </w:p>
    <w:p w14:paraId="2932FA17" w14:textId="7D5188CD" w:rsidR="00751511" w:rsidRDefault="00D56822"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32160">
        <w:rPr>
          <w:rFonts w:ascii="Times New Roman" w:hAnsi="Times New Roman" w:cs="Times New Roman"/>
          <w:sz w:val="24"/>
          <w:szCs w:val="24"/>
        </w:rPr>
        <w:t xml:space="preserve">Lüderitz et al. </w:t>
      </w:r>
      <w:r>
        <w:rPr>
          <w:rFonts w:ascii="Times New Roman" w:hAnsi="Times New Roman" w:cs="Times New Roman"/>
          <w:sz w:val="24"/>
          <w:szCs w:val="24"/>
        </w:rPr>
        <w:t>evaluative scheme is intended to improve and support</w:t>
      </w:r>
      <w:r w:rsidR="00432160">
        <w:rPr>
          <w:rFonts w:ascii="Times New Roman" w:hAnsi="Times New Roman" w:cs="Times New Roman"/>
          <w:sz w:val="24"/>
          <w:szCs w:val="24"/>
        </w:rPr>
        <w:t xml:space="preserve"> sustainability transition experiment</w:t>
      </w:r>
      <w:r>
        <w:rPr>
          <w:rFonts w:ascii="Times New Roman" w:hAnsi="Times New Roman" w:cs="Times New Roman"/>
          <w:sz w:val="24"/>
          <w:szCs w:val="24"/>
        </w:rPr>
        <w:t>s, which they describe</w:t>
      </w:r>
      <w:r w:rsidR="00432160">
        <w:rPr>
          <w:rFonts w:ascii="Times New Roman" w:hAnsi="Times New Roman" w:cs="Times New Roman"/>
          <w:sz w:val="24"/>
          <w:szCs w:val="24"/>
        </w:rPr>
        <w:t xml:space="preserve"> as experiments that exhibit </w:t>
      </w:r>
      <w:r w:rsidR="00432160" w:rsidRPr="00432160">
        <w:rPr>
          <w:rFonts w:ascii="Times New Roman" w:hAnsi="Times New Roman" w:cs="Times New Roman"/>
          <w:sz w:val="24"/>
          <w:szCs w:val="24"/>
        </w:rPr>
        <w:t>“cross-organizational collaboration between actors from academia and society (government, industry and citizenry) with the aim of collaboratively fostering transformational change and progress towards greater sustainability”</w:t>
      </w:r>
      <w:r w:rsidR="00432160" w:rsidRPr="00432160">
        <w:t xml:space="preserve"> </w:t>
      </w:r>
      <w:r w:rsidR="00432160" w:rsidRPr="00432160">
        <w:rPr>
          <w:rFonts w:ascii="Times New Roman" w:hAnsi="Times New Roman" w:cs="Times New Roman"/>
          <w:sz w:val="24"/>
          <w:szCs w:val="24"/>
        </w:rPr>
        <w:fldChar w:fldCharType="begin" w:fldLock="1"/>
      </w:r>
      <w:r w:rsidR="001A72DD">
        <w:rPr>
          <w:rFonts w:ascii="Times New Roman" w:hAnsi="Times New Roman" w:cs="Times New Roman"/>
          <w:sz w:val="24"/>
          <w:szCs w:val="24"/>
        </w:rPr>
        <w:instrText>ADDIN CSL_CITATION {"citationItems":[{"id":"ITEM-1","itemData":{"DOI":"10.1016/j.jclepro.2016.09.005","ISSN":"0959-6526","abstract":"Transitions towards sustainability are urgently needed to address the interconnected challenges of economic development, ecological integrity, and social justice, from local to global scales. Around the world, collaborative science-society initiatives are forming to conduct experiments in support of sustainability transitions. Such experiments, if carefully designed, provide significant learning opportunities for making progress on transition efforts. Yet, there is no broadly applicable evaluative scheme available to capture this critical information across a large number of cases, and to guide the design of transition experiments. To address this gap, the article develops such a scheme, in a tentative form, drawing on evaluative research and sustainability transitions scholarship, alongside insights from empirical cases. We critically discuss the scheme's key features of being generic, comprehensive, operational, and formative. Furthermore, we invite scholars and practitioners to apply, reflect and further develop the proposed tentative scheme – making evaluation and experiments objects of learning. •A tentative scheme is presented to evaluate sustainability transition experiments.•The scheme is applicable to different types of sustainability transition experiments.•The scheme comprehensively captures the outcomes, inputs and mediating attributes.•It is ready to be applied including guidance for specifying it to particular cases.•It supports experiments in becoming more effective and efficient via reflection and learning.","author":[{"dropping-particle":"","family":"Lüderitz","given":"Christopher","non-dropping-particle":"","parse-names":false,"suffix":""},{"dropping-particle":"","family":"SchäPke","given":"Niko","non-dropping-particle":"","parse-names":false,"suffix":""},{"dropping-particle":"","family":"Wiek","given":"Arnim","non-dropping-particle":"","parse-names":false,"suffix":""},{"dropping-particle":"","family":"Lang","given":"Daniel J","non-dropping-particle":"","parse-names":false,"suffix":""},{"dropping-particle":"","family":"Bergmann","given":"Matthias","non-dropping-particle":"","parse-names":false,"suffix":""},{"dropping-particle":"","family":"Bos","given":"Joannette J","non-dropping-particle":"","parse-names":false,"suffix":""},{"dropping-particle":"","family":"Burch","given":"Sarah","non-dropping-particle":"","parse-names":false,"suffix":""},{"dropping-particle":"","family":"Davies","given":"Anna","non-dropping-particle":"","parse-names":false,"suffix":""},{"dropping-particle":"","family":"Evans","given":"James","non-dropping-particle":"","parse-names":false,"suffix":""},{"dropping-particle":"","family":"KöNig","given":"Ariane","non-dropping-particle":"","parse-names":false,"suffix":""},{"dropping-particle":"","family":"Farrelly","given":"Megan A","non-dropping-particle":"","parse-names":false,"suffix":""},{"dropping-particle":"","family":"Forrest","given":"Nigel","non-dropping-particle":"","parse-names":false,"suffix":""},{"dropping-particle":"","family":"Frantzeskaki","given":"Niki","non-dropping-particle":"","parse-names":false,"suffix":""},{"dropping-particle":"","family":"Gibson","given":"Robert B","non-dropping-particle":"","parse-names":false,"suffix":""},{"dropping-particle":"","family":"Kay","given":"Braden","non-dropping-particle":"","parse-names":false,"suffix":""},{"dropping-particle":"","family":"Loorbach","given":"Derk","non-dropping-particle":"","parse-names":false,"suffix":""},{"dropping-particle":"","family":"Mccormick","given":"Kes","non-dropping-particle":"","parse-names":false,"suffix":""},{"dropping-particle":"","family":"Parodi","given":"Oliver","non-dropping-particle":"","parse-names":false,"suffix":""},{"dropping-particle":"","family":"Rauschmayer","given":"Felix","non-dropping-particle":"","parse-names":false,"suffix":""},{"dropping-particle":"","family":"Schneidewind","given":"Uwe","non-dropping-particle":"","parse-names":false,"suffix":""},{"dropping-particle":"","family":"Stauffacher","given":"Michael","non-dropping-particle":"","parse-names":false,"suffix":""},{"dropping-particle":"","family":"Stelzer","given":"Franziska","non-dropping-particle":"","parse-names":false,"suffix":""},{"dropping-particle":"","family":"Trencher","given":"Gregory","non-dropping-particle":"","parse-names":false,"suffix":""},{"dropping-particle":"","family":"Venjakob","given":"Johannes","non-dropping-particle":"","parse-names":false,"suffix":""},{"dropping-particle":"","family":"Vergragt","given":"Philip J","non-dropping-particle":"","parse-names":false,"suffix":""},{"dropping-particle":"","family":"Wehrden","given":"Henrik","non-dropping-particle":"Von","parse-names":false,"suffix":""},{"dropping-particle":"","family":"Westley","given":"Frances R","non-dropping-particle":"","parse-names":false,"suffix":""}],"container-title":"Journal of Cleaner Production","id":"ITEM-1","issued":{"date-parts":[["2017"]]},"page":"61-76","title":"Learning through evaluation – A tentative evaluative scheme for sustainability transition experiments","type":"article-journal","volume":"169"},"uris":["http://www.mendeley.com/documents/?uuid=9e14bd9c-41d1-40a4-bb96-72cd257059b2"]}],"mendeley":{"formattedCitation":"(Lüderitz et al. 2017)","manualFormatting":"(Lüderitz et al. 2017, p. 62)","plainTextFormattedCitation":"(Lüderitz et al. 2017)","previouslyFormattedCitation":"(Lüderitz et al. 2017)"},"properties":{"noteIndex":0},"schema":"https://github.com/citation-style-language/schema/raw/master/csl-citation.json"}</w:instrText>
      </w:r>
      <w:r w:rsidR="00432160" w:rsidRPr="00432160">
        <w:rPr>
          <w:rFonts w:ascii="Times New Roman" w:hAnsi="Times New Roman" w:cs="Times New Roman"/>
          <w:sz w:val="24"/>
          <w:szCs w:val="24"/>
        </w:rPr>
        <w:fldChar w:fldCharType="separate"/>
      </w:r>
      <w:r w:rsidR="00432160" w:rsidRPr="00432160">
        <w:rPr>
          <w:rFonts w:ascii="Times New Roman" w:hAnsi="Times New Roman" w:cs="Times New Roman"/>
          <w:noProof/>
          <w:sz w:val="24"/>
          <w:szCs w:val="24"/>
        </w:rPr>
        <w:t>(Lüderitz et al. 2017</w:t>
      </w:r>
      <w:r w:rsidR="00432160">
        <w:rPr>
          <w:rFonts w:ascii="Times New Roman" w:hAnsi="Times New Roman" w:cs="Times New Roman"/>
          <w:noProof/>
          <w:sz w:val="24"/>
          <w:szCs w:val="24"/>
        </w:rPr>
        <w:t>, p. 62</w:t>
      </w:r>
      <w:r w:rsidR="00432160" w:rsidRPr="00432160">
        <w:rPr>
          <w:rFonts w:ascii="Times New Roman" w:hAnsi="Times New Roman" w:cs="Times New Roman"/>
          <w:noProof/>
          <w:sz w:val="24"/>
          <w:szCs w:val="24"/>
        </w:rPr>
        <w:t>)</w:t>
      </w:r>
      <w:r w:rsidR="00432160" w:rsidRPr="00432160">
        <w:rPr>
          <w:rFonts w:ascii="Times New Roman" w:hAnsi="Times New Roman" w:cs="Times New Roman"/>
          <w:sz w:val="24"/>
          <w:szCs w:val="24"/>
        </w:rPr>
        <w:fldChar w:fldCharType="end"/>
      </w:r>
      <w:r w:rsidR="00432160">
        <w:t xml:space="preserve">. </w:t>
      </w:r>
      <w:r w:rsidR="00432160">
        <w:rPr>
          <w:rFonts w:ascii="Times New Roman" w:hAnsi="Times New Roman" w:cs="Times New Roman"/>
          <w:sz w:val="24"/>
          <w:szCs w:val="24"/>
        </w:rPr>
        <w:t xml:space="preserve">As section 3.2 argued, the BAST model exhibits features </w:t>
      </w:r>
      <w:r w:rsidR="005464AE">
        <w:rPr>
          <w:rFonts w:ascii="Times New Roman" w:hAnsi="Times New Roman" w:cs="Times New Roman"/>
          <w:sz w:val="24"/>
          <w:szCs w:val="24"/>
        </w:rPr>
        <w:t xml:space="preserve">of a sustainability transition experiment </w:t>
      </w:r>
      <w:r w:rsidR="00432160">
        <w:rPr>
          <w:rFonts w:ascii="Times New Roman" w:hAnsi="Times New Roman" w:cs="Times New Roman"/>
          <w:sz w:val="24"/>
          <w:szCs w:val="24"/>
        </w:rPr>
        <w:t>and thus t</w:t>
      </w:r>
      <w:r w:rsidR="006A755F">
        <w:rPr>
          <w:rFonts w:ascii="Times New Roman" w:hAnsi="Times New Roman" w:cs="Times New Roman"/>
          <w:sz w:val="24"/>
          <w:szCs w:val="24"/>
        </w:rPr>
        <w:t>he Lüderitz et al. (2017) evaluative scheme</w:t>
      </w:r>
      <w:r w:rsidR="00D30AE3">
        <w:rPr>
          <w:rFonts w:ascii="Times New Roman" w:hAnsi="Times New Roman" w:cs="Times New Roman"/>
          <w:sz w:val="24"/>
          <w:szCs w:val="24"/>
        </w:rPr>
        <w:t xml:space="preserve"> </w:t>
      </w:r>
      <w:r w:rsidR="006A755F">
        <w:rPr>
          <w:rFonts w:ascii="Times New Roman" w:hAnsi="Times New Roman" w:cs="Times New Roman"/>
          <w:sz w:val="24"/>
          <w:szCs w:val="24"/>
        </w:rPr>
        <w:t xml:space="preserve">was applied </w:t>
      </w:r>
      <w:r w:rsidR="00432160">
        <w:rPr>
          <w:rFonts w:ascii="Times New Roman" w:hAnsi="Times New Roman" w:cs="Times New Roman"/>
          <w:sz w:val="24"/>
          <w:szCs w:val="24"/>
        </w:rPr>
        <w:t>to create an</w:t>
      </w:r>
      <w:r w:rsidR="00432160">
        <w:rPr>
          <w:rFonts w:ascii="Times New Roman" w:eastAsia="Times New Roman" w:hAnsi="Times New Roman" w:cs="Times New Roman"/>
          <w:color w:val="000000"/>
          <w:sz w:val="24"/>
          <w:szCs w:val="24"/>
        </w:rPr>
        <w:t xml:space="preserve"> evaluative framework for the BAST model </w:t>
      </w:r>
      <w:r w:rsidR="006A755F">
        <w:rPr>
          <w:rFonts w:ascii="Times New Roman" w:hAnsi="Times New Roman" w:cs="Times New Roman"/>
          <w:sz w:val="24"/>
          <w:szCs w:val="24"/>
        </w:rPr>
        <w:t>(see Figur</w:t>
      </w:r>
      <w:r w:rsidR="00E209AD">
        <w:rPr>
          <w:rFonts w:ascii="Times New Roman" w:hAnsi="Times New Roman" w:cs="Times New Roman"/>
          <w:sz w:val="24"/>
          <w:szCs w:val="24"/>
        </w:rPr>
        <w:t>e 2).</w:t>
      </w:r>
      <w:r w:rsidR="006A755F">
        <w:rPr>
          <w:rFonts w:ascii="Times New Roman" w:hAnsi="Times New Roman" w:cs="Times New Roman"/>
          <w:sz w:val="24"/>
          <w:szCs w:val="24"/>
        </w:rPr>
        <w:t xml:space="preserve"> </w:t>
      </w:r>
      <w:r w:rsidR="00F4575E">
        <w:rPr>
          <w:rFonts w:ascii="Times New Roman" w:hAnsi="Times New Roman" w:cs="Times New Roman"/>
          <w:sz w:val="24"/>
          <w:szCs w:val="24"/>
        </w:rPr>
        <w:t>This allowed for</w:t>
      </w:r>
      <w:r w:rsidR="00F11465">
        <w:rPr>
          <w:rFonts w:ascii="Times New Roman" w:hAnsi="Times New Roman" w:cs="Times New Roman"/>
          <w:sz w:val="24"/>
          <w:szCs w:val="24"/>
        </w:rPr>
        <w:t xml:space="preserve"> the BAST to be further </w:t>
      </w:r>
      <w:r w:rsidR="007C2046">
        <w:rPr>
          <w:rFonts w:ascii="Times New Roman" w:hAnsi="Times New Roman" w:cs="Times New Roman"/>
          <w:sz w:val="24"/>
          <w:szCs w:val="24"/>
        </w:rPr>
        <w:t>operationalized</w:t>
      </w:r>
      <w:r w:rsidR="000B5841">
        <w:rPr>
          <w:rFonts w:ascii="Times New Roman" w:hAnsi="Times New Roman" w:cs="Times New Roman"/>
          <w:sz w:val="24"/>
          <w:szCs w:val="24"/>
        </w:rPr>
        <w:t xml:space="preserve"> and allows sustainability transformations to be </w:t>
      </w:r>
      <w:r w:rsidR="00D4751A">
        <w:rPr>
          <w:rFonts w:ascii="Times New Roman" w:hAnsi="Times New Roman" w:cs="Times New Roman"/>
          <w:sz w:val="24"/>
          <w:szCs w:val="24"/>
        </w:rPr>
        <w:t>e</w:t>
      </w:r>
      <w:r w:rsidR="000B5841">
        <w:rPr>
          <w:rFonts w:ascii="Times New Roman" w:hAnsi="Times New Roman" w:cs="Times New Roman"/>
          <w:sz w:val="24"/>
          <w:szCs w:val="24"/>
        </w:rPr>
        <w:t>mbedded and considering during each aspect of its formation and development</w:t>
      </w:r>
      <w:r w:rsidR="00F4575E">
        <w:rPr>
          <w:rFonts w:ascii="Times New Roman" w:hAnsi="Times New Roman" w:cs="Times New Roman"/>
          <w:sz w:val="24"/>
          <w:szCs w:val="24"/>
        </w:rPr>
        <w:t xml:space="preserve">. </w:t>
      </w:r>
      <w:r w:rsidR="006A755F">
        <w:rPr>
          <w:rFonts w:ascii="Times New Roman" w:hAnsi="Times New Roman" w:cs="Times New Roman"/>
          <w:sz w:val="24"/>
          <w:szCs w:val="24"/>
        </w:rPr>
        <w:t xml:space="preserve">This model </w:t>
      </w:r>
      <w:r w:rsidR="000D5E86">
        <w:rPr>
          <w:rFonts w:ascii="Times New Roman" w:hAnsi="Times New Roman" w:cs="Times New Roman"/>
          <w:sz w:val="24"/>
          <w:szCs w:val="24"/>
        </w:rPr>
        <w:t>was</w:t>
      </w:r>
      <w:r w:rsidR="006A755F">
        <w:rPr>
          <w:rFonts w:ascii="Times New Roman" w:hAnsi="Times New Roman" w:cs="Times New Roman"/>
          <w:sz w:val="24"/>
          <w:szCs w:val="24"/>
        </w:rPr>
        <w:t xml:space="preserve"> broken down into two different phases: the development and ongoing maintenance of the accelerator</w:t>
      </w:r>
      <w:r w:rsidR="007E21DF">
        <w:rPr>
          <w:rFonts w:ascii="Times New Roman" w:hAnsi="Times New Roman" w:cs="Times New Roman"/>
          <w:sz w:val="24"/>
          <w:szCs w:val="24"/>
        </w:rPr>
        <w:t>,</w:t>
      </w:r>
      <w:r w:rsidR="006A755F">
        <w:rPr>
          <w:rFonts w:ascii="Times New Roman" w:hAnsi="Times New Roman" w:cs="Times New Roman"/>
          <w:sz w:val="24"/>
          <w:szCs w:val="24"/>
        </w:rPr>
        <w:t xml:space="preserve"> and the running of the accelerator.</w:t>
      </w:r>
      <w:r w:rsidR="00B26734">
        <w:rPr>
          <w:rFonts w:ascii="Times New Roman" w:hAnsi="Times New Roman" w:cs="Times New Roman"/>
          <w:sz w:val="24"/>
          <w:szCs w:val="24"/>
        </w:rPr>
        <w:t xml:space="preserve"> The </w:t>
      </w:r>
      <w:r w:rsidR="00893821">
        <w:rPr>
          <w:rFonts w:ascii="Times New Roman" w:hAnsi="Times New Roman" w:cs="Times New Roman"/>
          <w:sz w:val="24"/>
          <w:szCs w:val="24"/>
        </w:rPr>
        <w:t xml:space="preserve">case study of a current urban living lab </w:t>
      </w:r>
      <w:r w:rsidR="004328D8">
        <w:rPr>
          <w:rFonts w:ascii="Times New Roman" w:hAnsi="Times New Roman" w:cs="Times New Roman"/>
          <w:sz w:val="24"/>
          <w:szCs w:val="24"/>
        </w:rPr>
        <w:t xml:space="preserve">attempting to create a BAST focused on food </w:t>
      </w:r>
      <w:r w:rsidR="00893821">
        <w:rPr>
          <w:rFonts w:ascii="Times New Roman" w:hAnsi="Times New Roman" w:cs="Times New Roman"/>
          <w:sz w:val="24"/>
          <w:szCs w:val="24"/>
        </w:rPr>
        <w:t>in the Phoenix-metropolitan regio</w:t>
      </w:r>
      <w:r w:rsidR="00C2703B">
        <w:rPr>
          <w:rFonts w:ascii="Times New Roman" w:hAnsi="Times New Roman" w:cs="Times New Roman"/>
          <w:sz w:val="24"/>
          <w:szCs w:val="24"/>
        </w:rPr>
        <w:t>n</w:t>
      </w:r>
      <w:r w:rsidR="004328D8">
        <w:rPr>
          <w:rFonts w:ascii="Times New Roman" w:hAnsi="Times New Roman" w:cs="Times New Roman"/>
          <w:sz w:val="24"/>
          <w:szCs w:val="24"/>
        </w:rPr>
        <w:t xml:space="preserve"> </w:t>
      </w:r>
      <w:r w:rsidR="00893821">
        <w:rPr>
          <w:rFonts w:ascii="Times New Roman" w:hAnsi="Times New Roman" w:cs="Times New Roman"/>
          <w:sz w:val="24"/>
          <w:szCs w:val="24"/>
        </w:rPr>
        <w:t xml:space="preserve">is used to explain </w:t>
      </w:r>
      <w:r w:rsidR="005123FD">
        <w:rPr>
          <w:rFonts w:ascii="Times New Roman" w:hAnsi="Times New Roman" w:cs="Times New Roman"/>
          <w:sz w:val="24"/>
          <w:szCs w:val="24"/>
        </w:rPr>
        <w:t>this framework</w:t>
      </w:r>
      <w:r w:rsidR="00893821">
        <w:rPr>
          <w:rFonts w:ascii="Times New Roman" w:hAnsi="Times New Roman" w:cs="Times New Roman"/>
          <w:sz w:val="24"/>
          <w:szCs w:val="24"/>
        </w:rPr>
        <w:t xml:space="preserve">. </w:t>
      </w:r>
    </w:p>
    <w:p w14:paraId="2A76AC78" w14:textId="393A9A8D" w:rsidR="002A0ADB" w:rsidRDefault="002A0ADB" w:rsidP="00995D21">
      <w:pPr>
        <w:spacing w:after="0" w:line="240" w:lineRule="auto"/>
        <w:jc w:val="both"/>
        <w:rPr>
          <w:rFonts w:ascii="Times New Roman" w:hAnsi="Times New Roman" w:cs="Times New Roman"/>
          <w:sz w:val="24"/>
          <w:szCs w:val="24"/>
          <w:u w:val="single"/>
        </w:rPr>
      </w:pPr>
    </w:p>
    <w:p w14:paraId="1847E6D8" w14:textId="196FBB39" w:rsidR="0069555E" w:rsidRDefault="0069555E" w:rsidP="00995D21">
      <w:pPr>
        <w:spacing w:after="0" w:line="240" w:lineRule="auto"/>
        <w:jc w:val="both"/>
        <w:rPr>
          <w:rFonts w:ascii="Times New Roman" w:hAnsi="Times New Roman" w:cs="Times New Roman"/>
          <w:sz w:val="24"/>
          <w:szCs w:val="24"/>
          <w:u w:val="single"/>
        </w:rPr>
      </w:pPr>
    </w:p>
    <w:p w14:paraId="6E6E2982" w14:textId="133B5C16" w:rsidR="0069555E" w:rsidRDefault="0069555E" w:rsidP="00995D21">
      <w:pPr>
        <w:spacing w:after="0" w:line="240" w:lineRule="auto"/>
        <w:jc w:val="both"/>
        <w:rPr>
          <w:rFonts w:ascii="Times New Roman" w:hAnsi="Times New Roman" w:cs="Times New Roman"/>
          <w:sz w:val="24"/>
          <w:szCs w:val="24"/>
          <w:u w:val="single"/>
        </w:rPr>
      </w:pPr>
    </w:p>
    <w:p w14:paraId="67487535" w14:textId="77777777" w:rsidR="0069555E" w:rsidRDefault="0069555E" w:rsidP="00995D21">
      <w:pPr>
        <w:spacing w:after="0" w:line="240" w:lineRule="auto"/>
        <w:jc w:val="both"/>
        <w:rPr>
          <w:rFonts w:ascii="Times New Roman" w:hAnsi="Times New Roman" w:cs="Times New Roman"/>
          <w:sz w:val="24"/>
          <w:szCs w:val="24"/>
          <w:u w:val="single"/>
        </w:rPr>
      </w:pPr>
    </w:p>
    <w:p w14:paraId="71F4CC1B" w14:textId="1EC9455C" w:rsidR="00995D21" w:rsidRPr="00995D21" w:rsidRDefault="00995D21" w:rsidP="00995D2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Phase I</w:t>
      </w:r>
    </w:p>
    <w:p w14:paraId="642E28A1" w14:textId="2ABCE8C3" w:rsidR="002A0D6D" w:rsidRDefault="00751511" w:rsidP="00CC40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Development and Maintenance </w:t>
      </w:r>
    </w:p>
    <w:p w14:paraId="2CD02102" w14:textId="77777777" w:rsidR="001711EB" w:rsidRDefault="006F6D71"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Aspects of the development and maintenances of the accelerator phase</w:t>
      </w:r>
      <w:r w:rsidR="00AA11C7">
        <w:rPr>
          <w:rFonts w:ascii="Times New Roman" w:hAnsi="Times New Roman" w:cs="Times New Roman"/>
          <w:sz w:val="24"/>
          <w:szCs w:val="24"/>
        </w:rPr>
        <w:t xml:space="preserve"> should</w:t>
      </w:r>
      <w:r>
        <w:rPr>
          <w:rFonts w:ascii="Times New Roman" w:hAnsi="Times New Roman" w:cs="Times New Roman"/>
          <w:sz w:val="24"/>
          <w:szCs w:val="24"/>
        </w:rPr>
        <w:t xml:space="preserve"> act as inputs into the running of the accelerator</w:t>
      </w:r>
      <w:r w:rsidR="00A52294">
        <w:rPr>
          <w:rFonts w:ascii="Times New Roman" w:hAnsi="Times New Roman" w:cs="Times New Roman"/>
          <w:sz w:val="24"/>
          <w:szCs w:val="24"/>
        </w:rPr>
        <w:t xml:space="preserve">. </w:t>
      </w:r>
      <w:r>
        <w:rPr>
          <w:rFonts w:ascii="Times New Roman" w:hAnsi="Times New Roman" w:cs="Times New Roman"/>
          <w:sz w:val="24"/>
          <w:szCs w:val="24"/>
        </w:rPr>
        <w:t xml:space="preserve"> These aspects </w:t>
      </w:r>
      <w:r w:rsidR="00AA11C7">
        <w:rPr>
          <w:rFonts w:ascii="Times New Roman" w:hAnsi="Times New Roman" w:cs="Times New Roman"/>
          <w:sz w:val="24"/>
          <w:szCs w:val="24"/>
        </w:rPr>
        <w:t>should</w:t>
      </w:r>
      <w:r>
        <w:rPr>
          <w:rFonts w:ascii="Times New Roman" w:hAnsi="Times New Roman" w:cs="Times New Roman"/>
          <w:sz w:val="24"/>
          <w:szCs w:val="24"/>
        </w:rPr>
        <w:t xml:space="preserve"> be done both during the development of the accelerator and repeated throughout </w:t>
      </w:r>
      <w:r w:rsidR="002E4E2A">
        <w:rPr>
          <w:rFonts w:ascii="Times New Roman" w:hAnsi="Times New Roman" w:cs="Times New Roman"/>
          <w:sz w:val="24"/>
          <w:szCs w:val="24"/>
        </w:rPr>
        <w:t>its</w:t>
      </w:r>
      <w:r>
        <w:rPr>
          <w:rFonts w:ascii="Times New Roman" w:hAnsi="Times New Roman" w:cs="Times New Roman"/>
          <w:sz w:val="24"/>
          <w:szCs w:val="24"/>
        </w:rPr>
        <w:t xml:space="preserve"> life cycle to </w:t>
      </w:r>
      <w:r w:rsidR="00094BBD">
        <w:rPr>
          <w:rFonts w:ascii="Times New Roman" w:hAnsi="Times New Roman" w:cs="Times New Roman"/>
          <w:sz w:val="24"/>
          <w:szCs w:val="24"/>
        </w:rPr>
        <w:t xml:space="preserve">ensure that </w:t>
      </w:r>
      <w:r w:rsidR="002E4E2A">
        <w:rPr>
          <w:rFonts w:ascii="Times New Roman" w:hAnsi="Times New Roman" w:cs="Times New Roman"/>
          <w:sz w:val="24"/>
          <w:szCs w:val="24"/>
        </w:rPr>
        <w:t>the accelerator is kept</w:t>
      </w:r>
      <w:r>
        <w:rPr>
          <w:rFonts w:ascii="Times New Roman" w:hAnsi="Times New Roman" w:cs="Times New Roman"/>
          <w:sz w:val="24"/>
          <w:szCs w:val="24"/>
        </w:rPr>
        <w:t xml:space="preserve"> up to date.</w:t>
      </w:r>
      <w:r w:rsidR="00094BBD">
        <w:rPr>
          <w:rFonts w:ascii="Times New Roman" w:hAnsi="Times New Roman" w:cs="Times New Roman"/>
          <w:sz w:val="24"/>
          <w:szCs w:val="24"/>
        </w:rPr>
        <w:t xml:space="preserve"> </w:t>
      </w:r>
      <w:r w:rsidR="00D36CCF">
        <w:rPr>
          <w:rFonts w:ascii="Times New Roman" w:hAnsi="Times New Roman" w:cs="Times New Roman"/>
          <w:sz w:val="24"/>
          <w:szCs w:val="24"/>
        </w:rPr>
        <w:t>With the Phoenix example,</w:t>
      </w:r>
      <w:r w:rsidR="00094BBD">
        <w:rPr>
          <w:rFonts w:ascii="Times New Roman" w:hAnsi="Times New Roman" w:cs="Times New Roman"/>
          <w:sz w:val="24"/>
          <w:szCs w:val="24"/>
        </w:rPr>
        <w:t xml:space="preserve"> </w:t>
      </w:r>
      <w:r w:rsidR="001B4269">
        <w:rPr>
          <w:rFonts w:ascii="Times New Roman" w:hAnsi="Times New Roman" w:cs="Times New Roman"/>
          <w:sz w:val="24"/>
          <w:szCs w:val="24"/>
        </w:rPr>
        <w:t xml:space="preserve">businesses will be identified from existing databases and evaluated by </w:t>
      </w:r>
      <w:r w:rsidR="004545BB">
        <w:rPr>
          <w:rFonts w:ascii="Times New Roman" w:hAnsi="Times New Roman" w:cs="Times New Roman"/>
          <w:sz w:val="24"/>
          <w:szCs w:val="24"/>
        </w:rPr>
        <w:t xml:space="preserve">the type of business they are. Business types fall within one of the following three categories: </w:t>
      </w:r>
      <w:r w:rsidR="004F759E">
        <w:rPr>
          <w:rFonts w:ascii="Times New Roman" w:hAnsi="Times New Roman" w:cs="Times New Roman"/>
          <w:sz w:val="24"/>
          <w:szCs w:val="24"/>
        </w:rPr>
        <w:t>front-runner sustainable businesses wanting to improve their sustainab</w:t>
      </w:r>
      <w:r w:rsidR="004545BB">
        <w:rPr>
          <w:rFonts w:ascii="Times New Roman" w:hAnsi="Times New Roman" w:cs="Times New Roman"/>
          <w:sz w:val="24"/>
          <w:szCs w:val="24"/>
        </w:rPr>
        <w:t>le practices</w:t>
      </w:r>
      <w:r w:rsidR="004F759E">
        <w:rPr>
          <w:rFonts w:ascii="Times New Roman" w:hAnsi="Times New Roman" w:cs="Times New Roman"/>
          <w:sz w:val="24"/>
          <w:szCs w:val="24"/>
        </w:rPr>
        <w:t>, businesses aspiring to become sustainable or an aspiring business idea addressing a sustainability gap</w:t>
      </w:r>
      <w:r w:rsidR="004545BB">
        <w:rPr>
          <w:rFonts w:ascii="Times New Roman" w:hAnsi="Times New Roman" w:cs="Times New Roman"/>
          <w:sz w:val="24"/>
          <w:szCs w:val="24"/>
        </w:rPr>
        <w:t xml:space="preserve"> identified within the area</w:t>
      </w:r>
      <w:r w:rsidR="004F759E">
        <w:rPr>
          <w:rFonts w:ascii="Times New Roman" w:hAnsi="Times New Roman" w:cs="Times New Roman"/>
          <w:sz w:val="24"/>
          <w:szCs w:val="24"/>
        </w:rPr>
        <w:t xml:space="preserve">. </w:t>
      </w:r>
      <w:r w:rsidR="006B01CA">
        <w:rPr>
          <w:rFonts w:ascii="Times New Roman" w:hAnsi="Times New Roman" w:cs="Times New Roman"/>
          <w:sz w:val="24"/>
          <w:szCs w:val="24"/>
        </w:rPr>
        <w:t xml:space="preserve">Additional evaluation criteria include the type of business practices used (such as </w:t>
      </w:r>
      <w:r w:rsidR="006F2870">
        <w:rPr>
          <w:rFonts w:ascii="Times New Roman" w:hAnsi="Times New Roman" w:cs="Times New Roman"/>
          <w:sz w:val="24"/>
          <w:szCs w:val="24"/>
        </w:rPr>
        <w:t xml:space="preserve">traditional, </w:t>
      </w:r>
      <w:r w:rsidR="006B01CA">
        <w:rPr>
          <w:rFonts w:ascii="Times New Roman" w:hAnsi="Times New Roman" w:cs="Times New Roman"/>
          <w:sz w:val="24"/>
          <w:szCs w:val="24"/>
        </w:rPr>
        <w:t>cooperatives or benefit corporations), if the business is transferable or scalable and the economic viability of the business or idea.</w:t>
      </w:r>
      <w:r w:rsidR="00D25BC2">
        <w:rPr>
          <w:rFonts w:ascii="Times New Roman" w:hAnsi="Times New Roman" w:cs="Times New Roman"/>
          <w:sz w:val="24"/>
          <w:szCs w:val="24"/>
        </w:rPr>
        <w:t xml:space="preserve"> </w:t>
      </w:r>
      <w:r w:rsidR="00D25BC2" w:rsidRPr="00990D79">
        <w:rPr>
          <w:rFonts w:ascii="Times New Roman" w:hAnsi="Times New Roman" w:cs="Times New Roman"/>
          <w:sz w:val="24"/>
          <w:szCs w:val="24"/>
        </w:rPr>
        <w:t xml:space="preserve">These criteria ensure that the </w:t>
      </w:r>
      <w:r w:rsidR="00990D79">
        <w:rPr>
          <w:rFonts w:ascii="Times New Roman" w:hAnsi="Times New Roman" w:cs="Times New Roman"/>
          <w:sz w:val="24"/>
          <w:szCs w:val="24"/>
        </w:rPr>
        <w:t>potential businesses are being holistically evaluated</w:t>
      </w:r>
      <w:r w:rsidR="001E61EC">
        <w:rPr>
          <w:rFonts w:ascii="Times New Roman" w:hAnsi="Times New Roman" w:cs="Times New Roman"/>
          <w:sz w:val="24"/>
          <w:szCs w:val="24"/>
        </w:rPr>
        <w:t xml:space="preserve"> but also that the participants involved have the </w:t>
      </w:r>
      <w:r w:rsidR="00461DF9">
        <w:rPr>
          <w:rFonts w:ascii="Times New Roman" w:hAnsi="Times New Roman" w:cs="Times New Roman"/>
          <w:sz w:val="24"/>
          <w:szCs w:val="24"/>
        </w:rPr>
        <w:t>capability</w:t>
      </w:r>
      <w:r w:rsidR="001E61EC">
        <w:rPr>
          <w:rFonts w:ascii="Times New Roman" w:hAnsi="Times New Roman" w:cs="Times New Roman"/>
          <w:sz w:val="24"/>
          <w:szCs w:val="24"/>
        </w:rPr>
        <w:t xml:space="preserve"> to complete the accelerator program. </w:t>
      </w:r>
    </w:p>
    <w:p w14:paraId="56718495" w14:textId="6FA13057" w:rsidR="001711EB" w:rsidRDefault="006B01CA"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Businesses that meet the evaluation criteria </w:t>
      </w:r>
      <w:r w:rsidR="00F31D1D">
        <w:rPr>
          <w:rFonts w:ascii="Times New Roman" w:hAnsi="Times New Roman" w:cs="Times New Roman"/>
          <w:sz w:val="24"/>
          <w:szCs w:val="24"/>
        </w:rPr>
        <w:t>should</w:t>
      </w:r>
      <w:r>
        <w:rPr>
          <w:rFonts w:ascii="Times New Roman" w:hAnsi="Times New Roman" w:cs="Times New Roman"/>
          <w:sz w:val="24"/>
          <w:szCs w:val="24"/>
        </w:rPr>
        <w:t xml:space="preserve"> then be compiled into a pool to contact for recruitment. </w:t>
      </w:r>
      <w:r w:rsidR="00293A01">
        <w:rPr>
          <w:rFonts w:ascii="Times New Roman" w:hAnsi="Times New Roman" w:cs="Times New Roman"/>
          <w:sz w:val="24"/>
          <w:szCs w:val="24"/>
        </w:rPr>
        <w:t xml:space="preserve">Recruitment to these businesses should ensure that </w:t>
      </w:r>
      <w:r w:rsidR="001E61EC">
        <w:rPr>
          <w:rFonts w:ascii="Times New Roman" w:hAnsi="Times New Roman" w:cs="Times New Roman"/>
          <w:sz w:val="24"/>
          <w:szCs w:val="24"/>
        </w:rPr>
        <w:t>potential participants are aware of the intended goals of the BAST and the commitment required on entering</w:t>
      </w:r>
      <w:r w:rsidR="00293A01">
        <w:rPr>
          <w:rFonts w:ascii="Times New Roman" w:hAnsi="Times New Roman" w:cs="Times New Roman"/>
          <w:sz w:val="24"/>
          <w:szCs w:val="24"/>
        </w:rPr>
        <w:t xml:space="preserve">. </w:t>
      </w:r>
      <w:r w:rsidR="004545BB">
        <w:rPr>
          <w:rFonts w:ascii="Times New Roman" w:hAnsi="Times New Roman" w:cs="Times New Roman"/>
          <w:sz w:val="24"/>
          <w:szCs w:val="24"/>
        </w:rPr>
        <w:t xml:space="preserve">The Phoenix </w:t>
      </w:r>
      <w:r w:rsidR="00EC54E3">
        <w:rPr>
          <w:rFonts w:ascii="Times New Roman" w:hAnsi="Times New Roman" w:cs="Times New Roman"/>
          <w:sz w:val="24"/>
          <w:szCs w:val="24"/>
        </w:rPr>
        <w:t>BAST</w:t>
      </w:r>
      <w:r w:rsidR="004545BB">
        <w:rPr>
          <w:rFonts w:ascii="Times New Roman" w:hAnsi="Times New Roman" w:cs="Times New Roman"/>
          <w:sz w:val="24"/>
          <w:szCs w:val="24"/>
        </w:rPr>
        <w:t xml:space="preserve"> will also research best practices from literature and existing front-runner sustainable food businesses to then analyze and create a database of sustainable practices that will be created into training materials.</w:t>
      </w:r>
      <w:r w:rsidR="00D36CCF">
        <w:rPr>
          <w:rFonts w:ascii="Times New Roman" w:hAnsi="Times New Roman" w:cs="Times New Roman"/>
          <w:sz w:val="24"/>
          <w:szCs w:val="24"/>
        </w:rPr>
        <w:t xml:space="preserve"> This pool of best practices ensures that the training material</w:t>
      </w:r>
      <w:r w:rsidR="001711EB">
        <w:rPr>
          <w:rFonts w:ascii="Times New Roman" w:hAnsi="Times New Roman" w:cs="Times New Roman"/>
          <w:sz w:val="24"/>
          <w:szCs w:val="24"/>
        </w:rPr>
        <w:t>s are evidence-based</w:t>
      </w:r>
      <w:r w:rsidR="00706F77">
        <w:rPr>
          <w:rFonts w:ascii="Times New Roman" w:hAnsi="Times New Roman" w:cs="Times New Roman"/>
          <w:sz w:val="24"/>
          <w:szCs w:val="24"/>
        </w:rPr>
        <w:t xml:space="preserve">. </w:t>
      </w:r>
    </w:p>
    <w:p w14:paraId="0901FB56" w14:textId="734756A9" w:rsidR="002A0D6D" w:rsidRDefault="001711EB"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Finally, the capacities of the administrators should be built in such a way that they exhibit the expertise necessary to successfully run the accelerator</w:t>
      </w:r>
      <w:r w:rsidRPr="00335182">
        <w:rPr>
          <w:rFonts w:ascii="Times New Roman" w:hAnsi="Times New Roman" w:cs="Times New Roman"/>
          <w:sz w:val="24"/>
          <w:szCs w:val="24"/>
        </w:rPr>
        <w:t xml:space="preserve">. For example, </w:t>
      </w:r>
      <w:r w:rsidR="005B78C2">
        <w:rPr>
          <w:rFonts w:ascii="Times New Roman" w:hAnsi="Times New Roman" w:cs="Times New Roman"/>
          <w:sz w:val="24"/>
          <w:szCs w:val="24"/>
        </w:rPr>
        <w:t xml:space="preserve">the Phoenix BAST </w:t>
      </w:r>
      <w:r w:rsidR="00335182">
        <w:rPr>
          <w:rFonts w:ascii="Times New Roman" w:hAnsi="Times New Roman" w:cs="Times New Roman"/>
          <w:sz w:val="24"/>
          <w:szCs w:val="24"/>
        </w:rPr>
        <w:t>anticipates providing trainings and programs for the administrators that focus on how to carry out the processes of the accelerator such as, how to deliver capacity-building programs to the businesses involved.</w:t>
      </w:r>
    </w:p>
    <w:p w14:paraId="256EB623" w14:textId="07091FDF" w:rsidR="00995D21" w:rsidRDefault="00995D21" w:rsidP="00995D2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Phase II</w:t>
      </w:r>
    </w:p>
    <w:p w14:paraId="6112D687" w14:textId="0AFD3ED2" w:rsidR="00751511" w:rsidRPr="00751511" w:rsidRDefault="00751511" w:rsidP="00CC40D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Inputs</w:t>
      </w:r>
    </w:p>
    <w:p w14:paraId="2BD22CE4" w14:textId="5AEAE70E" w:rsidR="002A0D6D" w:rsidRDefault="00293A01"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As mentioned in section 3.2 the</w:t>
      </w:r>
      <w:r w:rsidR="00903CED">
        <w:rPr>
          <w:rFonts w:ascii="Times New Roman" w:hAnsi="Times New Roman" w:cs="Times New Roman"/>
          <w:sz w:val="24"/>
          <w:szCs w:val="24"/>
        </w:rPr>
        <w:t xml:space="preserve"> </w:t>
      </w:r>
      <w:r w:rsidR="00EC54E3">
        <w:rPr>
          <w:rFonts w:ascii="Times New Roman" w:hAnsi="Times New Roman" w:cs="Times New Roman"/>
          <w:sz w:val="24"/>
          <w:szCs w:val="24"/>
        </w:rPr>
        <w:t>BAST</w:t>
      </w:r>
      <w:r w:rsidR="00903CED">
        <w:rPr>
          <w:rFonts w:ascii="Times New Roman" w:hAnsi="Times New Roman" w:cs="Times New Roman"/>
          <w:sz w:val="24"/>
          <w:szCs w:val="24"/>
        </w:rPr>
        <w:t xml:space="preserve"> </w:t>
      </w:r>
      <w:r>
        <w:rPr>
          <w:rFonts w:ascii="Times New Roman" w:hAnsi="Times New Roman" w:cs="Times New Roman"/>
          <w:sz w:val="24"/>
          <w:szCs w:val="24"/>
        </w:rPr>
        <w:t xml:space="preserve">should have </w:t>
      </w:r>
      <w:proofErr w:type="gramStart"/>
      <w:r>
        <w:rPr>
          <w:rFonts w:ascii="Times New Roman" w:hAnsi="Times New Roman" w:cs="Times New Roman"/>
          <w:sz w:val="24"/>
          <w:szCs w:val="24"/>
        </w:rPr>
        <w:t>sufficient</w:t>
      </w:r>
      <w:proofErr w:type="gramEnd"/>
      <w:r>
        <w:rPr>
          <w:rFonts w:ascii="Times New Roman" w:hAnsi="Times New Roman" w:cs="Times New Roman"/>
          <w:sz w:val="24"/>
          <w:szCs w:val="24"/>
        </w:rPr>
        <w:t xml:space="preserve"> funding and staff that ensure support for it to run. The Phoenix BAST received</w:t>
      </w:r>
      <w:r w:rsidR="00903CED">
        <w:rPr>
          <w:rFonts w:ascii="Times New Roman" w:hAnsi="Times New Roman" w:cs="Times New Roman"/>
          <w:sz w:val="24"/>
          <w:szCs w:val="24"/>
        </w:rPr>
        <w:t xml:space="preserve"> funding from the National Science Foundation </w:t>
      </w:r>
      <w:r w:rsidR="00BF79CE">
        <w:rPr>
          <w:rFonts w:ascii="Times New Roman" w:hAnsi="Times New Roman" w:cs="Times New Roman"/>
          <w:sz w:val="24"/>
          <w:szCs w:val="24"/>
        </w:rPr>
        <w:t xml:space="preserve">(NSF) </w:t>
      </w:r>
      <w:r w:rsidR="00903CED">
        <w:rPr>
          <w:rFonts w:ascii="Times New Roman" w:hAnsi="Times New Roman" w:cs="Times New Roman"/>
          <w:sz w:val="24"/>
          <w:szCs w:val="24"/>
        </w:rPr>
        <w:t xml:space="preserve">that lasts </w:t>
      </w:r>
      <w:r w:rsidR="00BC1F69">
        <w:rPr>
          <w:rFonts w:ascii="Times New Roman" w:hAnsi="Times New Roman" w:cs="Times New Roman"/>
          <w:sz w:val="24"/>
          <w:szCs w:val="24"/>
        </w:rPr>
        <w:t>through 2020</w:t>
      </w:r>
      <w:r w:rsidR="00BF79CE">
        <w:rPr>
          <w:rFonts w:ascii="Times New Roman" w:hAnsi="Times New Roman" w:cs="Times New Roman"/>
          <w:sz w:val="24"/>
          <w:szCs w:val="24"/>
        </w:rPr>
        <w:t xml:space="preserve">. </w:t>
      </w:r>
      <w:r w:rsidR="00BF79CE" w:rsidRPr="006552B6">
        <w:rPr>
          <w:rFonts w:ascii="Times New Roman" w:hAnsi="Times New Roman" w:cs="Times New Roman"/>
          <w:sz w:val="24"/>
          <w:szCs w:val="24"/>
        </w:rPr>
        <w:t>This NSF funding contributes to the transparency of the BAST</w:t>
      </w:r>
      <w:r w:rsidR="006552B6" w:rsidRPr="006552B6">
        <w:rPr>
          <w:rFonts w:ascii="Times New Roman" w:hAnsi="Times New Roman" w:cs="Times New Roman"/>
          <w:sz w:val="24"/>
          <w:szCs w:val="24"/>
        </w:rPr>
        <w:t xml:space="preserve"> and the commitment of the project partners to carry out the experiment</w:t>
      </w:r>
      <w:r w:rsidR="00BF79CE" w:rsidRPr="006552B6">
        <w:rPr>
          <w:rFonts w:ascii="Times New Roman" w:hAnsi="Times New Roman" w:cs="Times New Roman"/>
          <w:sz w:val="24"/>
          <w:szCs w:val="24"/>
        </w:rPr>
        <w:t xml:space="preserve"> because of the required reporting that accompanies it.</w:t>
      </w:r>
      <w:r w:rsidR="00BF79CE">
        <w:rPr>
          <w:rFonts w:ascii="Times New Roman" w:hAnsi="Times New Roman" w:cs="Times New Roman"/>
          <w:sz w:val="24"/>
          <w:szCs w:val="24"/>
        </w:rPr>
        <w:t xml:space="preserve"> H</w:t>
      </w:r>
      <w:r w:rsidR="00EC54E3">
        <w:rPr>
          <w:rFonts w:ascii="Times New Roman" w:hAnsi="Times New Roman" w:cs="Times New Roman"/>
          <w:sz w:val="24"/>
          <w:szCs w:val="24"/>
        </w:rPr>
        <w:t>owever, funding from external sources will also</w:t>
      </w:r>
      <w:r>
        <w:rPr>
          <w:rFonts w:ascii="Times New Roman" w:hAnsi="Times New Roman" w:cs="Times New Roman"/>
          <w:sz w:val="24"/>
          <w:szCs w:val="24"/>
        </w:rPr>
        <w:t xml:space="preserve"> need to</w:t>
      </w:r>
      <w:r w:rsidR="00EC54E3">
        <w:rPr>
          <w:rFonts w:ascii="Times New Roman" w:hAnsi="Times New Roman" w:cs="Times New Roman"/>
          <w:sz w:val="24"/>
          <w:szCs w:val="24"/>
        </w:rPr>
        <w:t xml:space="preserve"> be sought out</w:t>
      </w:r>
      <w:r>
        <w:rPr>
          <w:rFonts w:ascii="Times New Roman" w:hAnsi="Times New Roman" w:cs="Times New Roman"/>
          <w:sz w:val="24"/>
          <w:szCs w:val="24"/>
        </w:rPr>
        <w:t xml:space="preserve"> </w:t>
      </w:r>
      <w:r w:rsidR="00BF79CE">
        <w:rPr>
          <w:rFonts w:ascii="Times New Roman" w:hAnsi="Times New Roman" w:cs="Times New Roman"/>
          <w:sz w:val="24"/>
          <w:szCs w:val="24"/>
        </w:rPr>
        <w:t xml:space="preserve">to </w:t>
      </w:r>
      <w:r>
        <w:rPr>
          <w:rFonts w:ascii="Times New Roman" w:hAnsi="Times New Roman" w:cs="Times New Roman"/>
          <w:sz w:val="24"/>
          <w:szCs w:val="24"/>
        </w:rPr>
        <w:t xml:space="preserve">achieve </w:t>
      </w:r>
      <w:proofErr w:type="gramStart"/>
      <w:r>
        <w:rPr>
          <w:rFonts w:ascii="Times New Roman" w:hAnsi="Times New Roman" w:cs="Times New Roman"/>
          <w:sz w:val="24"/>
          <w:szCs w:val="24"/>
        </w:rPr>
        <w:t>sufficient</w:t>
      </w:r>
      <w:proofErr w:type="gramEnd"/>
      <w:r>
        <w:rPr>
          <w:rFonts w:ascii="Times New Roman" w:hAnsi="Times New Roman" w:cs="Times New Roman"/>
          <w:sz w:val="24"/>
          <w:szCs w:val="24"/>
        </w:rPr>
        <w:t xml:space="preserve"> levels of support. Additionally, </w:t>
      </w:r>
      <w:r w:rsidR="001E61EC">
        <w:rPr>
          <w:rFonts w:ascii="Times New Roman" w:hAnsi="Times New Roman" w:cs="Times New Roman"/>
          <w:sz w:val="24"/>
          <w:szCs w:val="24"/>
        </w:rPr>
        <w:t>staff members</w:t>
      </w:r>
      <w:r w:rsidR="00BF79CE">
        <w:rPr>
          <w:rFonts w:ascii="Times New Roman" w:hAnsi="Times New Roman" w:cs="Times New Roman"/>
          <w:sz w:val="24"/>
          <w:szCs w:val="24"/>
        </w:rPr>
        <w:t xml:space="preserve"> should include actors from both academia and society. With the Phoenix BAST</w:t>
      </w:r>
      <w:r w:rsidR="00461DF9">
        <w:rPr>
          <w:rFonts w:ascii="Times New Roman" w:hAnsi="Times New Roman" w:cs="Times New Roman"/>
          <w:sz w:val="24"/>
          <w:szCs w:val="24"/>
        </w:rPr>
        <w:t>,</w:t>
      </w:r>
      <w:r w:rsidR="00BF79CE">
        <w:rPr>
          <w:rFonts w:ascii="Times New Roman" w:hAnsi="Times New Roman" w:cs="Times New Roman"/>
          <w:sz w:val="24"/>
          <w:szCs w:val="24"/>
        </w:rPr>
        <w:t xml:space="preserve"> staff includes members from the university, cities and local nonprofit in the area.</w:t>
      </w:r>
      <w:r>
        <w:rPr>
          <w:rFonts w:ascii="Times New Roman" w:hAnsi="Times New Roman" w:cs="Times New Roman"/>
          <w:sz w:val="24"/>
          <w:szCs w:val="24"/>
        </w:rPr>
        <w:t xml:space="preserve"> </w:t>
      </w:r>
      <w:r w:rsidR="00EC54E3">
        <w:rPr>
          <w:rFonts w:ascii="Times New Roman" w:hAnsi="Times New Roman" w:cs="Times New Roman"/>
          <w:sz w:val="24"/>
          <w:szCs w:val="24"/>
        </w:rPr>
        <w:t>The</w:t>
      </w:r>
      <w:r w:rsidR="004A349A">
        <w:rPr>
          <w:rFonts w:ascii="Times New Roman" w:hAnsi="Times New Roman" w:cs="Times New Roman"/>
          <w:sz w:val="24"/>
          <w:szCs w:val="24"/>
        </w:rPr>
        <w:t>se</w:t>
      </w:r>
      <w:r w:rsidR="00EC54E3">
        <w:rPr>
          <w:rFonts w:ascii="Times New Roman" w:hAnsi="Times New Roman" w:cs="Times New Roman"/>
          <w:sz w:val="24"/>
          <w:szCs w:val="24"/>
        </w:rPr>
        <w:t xml:space="preserve"> staff </w:t>
      </w:r>
      <w:r w:rsidR="00E41A23">
        <w:rPr>
          <w:rFonts w:ascii="Times New Roman" w:hAnsi="Times New Roman" w:cs="Times New Roman"/>
          <w:sz w:val="24"/>
          <w:szCs w:val="24"/>
        </w:rPr>
        <w:t xml:space="preserve">should compile </w:t>
      </w:r>
      <w:r w:rsidR="00EC54E3">
        <w:rPr>
          <w:rFonts w:ascii="Times New Roman" w:hAnsi="Times New Roman" w:cs="Times New Roman"/>
          <w:sz w:val="24"/>
          <w:szCs w:val="24"/>
        </w:rPr>
        <w:t>the</w:t>
      </w:r>
      <w:r w:rsidR="00BC1F69">
        <w:rPr>
          <w:rFonts w:ascii="Times New Roman" w:hAnsi="Times New Roman" w:cs="Times New Roman"/>
          <w:sz w:val="24"/>
          <w:szCs w:val="24"/>
        </w:rPr>
        <w:t>ir</w:t>
      </w:r>
      <w:r w:rsidR="00EC54E3">
        <w:rPr>
          <w:rFonts w:ascii="Times New Roman" w:hAnsi="Times New Roman" w:cs="Times New Roman"/>
          <w:sz w:val="24"/>
          <w:szCs w:val="24"/>
        </w:rPr>
        <w:t xml:space="preserve"> knowledge </w:t>
      </w:r>
      <w:r w:rsidR="009E0320">
        <w:rPr>
          <w:rFonts w:ascii="Times New Roman" w:hAnsi="Times New Roman" w:cs="Times New Roman"/>
          <w:sz w:val="24"/>
          <w:szCs w:val="24"/>
        </w:rPr>
        <w:t>and skills regarding</w:t>
      </w:r>
      <w:r w:rsidR="00847E96">
        <w:rPr>
          <w:rFonts w:ascii="Times New Roman" w:hAnsi="Times New Roman" w:cs="Times New Roman"/>
          <w:sz w:val="24"/>
          <w:szCs w:val="24"/>
        </w:rPr>
        <w:t xml:space="preserve"> sustainable business practices and acceleration</w:t>
      </w:r>
      <w:r w:rsidR="00EC54E3">
        <w:rPr>
          <w:rFonts w:ascii="Times New Roman" w:hAnsi="Times New Roman" w:cs="Times New Roman"/>
          <w:sz w:val="24"/>
          <w:szCs w:val="24"/>
        </w:rPr>
        <w:t>, alternative business models, local demographics and relevant</w:t>
      </w:r>
      <w:r w:rsidR="00847E96">
        <w:rPr>
          <w:rFonts w:ascii="Times New Roman" w:hAnsi="Times New Roman" w:cs="Times New Roman"/>
          <w:sz w:val="24"/>
          <w:szCs w:val="24"/>
        </w:rPr>
        <w:t xml:space="preserve"> local</w:t>
      </w:r>
      <w:r w:rsidR="00EC54E3">
        <w:rPr>
          <w:rFonts w:ascii="Times New Roman" w:hAnsi="Times New Roman" w:cs="Times New Roman"/>
          <w:sz w:val="24"/>
          <w:szCs w:val="24"/>
        </w:rPr>
        <w:t xml:space="preserve"> issues </w:t>
      </w:r>
      <w:r w:rsidR="00860063">
        <w:rPr>
          <w:rFonts w:ascii="Times New Roman" w:hAnsi="Times New Roman" w:cs="Times New Roman"/>
          <w:sz w:val="24"/>
          <w:szCs w:val="24"/>
        </w:rPr>
        <w:t xml:space="preserve">to provide </w:t>
      </w:r>
      <w:r w:rsidR="00561898">
        <w:rPr>
          <w:rFonts w:ascii="Times New Roman" w:hAnsi="Times New Roman" w:cs="Times New Roman"/>
          <w:sz w:val="24"/>
          <w:szCs w:val="24"/>
        </w:rPr>
        <w:t>as a curriculum</w:t>
      </w:r>
      <w:r w:rsidR="00860063">
        <w:rPr>
          <w:rFonts w:ascii="Times New Roman" w:hAnsi="Times New Roman" w:cs="Times New Roman"/>
          <w:sz w:val="24"/>
          <w:szCs w:val="24"/>
        </w:rPr>
        <w:t xml:space="preserve"> to the participants of the accelerator. </w:t>
      </w:r>
      <w:r w:rsidR="00D25BC2">
        <w:rPr>
          <w:rFonts w:ascii="Times New Roman" w:hAnsi="Times New Roman" w:cs="Times New Roman"/>
          <w:sz w:val="24"/>
          <w:szCs w:val="24"/>
        </w:rPr>
        <w:t xml:space="preserve">The information provided within this curriculum </w:t>
      </w:r>
      <w:r w:rsidR="005247D2">
        <w:rPr>
          <w:rFonts w:ascii="Times New Roman" w:hAnsi="Times New Roman" w:cs="Times New Roman"/>
          <w:sz w:val="24"/>
          <w:szCs w:val="24"/>
        </w:rPr>
        <w:t>should pull</w:t>
      </w:r>
      <w:r w:rsidR="004A349A">
        <w:rPr>
          <w:rFonts w:ascii="Times New Roman" w:hAnsi="Times New Roman" w:cs="Times New Roman"/>
          <w:sz w:val="24"/>
          <w:szCs w:val="24"/>
        </w:rPr>
        <w:t xml:space="preserve"> from the expertise of each of the staff members involved to produce a holistic training program for the participants</w:t>
      </w:r>
      <w:r w:rsidR="00D25BC2">
        <w:rPr>
          <w:rFonts w:ascii="Times New Roman" w:hAnsi="Times New Roman" w:cs="Times New Roman"/>
          <w:sz w:val="24"/>
          <w:szCs w:val="24"/>
        </w:rPr>
        <w:t xml:space="preserve">. </w:t>
      </w:r>
    </w:p>
    <w:p w14:paraId="60FFEBB6" w14:textId="09F404B9" w:rsidR="00751511" w:rsidRPr="00751511" w:rsidRDefault="00751511" w:rsidP="00CC40D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Processes</w:t>
      </w:r>
    </w:p>
    <w:p w14:paraId="2CA0B8AF" w14:textId="222562AC" w:rsidR="00F52388" w:rsidRDefault="00903CED" w:rsidP="006A755F">
      <w:pPr>
        <w:spacing w:line="240" w:lineRule="auto"/>
        <w:jc w:val="both"/>
        <w:rPr>
          <w:rFonts w:ascii="Times New Roman" w:hAnsi="Times New Roman" w:cs="Times New Roman"/>
          <w:sz w:val="24"/>
          <w:szCs w:val="24"/>
        </w:rPr>
      </w:pPr>
      <w:r w:rsidRPr="004E7439">
        <w:rPr>
          <w:rFonts w:ascii="Times New Roman" w:hAnsi="Times New Roman" w:cs="Times New Roman"/>
          <w:sz w:val="24"/>
          <w:szCs w:val="24"/>
        </w:rPr>
        <w:t>The</w:t>
      </w:r>
      <w:r w:rsidR="00235EF1" w:rsidRPr="004E7439">
        <w:rPr>
          <w:rFonts w:ascii="Times New Roman" w:hAnsi="Times New Roman" w:cs="Times New Roman"/>
          <w:sz w:val="24"/>
          <w:szCs w:val="24"/>
        </w:rPr>
        <w:t xml:space="preserve"> BAST should then provide these trainings to its participants. The</w:t>
      </w:r>
      <w:r w:rsidRPr="004E7439">
        <w:rPr>
          <w:rFonts w:ascii="Times New Roman" w:hAnsi="Times New Roman" w:cs="Times New Roman"/>
          <w:sz w:val="24"/>
          <w:szCs w:val="24"/>
        </w:rPr>
        <w:t xml:space="preserve"> Phoenix </w:t>
      </w:r>
      <w:r w:rsidR="00860063" w:rsidRPr="004E7439">
        <w:rPr>
          <w:rFonts w:ascii="Times New Roman" w:hAnsi="Times New Roman" w:cs="Times New Roman"/>
          <w:sz w:val="24"/>
          <w:szCs w:val="24"/>
        </w:rPr>
        <w:t>BAST</w:t>
      </w:r>
      <w:r w:rsidRPr="004E7439">
        <w:rPr>
          <w:rFonts w:ascii="Times New Roman" w:hAnsi="Times New Roman" w:cs="Times New Roman"/>
          <w:sz w:val="24"/>
          <w:szCs w:val="24"/>
        </w:rPr>
        <w:t xml:space="preserve"> anticipates delivering trainin</w:t>
      </w:r>
      <w:r w:rsidR="00235EF1" w:rsidRPr="004E7439">
        <w:rPr>
          <w:rFonts w:ascii="Times New Roman" w:hAnsi="Times New Roman" w:cs="Times New Roman"/>
          <w:sz w:val="24"/>
          <w:szCs w:val="24"/>
        </w:rPr>
        <w:t xml:space="preserve">gs </w:t>
      </w:r>
      <w:r w:rsidRPr="004E7439">
        <w:rPr>
          <w:rFonts w:ascii="Times New Roman" w:hAnsi="Times New Roman" w:cs="Times New Roman"/>
          <w:sz w:val="24"/>
          <w:szCs w:val="24"/>
        </w:rPr>
        <w:t>via methods such as workshops, multi-stakeholder panels</w:t>
      </w:r>
      <w:r w:rsidR="00235EF1" w:rsidRPr="004E7439">
        <w:rPr>
          <w:rFonts w:ascii="Times New Roman" w:hAnsi="Times New Roman" w:cs="Times New Roman"/>
          <w:sz w:val="24"/>
          <w:szCs w:val="24"/>
        </w:rPr>
        <w:t>, games or visioning exercises</w:t>
      </w:r>
      <w:r w:rsidRPr="004E7439">
        <w:rPr>
          <w:rFonts w:ascii="Times New Roman" w:hAnsi="Times New Roman" w:cs="Times New Roman"/>
          <w:sz w:val="24"/>
          <w:szCs w:val="24"/>
        </w:rPr>
        <w:t>.</w:t>
      </w:r>
      <w:r w:rsidR="00F52388" w:rsidRPr="004E7439">
        <w:rPr>
          <w:rFonts w:ascii="Times New Roman" w:hAnsi="Times New Roman" w:cs="Times New Roman"/>
          <w:sz w:val="24"/>
          <w:szCs w:val="24"/>
        </w:rPr>
        <w:t xml:space="preserve"> </w:t>
      </w:r>
      <w:r w:rsidR="00A722AE" w:rsidRPr="004E7439">
        <w:rPr>
          <w:rFonts w:ascii="Times New Roman" w:hAnsi="Times New Roman" w:cs="Times New Roman"/>
          <w:sz w:val="24"/>
          <w:szCs w:val="24"/>
        </w:rPr>
        <w:t>Because t</w:t>
      </w:r>
      <w:r w:rsidR="00F52388" w:rsidRPr="004E7439">
        <w:rPr>
          <w:rFonts w:ascii="Times New Roman" w:hAnsi="Times New Roman" w:cs="Times New Roman"/>
          <w:sz w:val="24"/>
          <w:szCs w:val="24"/>
        </w:rPr>
        <w:t xml:space="preserve">hese trainings are based </w:t>
      </w:r>
      <w:r w:rsidR="00A722AE" w:rsidRPr="004E7439">
        <w:rPr>
          <w:rFonts w:ascii="Times New Roman" w:hAnsi="Times New Roman" w:cs="Times New Roman"/>
          <w:sz w:val="24"/>
          <w:szCs w:val="24"/>
        </w:rPr>
        <w:t xml:space="preserve">in best </w:t>
      </w:r>
      <w:r w:rsidR="004E7439" w:rsidRPr="004E7439">
        <w:rPr>
          <w:rFonts w:ascii="Times New Roman" w:hAnsi="Times New Roman" w:cs="Times New Roman"/>
          <w:sz w:val="24"/>
          <w:szCs w:val="24"/>
        </w:rPr>
        <w:t>practices,</w:t>
      </w:r>
      <w:r w:rsidR="00A722AE" w:rsidRPr="004E7439">
        <w:rPr>
          <w:rFonts w:ascii="Times New Roman" w:hAnsi="Times New Roman" w:cs="Times New Roman"/>
          <w:sz w:val="24"/>
          <w:szCs w:val="24"/>
        </w:rPr>
        <w:t xml:space="preserve"> they </w:t>
      </w:r>
      <w:r w:rsidR="004E7439" w:rsidRPr="004E7439">
        <w:rPr>
          <w:rFonts w:ascii="Times New Roman" w:hAnsi="Times New Roman" w:cs="Times New Roman"/>
          <w:sz w:val="24"/>
          <w:szCs w:val="24"/>
        </w:rPr>
        <w:t xml:space="preserve">are </w:t>
      </w:r>
      <w:r w:rsidR="00A722AE" w:rsidRPr="004E7439">
        <w:rPr>
          <w:rFonts w:ascii="Times New Roman" w:hAnsi="Times New Roman" w:cs="Times New Roman"/>
          <w:sz w:val="24"/>
          <w:szCs w:val="24"/>
        </w:rPr>
        <w:t>buil</w:t>
      </w:r>
      <w:r w:rsidR="004E7439" w:rsidRPr="004E7439">
        <w:rPr>
          <w:rFonts w:ascii="Times New Roman" w:hAnsi="Times New Roman" w:cs="Times New Roman"/>
          <w:sz w:val="24"/>
          <w:szCs w:val="24"/>
        </w:rPr>
        <w:t>t</w:t>
      </w:r>
      <w:r w:rsidR="00A722AE" w:rsidRPr="004E7439">
        <w:rPr>
          <w:rFonts w:ascii="Times New Roman" w:hAnsi="Times New Roman" w:cs="Times New Roman"/>
          <w:sz w:val="24"/>
          <w:szCs w:val="24"/>
        </w:rPr>
        <w:t xml:space="preserve"> on </w:t>
      </w:r>
      <w:r w:rsidR="00F52388" w:rsidRPr="004E7439">
        <w:rPr>
          <w:rFonts w:ascii="Times New Roman" w:hAnsi="Times New Roman" w:cs="Times New Roman"/>
          <w:sz w:val="24"/>
          <w:szCs w:val="24"/>
        </w:rPr>
        <w:t>sound methodology.</w:t>
      </w:r>
      <w:r w:rsidRPr="004E7439">
        <w:rPr>
          <w:rFonts w:ascii="Times New Roman" w:hAnsi="Times New Roman" w:cs="Times New Roman"/>
          <w:sz w:val="24"/>
          <w:szCs w:val="24"/>
        </w:rPr>
        <w:t xml:space="preserve"> </w:t>
      </w:r>
      <w:r w:rsidR="00F52388" w:rsidRPr="004E7439">
        <w:rPr>
          <w:rFonts w:ascii="Times New Roman" w:hAnsi="Times New Roman" w:cs="Times New Roman"/>
          <w:sz w:val="24"/>
          <w:szCs w:val="24"/>
        </w:rPr>
        <w:lastRenderedPageBreak/>
        <w:t>Trainings should also be structured so that there are deliberate times for reflection</w:t>
      </w:r>
      <w:r w:rsidR="005247D2" w:rsidRPr="004E7439">
        <w:rPr>
          <w:rFonts w:ascii="Times New Roman" w:hAnsi="Times New Roman" w:cs="Times New Roman"/>
          <w:sz w:val="24"/>
          <w:szCs w:val="24"/>
        </w:rPr>
        <w:t xml:space="preserve"> built in</w:t>
      </w:r>
      <w:r w:rsidR="004E7439" w:rsidRPr="004E7439">
        <w:rPr>
          <w:rFonts w:ascii="Times New Roman" w:hAnsi="Times New Roman" w:cs="Times New Roman"/>
          <w:sz w:val="24"/>
          <w:szCs w:val="24"/>
        </w:rPr>
        <w:t xml:space="preserve"> to allow participants to implement what they learn</w:t>
      </w:r>
      <w:r w:rsidR="00F52388" w:rsidRPr="004E7439">
        <w:rPr>
          <w:rFonts w:ascii="Times New Roman" w:hAnsi="Times New Roman" w:cs="Times New Roman"/>
          <w:sz w:val="24"/>
          <w:szCs w:val="24"/>
        </w:rPr>
        <w:t>. The BAST should also provide support for its participants</w:t>
      </w:r>
      <w:r w:rsidR="005247D2" w:rsidRPr="004E7439">
        <w:rPr>
          <w:rFonts w:ascii="Times New Roman" w:hAnsi="Times New Roman" w:cs="Times New Roman"/>
          <w:sz w:val="24"/>
          <w:szCs w:val="24"/>
        </w:rPr>
        <w:t xml:space="preserve"> that enables them to work </w:t>
      </w:r>
      <w:r w:rsidR="00F52388" w:rsidRPr="004E7439">
        <w:rPr>
          <w:rFonts w:ascii="Times New Roman" w:hAnsi="Times New Roman" w:cs="Times New Roman"/>
          <w:sz w:val="24"/>
          <w:szCs w:val="24"/>
        </w:rPr>
        <w:t>through barriers</w:t>
      </w:r>
      <w:r w:rsidR="00716A48">
        <w:rPr>
          <w:rFonts w:ascii="Times New Roman" w:hAnsi="Times New Roman" w:cs="Times New Roman"/>
          <w:sz w:val="24"/>
          <w:szCs w:val="24"/>
        </w:rPr>
        <w:t xml:space="preserve"> </w:t>
      </w:r>
      <w:r w:rsidR="00F52388" w:rsidRPr="004E7439">
        <w:rPr>
          <w:rFonts w:ascii="Times New Roman" w:hAnsi="Times New Roman" w:cs="Times New Roman"/>
          <w:sz w:val="24"/>
          <w:szCs w:val="24"/>
        </w:rPr>
        <w:t xml:space="preserve">and use these as opportunities for learning that inform </w:t>
      </w:r>
      <w:r w:rsidR="00D31CD9" w:rsidRPr="004E7439">
        <w:rPr>
          <w:rFonts w:ascii="Times New Roman" w:hAnsi="Times New Roman" w:cs="Times New Roman"/>
          <w:sz w:val="24"/>
          <w:szCs w:val="24"/>
        </w:rPr>
        <w:t xml:space="preserve">the </w:t>
      </w:r>
      <w:r w:rsidR="00F52388" w:rsidRPr="004E7439">
        <w:rPr>
          <w:rFonts w:ascii="Times New Roman" w:hAnsi="Times New Roman" w:cs="Times New Roman"/>
          <w:sz w:val="24"/>
          <w:szCs w:val="24"/>
        </w:rPr>
        <w:t>accelerator practices.</w:t>
      </w:r>
      <w:r w:rsidR="00F52388">
        <w:rPr>
          <w:rFonts w:ascii="Times New Roman" w:hAnsi="Times New Roman" w:cs="Times New Roman"/>
          <w:sz w:val="24"/>
          <w:szCs w:val="24"/>
        </w:rPr>
        <w:t xml:space="preserve"> </w:t>
      </w:r>
    </w:p>
    <w:p w14:paraId="5835B2C2" w14:textId="4C35017C" w:rsidR="00CE46CF" w:rsidRDefault="00235EF1"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Additionally, connections should be made between the participants and other actors in the system that foster collaborations between these actors. </w:t>
      </w:r>
      <w:r w:rsidR="006B01CA">
        <w:rPr>
          <w:rFonts w:ascii="Times New Roman" w:hAnsi="Times New Roman" w:cs="Times New Roman"/>
          <w:sz w:val="24"/>
          <w:szCs w:val="24"/>
        </w:rPr>
        <w:t xml:space="preserve">Connections between local businesses that the accelerator could help facilitate are already being suggested </w:t>
      </w:r>
      <w:r>
        <w:rPr>
          <w:rFonts w:ascii="Times New Roman" w:hAnsi="Times New Roman" w:cs="Times New Roman"/>
          <w:sz w:val="24"/>
          <w:szCs w:val="24"/>
        </w:rPr>
        <w:t xml:space="preserve">with the Phoenix BAST, </w:t>
      </w:r>
      <w:r w:rsidR="006B01CA">
        <w:rPr>
          <w:rFonts w:ascii="Times New Roman" w:hAnsi="Times New Roman" w:cs="Times New Roman"/>
          <w:sz w:val="24"/>
          <w:szCs w:val="24"/>
        </w:rPr>
        <w:t xml:space="preserve">such as </w:t>
      </w:r>
      <w:r w:rsidR="00F65157">
        <w:rPr>
          <w:rFonts w:ascii="Times New Roman" w:hAnsi="Times New Roman" w:cs="Times New Roman"/>
          <w:sz w:val="24"/>
          <w:szCs w:val="24"/>
        </w:rPr>
        <w:t xml:space="preserve">connecting </w:t>
      </w:r>
      <w:r w:rsidR="006B01CA">
        <w:rPr>
          <w:rFonts w:ascii="Times New Roman" w:hAnsi="Times New Roman" w:cs="Times New Roman"/>
          <w:sz w:val="24"/>
          <w:szCs w:val="24"/>
        </w:rPr>
        <w:t xml:space="preserve">local </w:t>
      </w:r>
      <w:r w:rsidR="00EF4E4F">
        <w:rPr>
          <w:rFonts w:ascii="Times New Roman" w:hAnsi="Times New Roman" w:cs="Times New Roman"/>
          <w:sz w:val="24"/>
          <w:szCs w:val="24"/>
        </w:rPr>
        <w:t>coffee sellers wanting to add tea products</w:t>
      </w:r>
      <w:r w:rsidR="00F65157">
        <w:rPr>
          <w:rFonts w:ascii="Times New Roman" w:hAnsi="Times New Roman" w:cs="Times New Roman"/>
          <w:sz w:val="24"/>
          <w:szCs w:val="24"/>
        </w:rPr>
        <w:t xml:space="preserve"> </w:t>
      </w:r>
      <w:r w:rsidR="0088105C">
        <w:rPr>
          <w:rFonts w:ascii="Times New Roman" w:hAnsi="Times New Roman" w:cs="Times New Roman"/>
          <w:sz w:val="24"/>
          <w:szCs w:val="24"/>
        </w:rPr>
        <w:t>with local</w:t>
      </w:r>
      <w:r w:rsidR="00F65157">
        <w:rPr>
          <w:rFonts w:ascii="Times New Roman" w:hAnsi="Times New Roman" w:cs="Times New Roman"/>
          <w:sz w:val="24"/>
          <w:szCs w:val="24"/>
        </w:rPr>
        <w:t xml:space="preserve"> farms with space to grow tea</w:t>
      </w:r>
      <w:r w:rsidR="00EF4E4F">
        <w:rPr>
          <w:rFonts w:ascii="Times New Roman" w:hAnsi="Times New Roman" w:cs="Times New Roman"/>
          <w:sz w:val="24"/>
          <w:szCs w:val="24"/>
        </w:rPr>
        <w:t xml:space="preserve">. </w:t>
      </w:r>
      <w:r w:rsidR="0048663C">
        <w:rPr>
          <w:rFonts w:ascii="Times New Roman" w:hAnsi="Times New Roman" w:cs="Times New Roman"/>
          <w:sz w:val="24"/>
          <w:szCs w:val="24"/>
        </w:rPr>
        <w:t>Th</w:t>
      </w:r>
      <w:r w:rsidR="00305C33">
        <w:rPr>
          <w:rFonts w:ascii="Times New Roman" w:hAnsi="Times New Roman" w:cs="Times New Roman"/>
          <w:sz w:val="24"/>
          <w:szCs w:val="24"/>
        </w:rPr>
        <w:t>e</w:t>
      </w:r>
      <w:r w:rsidR="0048663C">
        <w:rPr>
          <w:rFonts w:ascii="Times New Roman" w:hAnsi="Times New Roman" w:cs="Times New Roman"/>
          <w:sz w:val="24"/>
          <w:szCs w:val="24"/>
        </w:rPr>
        <w:t>s</w:t>
      </w:r>
      <w:r w:rsidR="00305C33">
        <w:rPr>
          <w:rFonts w:ascii="Times New Roman" w:hAnsi="Times New Roman" w:cs="Times New Roman"/>
          <w:sz w:val="24"/>
          <w:szCs w:val="24"/>
        </w:rPr>
        <w:t>e</w:t>
      </w:r>
      <w:r w:rsidR="0048663C">
        <w:rPr>
          <w:rFonts w:ascii="Times New Roman" w:hAnsi="Times New Roman" w:cs="Times New Roman"/>
          <w:sz w:val="24"/>
          <w:szCs w:val="24"/>
        </w:rPr>
        <w:t xml:space="preserve"> type</w:t>
      </w:r>
      <w:r w:rsidR="00305C33">
        <w:rPr>
          <w:rFonts w:ascii="Times New Roman" w:hAnsi="Times New Roman" w:cs="Times New Roman"/>
          <w:sz w:val="24"/>
          <w:szCs w:val="24"/>
        </w:rPr>
        <w:t>s</w:t>
      </w:r>
      <w:r w:rsidR="0048663C">
        <w:rPr>
          <w:rFonts w:ascii="Times New Roman" w:hAnsi="Times New Roman" w:cs="Times New Roman"/>
          <w:sz w:val="24"/>
          <w:szCs w:val="24"/>
        </w:rPr>
        <w:t xml:space="preserve"> of connection</w:t>
      </w:r>
      <w:r w:rsidR="00305C33">
        <w:rPr>
          <w:rFonts w:ascii="Times New Roman" w:hAnsi="Times New Roman" w:cs="Times New Roman"/>
          <w:sz w:val="24"/>
          <w:szCs w:val="24"/>
        </w:rPr>
        <w:t>s</w:t>
      </w:r>
      <w:r w:rsidR="0048663C">
        <w:rPr>
          <w:rFonts w:ascii="Times New Roman" w:hAnsi="Times New Roman" w:cs="Times New Roman"/>
          <w:sz w:val="24"/>
          <w:szCs w:val="24"/>
        </w:rPr>
        <w:t xml:space="preserve"> secure the supply and demand of the product and reduces the amount of food miles that would occur if the tea were sourced elsewhere. </w:t>
      </w:r>
      <w:r w:rsidR="00CE46CF">
        <w:rPr>
          <w:rFonts w:ascii="Times New Roman" w:hAnsi="Times New Roman" w:cs="Times New Roman"/>
          <w:sz w:val="24"/>
          <w:szCs w:val="24"/>
        </w:rPr>
        <w:t>Finally, collaboration should occur between the accelerator and local government actors.</w:t>
      </w:r>
      <w:r w:rsidR="004720E0">
        <w:rPr>
          <w:rFonts w:ascii="Times New Roman" w:hAnsi="Times New Roman" w:cs="Times New Roman"/>
          <w:sz w:val="24"/>
          <w:szCs w:val="24"/>
        </w:rPr>
        <w:t xml:space="preserve"> The Phoenix BAST anticipates doing this by partnering with the cities of Tempe and Phoenix to aid in the administration of the accelerator.</w:t>
      </w:r>
    </w:p>
    <w:p w14:paraId="011D069E" w14:textId="3FEF6D00" w:rsidR="00751511" w:rsidRDefault="002A0D6D" w:rsidP="00CC40D4">
      <w:pPr>
        <w:spacing w:after="0" w:line="240" w:lineRule="auto"/>
        <w:jc w:val="both"/>
        <w:rPr>
          <w:rFonts w:ascii="Times New Roman" w:hAnsi="Times New Roman" w:cs="Times New Roman"/>
          <w:i/>
          <w:sz w:val="24"/>
          <w:szCs w:val="24"/>
        </w:rPr>
      </w:pPr>
      <w:r w:rsidRPr="00751511">
        <w:rPr>
          <w:rFonts w:ascii="Times New Roman" w:hAnsi="Times New Roman" w:cs="Times New Roman"/>
          <w:i/>
          <w:sz w:val="24"/>
          <w:szCs w:val="24"/>
        </w:rPr>
        <w:t>Outputs</w:t>
      </w:r>
    </w:p>
    <w:p w14:paraId="28172DA0" w14:textId="5711F919" w:rsidR="002A0D6D" w:rsidRPr="00751511" w:rsidRDefault="000E1E5D" w:rsidP="006A755F">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The BAST should create an increase of connections between local businesses and other actors in the local system. These connections create new networks that support solutions for sustainable transformation. </w:t>
      </w:r>
      <w:r w:rsidR="007F1863">
        <w:rPr>
          <w:rFonts w:ascii="Times New Roman" w:hAnsi="Times New Roman" w:cs="Times New Roman"/>
          <w:sz w:val="24"/>
          <w:szCs w:val="24"/>
        </w:rPr>
        <w:t xml:space="preserve">The BAST </w:t>
      </w:r>
      <w:r w:rsidR="009D1C03">
        <w:rPr>
          <w:rFonts w:ascii="Times New Roman" w:hAnsi="Times New Roman" w:cs="Times New Roman"/>
          <w:sz w:val="24"/>
          <w:szCs w:val="24"/>
        </w:rPr>
        <w:t>should also</w:t>
      </w:r>
      <w:r w:rsidR="007F1863">
        <w:rPr>
          <w:rFonts w:ascii="Times New Roman" w:hAnsi="Times New Roman" w:cs="Times New Roman"/>
          <w:sz w:val="24"/>
          <w:szCs w:val="24"/>
        </w:rPr>
        <w:t xml:space="preserve"> </w:t>
      </w:r>
      <w:r w:rsidR="009D1C03">
        <w:rPr>
          <w:rFonts w:ascii="Times New Roman" w:hAnsi="Times New Roman" w:cs="Times New Roman"/>
          <w:sz w:val="24"/>
          <w:szCs w:val="24"/>
        </w:rPr>
        <w:t>build the transformative</w:t>
      </w:r>
      <w:r w:rsidR="005C3779">
        <w:rPr>
          <w:rFonts w:ascii="Times New Roman" w:hAnsi="Times New Roman" w:cs="Times New Roman"/>
          <w:sz w:val="24"/>
          <w:szCs w:val="24"/>
        </w:rPr>
        <w:t xml:space="preserve"> capacities of th</w:t>
      </w:r>
      <w:r w:rsidR="009D1C03">
        <w:rPr>
          <w:rFonts w:ascii="Times New Roman" w:hAnsi="Times New Roman" w:cs="Times New Roman"/>
          <w:sz w:val="24"/>
          <w:szCs w:val="24"/>
        </w:rPr>
        <w:t>e</w:t>
      </w:r>
      <w:r w:rsidR="005C3779">
        <w:rPr>
          <w:rFonts w:ascii="Times New Roman" w:hAnsi="Times New Roman" w:cs="Times New Roman"/>
          <w:sz w:val="24"/>
          <w:szCs w:val="24"/>
        </w:rPr>
        <w:t xml:space="preserve"> participants </w:t>
      </w:r>
      <w:r w:rsidR="009D1C03">
        <w:rPr>
          <w:rFonts w:ascii="Times New Roman" w:hAnsi="Times New Roman" w:cs="Times New Roman"/>
          <w:sz w:val="24"/>
          <w:szCs w:val="24"/>
        </w:rPr>
        <w:t xml:space="preserve">through specific </w:t>
      </w:r>
      <w:r w:rsidR="005C3779">
        <w:rPr>
          <w:rFonts w:ascii="Times New Roman" w:hAnsi="Times New Roman" w:cs="Times New Roman"/>
          <w:sz w:val="24"/>
          <w:szCs w:val="24"/>
        </w:rPr>
        <w:t>capacity building exercises</w:t>
      </w:r>
      <w:r w:rsidR="009D1C03">
        <w:rPr>
          <w:rFonts w:ascii="Times New Roman" w:hAnsi="Times New Roman" w:cs="Times New Roman"/>
          <w:sz w:val="24"/>
          <w:szCs w:val="24"/>
        </w:rPr>
        <w:t xml:space="preserve"> that were stated in the processes section</w:t>
      </w:r>
      <w:r w:rsidR="005C3779">
        <w:rPr>
          <w:rFonts w:ascii="Times New Roman" w:hAnsi="Times New Roman" w:cs="Times New Roman"/>
          <w:sz w:val="24"/>
          <w:szCs w:val="24"/>
        </w:rPr>
        <w:t xml:space="preserve">. </w:t>
      </w:r>
      <w:r w:rsidR="009D1C03">
        <w:rPr>
          <w:rFonts w:ascii="Times New Roman" w:hAnsi="Times New Roman" w:cs="Times New Roman"/>
          <w:sz w:val="24"/>
          <w:szCs w:val="24"/>
        </w:rPr>
        <w:t xml:space="preserve">This increase in capacities increases the likelihood of the participants to implement the trainings they receive into their everyday practices. </w:t>
      </w:r>
      <w:r w:rsidR="00123FF3">
        <w:rPr>
          <w:rFonts w:ascii="Times New Roman" w:hAnsi="Times New Roman" w:cs="Times New Roman"/>
          <w:sz w:val="24"/>
          <w:szCs w:val="24"/>
        </w:rPr>
        <w:t>The BAST should also create</w:t>
      </w:r>
      <w:r w:rsidR="005C3779">
        <w:rPr>
          <w:rFonts w:ascii="Times New Roman" w:hAnsi="Times New Roman" w:cs="Times New Roman"/>
          <w:sz w:val="24"/>
          <w:szCs w:val="24"/>
        </w:rPr>
        <w:t xml:space="preserve"> an increase</w:t>
      </w:r>
      <w:r w:rsidR="00123FF3">
        <w:rPr>
          <w:rFonts w:ascii="Times New Roman" w:hAnsi="Times New Roman" w:cs="Times New Roman"/>
          <w:sz w:val="24"/>
          <w:szCs w:val="24"/>
        </w:rPr>
        <w:t xml:space="preserve"> in the</w:t>
      </w:r>
      <w:r w:rsidR="005C3779">
        <w:rPr>
          <w:rFonts w:ascii="Times New Roman" w:hAnsi="Times New Roman" w:cs="Times New Roman"/>
          <w:sz w:val="24"/>
          <w:szCs w:val="24"/>
        </w:rPr>
        <w:t xml:space="preserve"> number of businesses using alternative business models. </w:t>
      </w:r>
      <w:r w:rsidR="00F914F1">
        <w:rPr>
          <w:rFonts w:ascii="Times New Roman" w:hAnsi="Times New Roman" w:cs="Times New Roman"/>
          <w:sz w:val="24"/>
          <w:szCs w:val="24"/>
        </w:rPr>
        <w:t>Unlike traditional business models, a</w:t>
      </w:r>
      <w:r w:rsidR="00B3769F" w:rsidRPr="00F914F1">
        <w:rPr>
          <w:rFonts w:ascii="Times New Roman" w:hAnsi="Times New Roman" w:cs="Times New Roman"/>
          <w:sz w:val="24"/>
          <w:szCs w:val="24"/>
        </w:rPr>
        <w:t xml:space="preserve">lternative business models </w:t>
      </w:r>
      <w:r w:rsidR="00237C47" w:rsidRPr="00F914F1">
        <w:rPr>
          <w:rFonts w:ascii="Times New Roman" w:hAnsi="Times New Roman" w:cs="Times New Roman"/>
          <w:sz w:val="24"/>
          <w:szCs w:val="24"/>
        </w:rPr>
        <w:t>provide the</w:t>
      </w:r>
      <w:r w:rsidR="00B3769F" w:rsidRPr="00F914F1">
        <w:rPr>
          <w:rFonts w:ascii="Times New Roman" w:hAnsi="Times New Roman" w:cs="Times New Roman"/>
          <w:sz w:val="24"/>
          <w:szCs w:val="24"/>
        </w:rPr>
        <w:t xml:space="preserve"> ability </w:t>
      </w:r>
      <w:r w:rsidR="00F914F1">
        <w:rPr>
          <w:rFonts w:ascii="Times New Roman" w:hAnsi="Times New Roman" w:cs="Times New Roman"/>
          <w:sz w:val="24"/>
          <w:szCs w:val="24"/>
        </w:rPr>
        <w:t xml:space="preserve">for enterprises </w:t>
      </w:r>
      <w:r w:rsidR="00B3769F" w:rsidRPr="00F914F1">
        <w:rPr>
          <w:rFonts w:ascii="Times New Roman" w:hAnsi="Times New Roman" w:cs="Times New Roman"/>
          <w:sz w:val="24"/>
          <w:szCs w:val="24"/>
        </w:rPr>
        <w:t xml:space="preserve">to prioritize social and environmental </w:t>
      </w:r>
      <w:r w:rsidR="00F914F1">
        <w:rPr>
          <w:rFonts w:ascii="Times New Roman" w:hAnsi="Times New Roman" w:cs="Times New Roman"/>
          <w:sz w:val="24"/>
          <w:szCs w:val="24"/>
        </w:rPr>
        <w:t>goals alongside their</w:t>
      </w:r>
      <w:r w:rsidR="00B3769F" w:rsidRPr="00F914F1">
        <w:rPr>
          <w:rFonts w:ascii="Times New Roman" w:hAnsi="Times New Roman" w:cs="Times New Roman"/>
          <w:sz w:val="24"/>
          <w:szCs w:val="24"/>
        </w:rPr>
        <w:t xml:space="preserve"> economic</w:t>
      </w:r>
      <w:r w:rsidR="00F914F1">
        <w:rPr>
          <w:rFonts w:ascii="Times New Roman" w:hAnsi="Times New Roman" w:cs="Times New Roman"/>
          <w:sz w:val="24"/>
          <w:szCs w:val="24"/>
        </w:rPr>
        <w:t xml:space="preserve"> success</w:t>
      </w:r>
      <w:r w:rsidR="00B3769F" w:rsidRPr="00F914F1">
        <w:rPr>
          <w:rFonts w:ascii="Times New Roman" w:hAnsi="Times New Roman" w:cs="Times New Roman"/>
          <w:sz w:val="24"/>
          <w:szCs w:val="24"/>
        </w:rPr>
        <w:t>.</w:t>
      </w:r>
      <w:r w:rsidR="00123FF3">
        <w:rPr>
          <w:rFonts w:ascii="Times New Roman" w:hAnsi="Times New Roman" w:cs="Times New Roman"/>
          <w:sz w:val="24"/>
          <w:szCs w:val="24"/>
        </w:rPr>
        <w:t xml:space="preserve"> </w:t>
      </w:r>
      <w:r w:rsidR="00123FF3" w:rsidRPr="00764D2E">
        <w:rPr>
          <w:rFonts w:ascii="Times New Roman" w:hAnsi="Times New Roman" w:cs="Times New Roman"/>
          <w:sz w:val="24"/>
          <w:szCs w:val="24"/>
        </w:rPr>
        <w:t xml:space="preserve">As a result, increasing the number of businesses using alternative business models shifts </w:t>
      </w:r>
      <w:r w:rsidR="00333BD1">
        <w:rPr>
          <w:rFonts w:ascii="Times New Roman" w:hAnsi="Times New Roman" w:cs="Times New Roman"/>
          <w:sz w:val="24"/>
          <w:szCs w:val="24"/>
        </w:rPr>
        <w:t>businesses, both current and new,</w:t>
      </w:r>
      <w:r w:rsidR="00123FF3" w:rsidRPr="00764D2E">
        <w:rPr>
          <w:rFonts w:ascii="Times New Roman" w:hAnsi="Times New Roman" w:cs="Times New Roman"/>
          <w:sz w:val="24"/>
          <w:szCs w:val="24"/>
        </w:rPr>
        <w:t xml:space="preserve"> away from </w:t>
      </w:r>
      <w:r w:rsidR="00333BD1">
        <w:rPr>
          <w:rFonts w:ascii="Times New Roman" w:hAnsi="Times New Roman" w:cs="Times New Roman"/>
          <w:sz w:val="24"/>
          <w:szCs w:val="24"/>
        </w:rPr>
        <w:t>traditional growth models</w:t>
      </w:r>
      <w:r w:rsidR="00123FF3" w:rsidRPr="00764D2E">
        <w:rPr>
          <w:rFonts w:ascii="Times New Roman" w:hAnsi="Times New Roman" w:cs="Times New Roman"/>
          <w:sz w:val="24"/>
          <w:szCs w:val="24"/>
        </w:rPr>
        <w:t>.</w:t>
      </w:r>
      <w:r w:rsidR="00333BD1">
        <w:rPr>
          <w:rFonts w:ascii="Times New Roman" w:hAnsi="Times New Roman" w:cs="Times New Roman"/>
          <w:sz w:val="24"/>
          <w:szCs w:val="24"/>
        </w:rPr>
        <w:t xml:space="preserve"> The BAST should also result in programs with local government that support sustainable practices</w:t>
      </w:r>
      <w:r w:rsidR="00C925D3">
        <w:rPr>
          <w:rFonts w:ascii="Times New Roman" w:hAnsi="Times New Roman" w:cs="Times New Roman"/>
          <w:sz w:val="24"/>
          <w:szCs w:val="24"/>
        </w:rPr>
        <w:t xml:space="preserve"> </w:t>
      </w:r>
      <w:proofErr w:type="gramStart"/>
      <w:r w:rsidR="00C925D3">
        <w:rPr>
          <w:rFonts w:ascii="Times New Roman" w:hAnsi="Times New Roman" w:cs="Times New Roman"/>
          <w:sz w:val="24"/>
          <w:szCs w:val="24"/>
        </w:rPr>
        <w:t xml:space="preserve">which </w:t>
      </w:r>
      <w:r w:rsidR="00333BD1">
        <w:rPr>
          <w:rFonts w:ascii="Times New Roman" w:hAnsi="Times New Roman" w:cs="Times New Roman"/>
          <w:sz w:val="24"/>
          <w:szCs w:val="24"/>
        </w:rPr>
        <w:t>.</w:t>
      </w:r>
      <w:proofErr w:type="gramEnd"/>
      <w:r w:rsidR="00333BD1">
        <w:rPr>
          <w:rFonts w:ascii="Times New Roman" w:hAnsi="Times New Roman" w:cs="Times New Roman"/>
          <w:sz w:val="24"/>
          <w:szCs w:val="24"/>
        </w:rPr>
        <w:t xml:space="preserve"> </w:t>
      </w:r>
      <w:r w:rsidR="00B3769F" w:rsidRPr="00764D2E">
        <w:rPr>
          <w:rFonts w:ascii="Times New Roman" w:hAnsi="Times New Roman" w:cs="Times New Roman"/>
          <w:sz w:val="24"/>
          <w:szCs w:val="24"/>
        </w:rPr>
        <w:t xml:space="preserve"> </w:t>
      </w:r>
      <w:r w:rsidR="005C3779" w:rsidRPr="00764D2E">
        <w:rPr>
          <w:rFonts w:ascii="Times New Roman" w:hAnsi="Times New Roman" w:cs="Times New Roman"/>
          <w:sz w:val="24"/>
          <w:szCs w:val="24"/>
        </w:rPr>
        <w:t xml:space="preserve">Lastly, </w:t>
      </w:r>
      <w:r w:rsidR="00123FF3" w:rsidRPr="00764D2E">
        <w:rPr>
          <w:rFonts w:ascii="Times New Roman" w:hAnsi="Times New Roman" w:cs="Times New Roman"/>
          <w:sz w:val="24"/>
          <w:szCs w:val="24"/>
        </w:rPr>
        <w:t xml:space="preserve">the BAST should also produce knowledge </w:t>
      </w:r>
      <w:r w:rsidR="005C3779" w:rsidRPr="00764D2E">
        <w:rPr>
          <w:rFonts w:ascii="Times New Roman" w:hAnsi="Times New Roman" w:cs="Times New Roman"/>
          <w:sz w:val="24"/>
          <w:szCs w:val="24"/>
        </w:rPr>
        <w:t xml:space="preserve">on best practices for accelerating </w:t>
      </w:r>
      <w:r w:rsidR="008D382C" w:rsidRPr="00764D2E">
        <w:rPr>
          <w:rFonts w:ascii="Times New Roman" w:hAnsi="Times New Roman" w:cs="Times New Roman"/>
          <w:sz w:val="24"/>
          <w:szCs w:val="24"/>
        </w:rPr>
        <w:t>a sustainable</w:t>
      </w:r>
      <w:r w:rsidR="005C3779" w:rsidRPr="00764D2E">
        <w:rPr>
          <w:rFonts w:ascii="Times New Roman" w:hAnsi="Times New Roman" w:cs="Times New Roman"/>
          <w:sz w:val="24"/>
          <w:szCs w:val="24"/>
        </w:rPr>
        <w:t xml:space="preserve"> </w:t>
      </w:r>
      <w:r w:rsidR="00123FF3" w:rsidRPr="00764D2E">
        <w:rPr>
          <w:rFonts w:ascii="Times New Roman" w:hAnsi="Times New Roman" w:cs="Times New Roman"/>
          <w:sz w:val="24"/>
          <w:szCs w:val="24"/>
        </w:rPr>
        <w:t>transition based on what worked for each business that participates</w:t>
      </w:r>
      <w:r w:rsidR="005C3779" w:rsidRPr="00764D2E">
        <w:rPr>
          <w:rFonts w:ascii="Times New Roman" w:hAnsi="Times New Roman" w:cs="Times New Roman"/>
          <w:sz w:val="24"/>
          <w:szCs w:val="24"/>
        </w:rPr>
        <w:t>.</w:t>
      </w:r>
      <w:r w:rsidR="00123FF3" w:rsidRPr="00764D2E">
        <w:rPr>
          <w:rFonts w:ascii="Times New Roman" w:hAnsi="Times New Roman" w:cs="Times New Roman"/>
          <w:sz w:val="24"/>
          <w:szCs w:val="24"/>
        </w:rPr>
        <w:t xml:space="preserve"> For example, the Phoenix BAST anticipates generating knowledge on how to best accelerate a sustainable local food economy.</w:t>
      </w:r>
      <w:r w:rsidR="00123FF3">
        <w:rPr>
          <w:rFonts w:ascii="Times New Roman" w:hAnsi="Times New Roman" w:cs="Times New Roman"/>
          <w:sz w:val="24"/>
          <w:szCs w:val="24"/>
        </w:rPr>
        <w:t xml:space="preserve"> </w:t>
      </w:r>
      <w:r w:rsidR="005C3779">
        <w:rPr>
          <w:rFonts w:ascii="Times New Roman" w:hAnsi="Times New Roman" w:cs="Times New Roman"/>
          <w:sz w:val="24"/>
          <w:szCs w:val="24"/>
        </w:rPr>
        <w:t xml:space="preserve"> </w:t>
      </w:r>
      <w:r w:rsidR="002A0D6D" w:rsidRPr="00751511">
        <w:rPr>
          <w:rFonts w:ascii="Times New Roman" w:hAnsi="Times New Roman" w:cs="Times New Roman"/>
          <w:i/>
          <w:sz w:val="24"/>
          <w:szCs w:val="24"/>
        </w:rPr>
        <w:t xml:space="preserve"> </w:t>
      </w:r>
    </w:p>
    <w:p w14:paraId="5DC6B04E" w14:textId="6B837597" w:rsidR="006A755F" w:rsidRPr="00751511" w:rsidRDefault="002A0D6D" w:rsidP="00CC40D4">
      <w:pPr>
        <w:spacing w:after="0" w:line="240" w:lineRule="auto"/>
        <w:jc w:val="both"/>
        <w:rPr>
          <w:rFonts w:ascii="Times New Roman" w:hAnsi="Times New Roman" w:cs="Times New Roman"/>
          <w:i/>
          <w:sz w:val="24"/>
          <w:szCs w:val="24"/>
        </w:rPr>
      </w:pPr>
      <w:r w:rsidRPr="00751511">
        <w:rPr>
          <w:rFonts w:ascii="Times New Roman" w:hAnsi="Times New Roman" w:cs="Times New Roman"/>
          <w:i/>
          <w:sz w:val="24"/>
          <w:szCs w:val="24"/>
        </w:rPr>
        <w:t>Outcomes</w:t>
      </w:r>
      <w:r w:rsidR="006F6D71" w:rsidRPr="00751511">
        <w:rPr>
          <w:rFonts w:ascii="Times New Roman" w:hAnsi="Times New Roman" w:cs="Times New Roman"/>
          <w:i/>
          <w:sz w:val="24"/>
          <w:szCs w:val="24"/>
        </w:rPr>
        <w:t xml:space="preserve"> </w:t>
      </w:r>
    </w:p>
    <w:p w14:paraId="318368D0" w14:textId="0D9A6751" w:rsidR="0039548E" w:rsidRDefault="001D2A97" w:rsidP="006A75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A11C7">
        <w:rPr>
          <w:rFonts w:ascii="Times New Roman" w:eastAsia="Times New Roman" w:hAnsi="Times New Roman" w:cs="Times New Roman"/>
          <w:color w:val="000000"/>
          <w:sz w:val="24"/>
          <w:szCs w:val="24"/>
        </w:rPr>
        <w:t xml:space="preserve">BAST </w:t>
      </w:r>
      <w:r>
        <w:rPr>
          <w:rFonts w:ascii="Times New Roman" w:hAnsi="Times New Roman" w:cs="Times New Roman"/>
          <w:sz w:val="24"/>
          <w:szCs w:val="24"/>
        </w:rPr>
        <w:t xml:space="preserve">outcomes </w:t>
      </w:r>
      <w:r w:rsidR="00AA11C7">
        <w:rPr>
          <w:rFonts w:ascii="Times New Roman" w:hAnsi="Times New Roman" w:cs="Times New Roman"/>
          <w:sz w:val="24"/>
          <w:szCs w:val="24"/>
        </w:rPr>
        <w:t xml:space="preserve">should </w:t>
      </w:r>
      <w:r w:rsidR="00B71EF5">
        <w:rPr>
          <w:rFonts w:ascii="Times New Roman" w:hAnsi="Times New Roman" w:cs="Times New Roman"/>
          <w:sz w:val="24"/>
          <w:szCs w:val="24"/>
        </w:rPr>
        <w:t>ad</w:t>
      </w:r>
      <w:r w:rsidR="00615C6F">
        <w:rPr>
          <w:rFonts w:ascii="Times New Roman" w:hAnsi="Times New Roman" w:cs="Times New Roman"/>
          <w:sz w:val="24"/>
          <w:szCs w:val="24"/>
        </w:rPr>
        <w:t>dress various categori</w:t>
      </w:r>
      <w:r w:rsidR="008A71DE">
        <w:rPr>
          <w:rFonts w:ascii="Times New Roman" w:hAnsi="Times New Roman" w:cs="Times New Roman"/>
          <w:sz w:val="24"/>
          <w:szCs w:val="24"/>
        </w:rPr>
        <w:t>es of sustainability transformations</w:t>
      </w:r>
      <w:r w:rsidR="00615C6F">
        <w:rPr>
          <w:rFonts w:ascii="Times New Roman" w:hAnsi="Times New Roman" w:cs="Times New Roman"/>
          <w:sz w:val="24"/>
          <w:szCs w:val="24"/>
        </w:rPr>
        <w:t>.</w:t>
      </w:r>
      <w:r w:rsidR="0068435F">
        <w:rPr>
          <w:rFonts w:ascii="Times New Roman" w:hAnsi="Times New Roman" w:cs="Times New Roman"/>
          <w:sz w:val="24"/>
          <w:szCs w:val="24"/>
        </w:rPr>
        <w:t xml:space="preserve"> The Phoenix BAST anticipates</w:t>
      </w:r>
      <w:r w:rsidR="00615C6F">
        <w:rPr>
          <w:rFonts w:ascii="Times New Roman" w:hAnsi="Times New Roman" w:cs="Times New Roman"/>
          <w:sz w:val="24"/>
          <w:szCs w:val="24"/>
        </w:rPr>
        <w:t xml:space="preserve"> strengthen</w:t>
      </w:r>
      <w:r w:rsidR="0068435F">
        <w:rPr>
          <w:rFonts w:ascii="Times New Roman" w:hAnsi="Times New Roman" w:cs="Times New Roman"/>
          <w:sz w:val="24"/>
          <w:szCs w:val="24"/>
        </w:rPr>
        <w:t>ing</w:t>
      </w:r>
      <w:r w:rsidR="00615C6F">
        <w:rPr>
          <w:rFonts w:ascii="Times New Roman" w:hAnsi="Times New Roman" w:cs="Times New Roman"/>
          <w:sz w:val="24"/>
          <w:szCs w:val="24"/>
        </w:rPr>
        <w:t xml:space="preserve"> the local economy and increas</w:t>
      </w:r>
      <w:r w:rsidR="0068435F">
        <w:rPr>
          <w:rFonts w:ascii="Times New Roman" w:hAnsi="Times New Roman" w:cs="Times New Roman"/>
          <w:sz w:val="24"/>
          <w:szCs w:val="24"/>
        </w:rPr>
        <w:t>ing</w:t>
      </w:r>
      <w:r w:rsidR="00615C6F">
        <w:rPr>
          <w:rFonts w:ascii="Times New Roman" w:hAnsi="Times New Roman" w:cs="Times New Roman"/>
          <w:sz w:val="24"/>
          <w:szCs w:val="24"/>
        </w:rPr>
        <w:t xml:space="preserve"> livelihood sufficiency by creating new connections </w:t>
      </w:r>
      <w:r w:rsidR="0068435F">
        <w:rPr>
          <w:rFonts w:ascii="Times New Roman" w:hAnsi="Times New Roman" w:cs="Times New Roman"/>
          <w:sz w:val="24"/>
          <w:szCs w:val="24"/>
        </w:rPr>
        <w:t xml:space="preserve">between the </w:t>
      </w:r>
      <w:r w:rsidR="00615C6F">
        <w:rPr>
          <w:rFonts w:ascii="Times New Roman" w:hAnsi="Times New Roman" w:cs="Times New Roman"/>
          <w:sz w:val="24"/>
          <w:szCs w:val="24"/>
        </w:rPr>
        <w:t>businesses</w:t>
      </w:r>
      <w:r w:rsidR="0068435F">
        <w:rPr>
          <w:rFonts w:ascii="Times New Roman" w:hAnsi="Times New Roman" w:cs="Times New Roman"/>
          <w:sz w:val="24"/>
          <w:szCs w:val="24"/>
        </w:rPr>
        <w:t xml:space="preserve"> involved</w:t>
      </w:r>
      <w:r w:rsidR="00615C6F">
        <w:rPr>
          <w:rFonts w:ascii="Times New Roman" w:hAnsi="Times New Roman" w:cs="Times New Roman"/>
          <w:sz w:val="24"/>
          <w:szCs w:val="24"/>
        </w:rPr>
        <w:t xml:space="preserve"> and other local actors </w:t>
      </w:r>
      <w:r w:rsidR="0068435F">
        <w:rPr>
          <w:rFonts w:ascii="Times New Roman" w:hAnsi="Times New Roman" w:cs="Times New Roman"/>
          <w:sz w:val="24"/>
          <w:szCs w:val="24"/>
        </w:rPr>
        <w:t>and the implementation of</w:t>
      </w:r>
      <w:r w:rsidR="00615C6F">
        <w:rPr>
          <w:rFonts w:ascii="Times New Roman" w:hAnsi="Times New Roman" w:cs="Times New Roman"/>
          <w:sz w:val="24"/>
          <w:szCs w:val="24"/>
        </w:rPr>
        <w:t xml:space="preserve"> alternative business models</w:t>
      </w:r>
      <w:r w:rsidR="004F2712">
        <w:rPr>
          <w:rFonts w:ascii="Times New Roman" w:hAnsi="Times New Roman" w:cs="Times New Roman"/>
          <w:sz w:val="24"/>
          <w:szCs w:val="24"/>
        </w:rPr>
        <w:t>,</w:t>
      </w:r>
      <w:r w:rsidR="00615C6F">
        <w:rPr>
          <w:rFonts w:ascii="Times New Roman" w:hAnsi="Times New Roman" w:cs="Times New Roman"/>
          <w:sz w:val="24"/>
          <w:szCs w:val="24"/>
        </w:rPr>
        <w:t xml:space="preserve"> such as cooperative</w:t>
      </w:r>
      <w:r w:rsidR="00E209AD">
        <w:rPr>
          <w:rFonts w:ascii="Times New Roman" w:hAnsi="Times New Roman" w:cs="Times New Roman"/>
          <w:sz w:val="24"/>
          <w:szCs w:val="24"/>
        </w:rPr>
        <w:t xml:space="preserve">s. </w:t>
      </w:r>
      <w:r w:rsidR="00615C6F">
        <w:rPr>
          <w:rFonts w:ascii="Times New Roman" w:hAnsi="Times New Roman" w:cs="Times New Roman"/>
          <w:sz w:val="24"/>
          <w:szCs w:val="24"/>
        </w:rPr>
        <w:t>Additionally, the accelerator intends to increase resource efficiency an</w:t>
      </w:r>
      <w:r w:rsidR="00E209AD">
        <w:rPr>
          <w:rFonts w:ascii="Times New Roman" w:hAnsi="Times New Roman" w:cs="Times New Roman"/>
          <w:sz w:val="24"/>
          <w:szCs w:val="24"/>
        </w:rPr>
        <w:t>d</w:t>
      </w:r>
      <w:r w:rsidR="00615C6F">
        <w:rPr>
          <w:rFonts w:ascii="Times New Roman" w:hAnsi="Times New Roman" w:cs="Times New Roman"/>
          <w:sz w:val="24"/>
          <w:szCs w:val="24"/>
        </w:rPr>
        <w:t xml:space="preserve"> reduce greenhouse gases by </w:t>
      </w:r>
      <w:r w:rsidR="00AE1DFD">
        <w:rPr>
          <w:rFonts w:ascii="Times New Roman" w:hAnsi="Times New Roman" w:cs="Times New Roman"/>
          <w:sz w:val="24"/>
          <w:szCs w:val="24"/>
        </w:rPr>
        <w:t>increas</w:t>
      </w:r>
      <w:r w:rsidR="003760B3">
        <w:rPr>
          <w:rFonts w:ascii="Times New Roman" w:hAnsi="Times New Roman" w:cs="Times New Roman"/>
          <w:sz w:val="24"/>
          <w:szCs w:val="24"/>
        </w:rPr>
        <w:t>ing</w:t>
      </w:r>
      <w:r w:rsidR="00AE1DFD">
        <w:rPr>
          <w:rFonts w:ascii="Times New Roman" w:hAnsi="Times New Roman" w:cs="Times New Roman"/>
          <w:sz w:val="24"/>
          <w:szCs w:val="24"/>
        </w:rPr>
        <w:t xml:space="preserve"> the likelihood of</w:t>
      </w:r>
      <w:r w:rsidR="00615C6F">
        <w:rPr>
          <w:rFonts w:ascii="Times New Roman" w:hAnsi="Times New Roman" w:cs="Times New Roman"/>
          <w:sz w:val="24"/>
          <w:szCs w:val="24"/>
        </w:rPr>
        <w:t xml:space="preserve"> implement</w:t>
      </w:r>
      <w:r w:rsidR="00AE1DFD">
        <w:rPr>
          <w:rFonts w:ascii="Times New Roman" w:hAnsi="Times New Roman" w:cs="Times New Roman"/>
          <w:sz w:val="24"/>
          <w:szCs w:val="24"/>
        </w:rPr>
        <w:t>ation of</w:t>
      </w:r>
      <w:r w:rsidR="00615C6F">
        <w:rPr>
          <w:rFonts w:ascii="Times New Roman" w:hAnsi="Times New Roman" w:cs="Times New Roman"/>
          <w:sz w:val="24"/>
          <w:szCs w:val="24"/>
        </w:rPr>
        <w:t xml:space="preserve"> </w:t>
      </w:r>
      <w:r w:rsidR="0068435F">
        <w:rPr>
          <w:rFonts w:ascii="Times New Roman" w:hAnsi="Times New Roman" w:cs="Times New Roman"/>
          <w:sz w:val="24"/>
          <w:szCs w:val="24"/>
        </w:rPr>
        <w:t xml:space="preserve">the </w:t>
      </w:r>
      <w:r w:rsidR="00615C6F">
        <w:rPr>
          <w:rFonts w:ascii="Times New Roman" w:hAnsi="Times New Roman" w:cs="Times New Roman"/>
          <w:sz w:val="24"/>
          <w:szCs w:val="24"/>
        </w:rPr>
        <w:t xml:space="preserve">sustainable </w:t>
      </w:r>
      <w:r w:rsidR="007F3427">
        <w:rPr>
          <w:rFonts w:ascii="Times New Roman" w:hAnsi="Times New Roman" w:cs="Times New Roman"/>
          <w:sz w:val="24"/>
          <w:szCs w:val="24"/>
        </w:rPr>
        <w:t>practices they</w:t>
      </w:r>
      <w:r w:rsidR="0068435F">
        <w:rPr>
          <w:rFonts w:ascii="Times New Roman" w:hAnsi="Times New Roman" w:cs="Times New Roman"/>
          <w:sz w:val="24"/>
          <w:szCs w:val="24"/>
        </w:rPr>
        <w:t xml:space="preserve"> learn about </w:t>
      </w:r>
      <w:r w:rsidR="00AE1DFD">
        <w:rPr>
          <w:rFonts w:ascii="Times New Roman" w:hAnsi="Times New Roman" w:cs="Times New Roman"/>
          <w:sz w:val="24"/>
          <w:szCs w:val="24"/>
        </w:rPr>
        <w:t>due to the capacities that are built during the program</w:t>
      </w:r>
      <w:r w:rsidR="00966680">
        <w:rPr>
          <w:rFonts w:ascii="Times New Roman" w:hAnsi="Times New Roman" w:cs="Times New Roman"/>
          <w:sz w:val="24"/>
          <w:szCs w:val="24"/>
        </w:rPr>
        <w:t xml:space="preserve"> and government programs</w:t>
      </w:r>
      <w:r w:rsidR="00615C6F">
        <w:rPr>
          <w:rFonts w:ascii="Times New Roman" w:hAnsi="Times New Roman" w:cs="Times New Roman"/>
          <w:sz w:val="24"/>
          <w:szCs w:val="24"/>
        </w:rPr>
        <w:t>.</w:t>
      </w:r>
      <w:r w:rsidR="0068435F">
        <w:rPr>
          <w:rFonts w:ascii="Times New Roman" w:hAnsi="Times New Roman" w:cs="Times New Roman"/>
          <w:sz w:val="24"/>
          <w:szCs w:val="24"/>
        </w:rPr>
        <w:t xml:space="preserve"> </w:t>
      </w:r>
      <w:r w:rsidR="00B3769F">
        <w:rPr>
          <w:rFonts w:ascii="Times New Roman" w:hAnsi="Times New Roman" w:cs="Times New Roman"/>
          <w:sz w:val="24"/>
          <w:szCs w:val="24"/>
        </w:rPr>
        <w:t>T</w:t>
      </w:r>
      <w:r w:rsidR="0068435F">
        <w:rPr>
          <w:rFonts w:ascii="Times New Roman" w:hAnsi="Times New Roman" w:cs="Times New Roman"/>
          <w:sz w:val="24"/>
          <w:szCs w:val="24"/>
        </w:rPr>
        <w:t>he increased connections between local actors should reduce food miles, also reducing greenhouse gases.</w:t>
      </w:r>
      <w:r w:rsidR="00615C6F">
        <w:rPr>
          <w:rFonts w:ascii="Times New Roman" w:hAnsi="Times New Roman" w:cs="Times New Roman"/>
          <w:sz w:val="24"/>
          <w:szCs w:val="24"/>
        </w:rPr>
        <w:t xml:space="preserve"> </w:t>
      </w:r>
      <w:r w:rsidR="008936DE">
        <w:rPr>
          <w:rFonts w:ascii="Times New Roman" w:hAnsi="Times New Roman" w:cs="Times New Roman"/>
          <w:sz w:val="24"/>
          <w:szCs w:val="24"/>
        </w:rPr>
        <w:t>T</w:t>
      </w:r>
      <w:r w:rsidR="00615C6F">
        <w:rPr>
          <w:rFonts w:ascii="Times New Roman" w:hAnsi="Times New Roman" w:cs="Times New Roman"/>
          <w:sz w:val="24"/>
          <w:szCs w:val="24"/>
        </w:rPr>
        <w:t xml:space="preserve">he accelerator </w:t>
      </w:r>
      <w:r w:rsidR="00764D2E">
        <w:rPr>
          <w:rFonts w:ascii="Times New Roman" w:hAnsi="Times New Roman" w:cs="Times New Roman"/>
          <w:sz w:val="24"/>
          <w:szCs w:val="24"/>
        </w:rPr>
        <w:t>should</w:t>
      </w:r>
      <w:r w:rsidR="008936DE">
        <w:rPr>
          <w:rFonts w:ascii="Times New Roman" w:hAnsi="Times New Roman" w:cs="Times New Roman"/>
          <w:sz w:val="24"/>
          <w:szCs w:val="24"/>
        </w:rPr>
        <w:t xml:space="preserve"> also</w:t>
      </w:r>
      <w:r w:rsidR="00615C6F">
        <w:rPr>
          <w:rFonts w:ascii="Times New Roman" w:hAnsi="Times New Roman" w:cs="Times New Roman"/>
          <w:sz w:val="24"/>
          <w:szCs w:val="24"/>
        </w:rPr>
        <w:t xml:space="preserve"> improve intragenerational equity by </w:t>
      </w:r>
      <w:r w:rsidR="00570161">
        <w:rPr>
          <w:rFonts w:ascii="Times New Roman" w:hAnsi="Times New Roman" w:cs="Times New Roman"/>
          <w:sz w:val="24"/>
          <w:szCs w:val="24"/>
        </w:rPr>
        <w:t xml:space="preserve">ensuring that under-represented populations are </w:t>
      </w:r>
      <w:r w:rsidR="00B556CF">
        <w:rPr>
          <w:rFonts w:ascii="Times New Roman" w:hAnsi="Times New Roman" w:cs="Times New Roman"/>
          <w:sz w:val="24"/>
          <w:szCs w:val="24"/>
        </w:rPr>
        <w:t>recruited,</w:t>
      </w:r>
      <w:r w:rsidR="00570161">
        <w:rPr>
          <w:rFonts w:ascii="Times New Roman" w:hAnsi="Times New Roman" w:cs="Times New Roman"/>
          <w:sz w:val="24"/>
          <w:szCs w:val="24"/>
        </w:rPr>
        <w:t xml:space="preserve"> and </w:t>
      </w:r>
      <w:r w:rsidR="004D2F1D">
        <w:rPr>
          <w:rFonts w:ascii="Times New Roman" w:hAnsi="Times New Roman" w:cs="Times New Roman"/>
          <w:sz w:val="24"/>
          <w:szCs w:val="24"/>
        </w:rPr>
        <w:t>that delivery of the trainings is provided in Spanish to reduce the likelihood of excluding under-represented communities</w:t>
      </w:r>
      <w:r w:rsidR="00570161">
        <w:rPr>
          <w:rFonts w:ascii="Times New Roman" w:hAnsi="Times New Roman" w:cs="Times New Roman"/>
          <w:sz w:val="24"/>
          <w:szCs w:val="24"/>
        </w:rPr>
        <w:t>.</w:t>
      </w:r>
      <w:r w:rsidR="003760B3">
        <w:rPr>
          <w:rFonts w:ascii="Times New Roman" w:hAnsi="Times New Roman" w:cs="Times New Roman"/>
          <w:sz w:val="24"/>
          <w:szCs w:val="24"/>
        </w:rPr>
        <w:t xml:space="preserve"> </w:t>
      </w:r>
      <w:r w:rsidR="003760B3" w:rsidRPr="00CE46CF">
        <w:rPr>
          <w:rFonts w:ascii="Times New Roman" w:hAnsi="Times New Roman" w:cs="Times New Roman"/>
          <w:sz w:val="24"/>
          <w:szCs w:val="24"/>
        </w:rPr>
        <w:t xml:space="preserve">Intergenerational equity </w:t>
      </w:r>
      <w:r w:rsidR="00764D2E" w:rsidRPr="00CE46CF">
        <w:rPr>
          <w:rFonts w:ascii="Times New Roman" w:hAnsi="Times New Roman" w:cs="Times New Roman"/>
          <w:sz w:val="24"/>
          <w:szCs w:val="24"/>
        </w:rPr>
        <w:t xml:space="preserve">should also </w:t>
      </w:r>
      <w:r w:rsidR="003760B3" w:rsidRPr="00CE46CF">
        <w:rPr>
          <w:rFonts w:ascii="Times New Roman" w:hAnsi="Times New Roman" w:cs="Times New Roman"/>
          <w:sz w:val="24"/>
          <w:szCs w:val="24"/>
        </w:rPr>
        <w:t xml:space="preserve">improve due to </w:t>
      </w:r>
      <w:r w:rsidR="00CE46CF" w:rsidRPr="00CE46CF">
        <w:rPr>
          <w:rFonts w:ascii="Times New Roman" w:hAnsi="Times New Roman" w:cs="Times New Roman"/>
          <w:sz w:val="24"/>
          <w:szCs w:val="24"/>
        </w:rPr>
        <w:t>programs</w:t>
      </w:r>
      <w:r w:rsidR="00CE46CF">
        <w:rPr>
          <w:rFonts w:ascii="Times New Roman" w:hAnsi="Times New Roman" w:cs="Times New Roman"/>
          <w:sz w:val="24"/>
          <w:szCs w:val="24"/>
        </w:rPr>
        <w:t xml:space="preserve"> for sustainability being incorporated into local government</w:t>
      </w:r>
      <w:r w:rsidR="008936DE">
        <w:rPr>
          <w:rFonts w:ascii="Times New Roman" w:hAnsi="Times New Roman" w:cs="Times New Roman"/>
          <w:sz w:val="24"/>
          <w:szCs w:val="24"/>
        </w:rPr>
        <w:t xml:space="preserve"> that help provide longevity of these effects. These programs </w:t>
      </w:r>
      <w:r w:rsidR="00CE46CF">
        <w:rPr>
          <w:rFonts w:ascii="Times New Roman" w:hAnsi="Times New Roman" w:cs="Times New Roman"/>
          <w:sz w:val="24"/>
          <w:szCs w:val="24"/>
        </w:rPr>
        <w:t>should also improve the democratic decision-making</w:t>
      </w:r>
      <w:r w:rsidR="003760B3">
        <w:rPr>
          <w:rFonts w:ascii="Times New Roman" w:hAnsi="Times New Roman" w:cs="Times New Roman"/>
          <w:sz w:val="24"/>
          <w:szCs w:val="24"/>
        </w:rPr>
        <w:t>.</w:t>
      </w:r>
      <w:r w:rsidR="00570161">
        <w:rPr>
          <w:rFonts w:ascii="Times New Roman" w:hAnsi="Times New Roman" w:cs="Times New Roman"/>
          <w:sz w:val="24"/>
          <w:szCs w:val="24"/>
        </w:rPr>
        <w:t xml:space="preserve"> </w:t>
      </w:r>
      <w:r w:rsidR="00F367DA">
        <w:rPr>
          <w:rFonts w:ascii="Times New Roman" w:hAnsi="Times New Roman" w:cs="Times New Roman"/>
          <w:sz w:val="24"/>
          <w:szCs w:val="24"/>
        </w:rPr>
        <w:t xml:space="preserve">Together, these outcomes </w:t>
      </w:r>
      <w:r w:rsidR="00D5747C">
        <w:rPr>
          <w:rFonts w:ascii="Times New Roman" w:hAnsi="Times New Roman" w:cs="Times New Roman"/>
          <w:sz w:val="24"/>
          <w:szCs w:val="24"/>
        </w:rPr>
        <w:t xml:space="preserve">should </w:t>
      </w:r>
      <w:r w:rsidR="003760B3">
        <w:rPr>
          <w:rFonts w:ascii="Times New Roman" w:hAnsi="Times New Roman" w:cs="Times New Roman"/>
          <w:sz w:val="24"/>
          <w:szCs w:val="24"/>
        </w:rPr>
        <w:t>transform</w:t>
      </w:r>
      <w:r w:rsidR="00F367DA">
        <w:rPr>
          <w:rFonts w:ascii="Times New Roman" w:hAnsi="Times New Roman" w:cs="Times New Roman"/>
          <w:sz w:val="24"/>
          <w:szCs w:val="24"/>
        </w:rPr>
        <w:t xml:space="preserve"> the economic, social and environmental realms of the system</w:t>
      </w:r>
      <w:r w:rsidR="00D5747C">
        <w:rPr>
          <w:rFonts w:ascii="Times New Roman" w:hAnsi="Times New Roman" w:cs="Times New Roman"/>
          <w:sz w:val="24"/>
          <w:szCs w:val="24"/>
        </w:rPr>
        <w:t xml:space="preserve"> toward sustainability</w:t>
      </w:r>
      <w:r w:rsidR="00F367DA">
        <w:rPr>
          <w:rFonts w:ascii="Times New Roman" w:hAnsi="Times New Roman" w:cs="Times New Roman"/>
          <w:sz w:val="24"/>
          <w:szCs w:val="24"/>
        </w:rPr>
        <w:t xml:space="preserve">. </w:t>
      </w:r>
    </w:p>
    <w:p w14:paraId="37D4E1B9" w14:textId="113EF51A" w:rsidR="00A53CF0" w:rsidRDefault="005E66C6" w:rsidP="00610440">
      <w:pPr>
        <w:spacing w:line="240" w:lineRule="auto"/>
        <w:jc w:val="both"/>
        <w:rPr>
          <w:rFonts w:ascii="Arial" w:hAnsi="Arial" w:cs="Arial"/>
          <w:sz w:val="20"/>
          <w:szCs w:val="20"/>
        </w:rPr>
      </w:pPr>
      <w:r>
        <w:rPr>
          <w:noProof/>
        </w:rPr>
        <w:lastRenderedPageBreak/>
        <w:drawing>
          <wp:inline distT="0" distB="0" distL="0" distR="0" wp14:anchorId="374D9A26" wp14:editId="59CA3845">
            <wp:extent cx="6479159" cy="3764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06547" cy="3780192"/>
                    </a:xfrm>
                    <a:prstGeom prst="rect">
                      <a:avLst/>
                    </a:prstGeom>
                  </pic:spPr>
                </pic:pic>
              </a:graphicData>
            </a:graphic>
          </wp:inline>
        </w:drawing>
      </w:r>
    </w:p>
    <w:p w14:paraId="296497F6" w14:textId="05184756" w:rsidR="00E11AAF" w:rsidRDefault="00A53CF0" w:rsidP="00610440">
      <w:pPr>
        <w:spacing w:line="240" w:lineRule="auto"/>
        <w:jc w:val="both"/>
        <w:rPr>
          <w:rFonts w:ascii="Times New Roman" w:hAnsi="Times New Roman" w:cs="Times New Roman"/>
          <w:sz w:val="20"/>
          <w:szCs w:val="20"/>
        </w:rPr>
      </w:pPr>
      <w:r w:rsidRPr="00E24799">
        <w:rPr>
          <w:rFonts w:ascii="Times New Roman" w:hAnsi="Times New Roman" w:cs="Times New Roman"/>
          <w:sz w:val="20"/>
          <w:szCs w:val="20"/>
        </w:rPr>
        <w:t xml:space="preserve">Figure 2. </w:t>
      </w:r>
      <w:r w:rsidR="007C3DE1">
        <w:rPr>
          <w:rFonts w:ascii="Times New Roman" w:hAnsi="Times New Roman" w:cs="Times New Roman"/>
          <w:sz w:val="20"/>
          <w:szCs w:val="20"/>
        </w:rPr>
        <w:t>Evaluation framework</w:t>
      </w:r>
      <w:r w:rsidR="007F1863">
        <w:rPr>
          <w:rFonts w:ascii="Times New Roman" w:hAnsi="Times New Roman" w:cs="Times New Roman"/>
          <w:sz w:val="20"/>
          <w:szCs w:val="20"/>
        </w:rPr>
        <w:t xml:space="preserve"> </w:t>
      </w:r>
      <w:r w:rsidR="007C3DE1">
        <w:rPr>
          <w:rFonts w:ascii="Times New Roman" w:hAnsi="Times New Roman" w:cs="Times New Roman"/>
          <w:sz w:val="20"/>
          <w:szCs w:val="20"/>
        </w:rPr>
        <w:t xml:space="preserve">for the </w:t>
      </w:r>
      <w:r w:rsidR="007F1863">
        <w:rPr>
          <w:rFonts w:ascii="Times New Roman" w:hAnsi="Times New Roman" w:cs="Times New Roman"/>
          <w:sz w:val="20"/>
          <w:szCs w:val="20"/>
        </w:rPr>
        <w:t>BAST</w:t>
      </w:r>
      <w:r w:rsidR="00927123">
        <w:rPr>
          <w:rFonts w:ascii="Times New Roman" w:hAnsi="Times New Roman" w:cs="Times New Roman"/>
          <w:color w:val="000000"/>
          <w:sz w:val="20"/>
          <w:szCs w:val="20"/>
          <w:shd w:val="clear" w:color="auto" w:fill="FFFFFF"/>
        </w:rPr>
        <w:t xml:space="preserve"> model</w:t>
      </w:r>
      <w:r w:rsidRPr="00E24799">
        <w:rPr>
          <w:rFonts w:ascii="Times New Roman" w:hAnsi="Times New Roman" w:cs="Times New Roman"/>
          <w:sz w:val="20"/>
          <w:szCs w:val="20"/>
        </w:rPr>
        <w:t xml:space="preserve"> </w:t>
      </w:r>
    </w:p>
    <w:p w14:paraId="4EC7E70B" w14:textId="08FAD9A8" w:rsidR="00021BEA" w:rsidRDefault="006436AB" w:rsidP="00610440">
      <w:pPr>
        <w:spacing w:line="240" w:lineRule="auto"/>
        <w:jc w:val="both"/>
        <w:rPr>
          <w:rFonts w:ascii="Times New Roman" w:hAnsi="Times New Roman" w:cs="Times New Roman"/>
          <w:szCs w:val="24"/>
        </w:rPr>
      </w:pPr>
      <w:r>
        <w:rPr>
          <w:rFonts w:ascii="Times New Roman" w:hAnsi="Times New Roman" w:cs="Times New Roman"/>
          <w:sz w:val="24"/>
          <w:szCs w:val="24"/>
        </w:rPr>
        <w:t>An evaluative guide was created to assist in the development and ongoing evaluation of BASTs</w:t>
      </w:r>
      <w:r w:rsidR="00E41A6E">
        <w:rPr>
          <w:rFonts w:ascii="Times New Roman" w:hAnsi="Times New Roman" w:cs="Times New Roman"/>
          <w:sz w:val="24"/>
          <w:szCs w:val="24"/>
        </w:rPr>
        <w:t xml:space="preserve"> (see Table </w:t>
      </w:r>
      <w:r w:rsidR="004F0ED7">
        <w:rPr>
          <w:rFonts w:ascii="Times New Roman" w:hAnsi="Times New Roman" w:cs="Times New Roman"/>
          <w:sz w:val="24"/>
          <w:szCs w:val="24"/>
        </w:rPr>
        <w:t>3</w:t>
      </w:r>
      <w:r w:rsidR="00E41A6E">
        <w:rPr>
          <w:rFonts w:ascii="Times New Roman" w:hAnsi="Times New Roman" w:cs="Times New Roman"/>
          <w:sz w:val="24"/>
          <w:szCs w:val="24"/>
        </w:rPr>
        <w:t xml:space="preserve">). </w:t>
      </w:r>
    </w:p>
    <w:p w14:paraId="5747D3DD" w14:textId="0309DDF3" w:rsidR="00EC6EBB" w:rsidRDefault="00EC6EBB" w:rsidP="00EC6EBB">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hAnsi="Times New Roman" w:cs="Times New Roman"/>
          <w:sz w:val="24"/>
          <w:szCs w:val="24"/>
        </w:rPr>
        <w:t xml:space="preserve">formative-evaluative framework provided within this section can and should be used as a guide for development and implementation by scholars and practitioners. </w:t>
      </w:r>
      <w:r w:rsidR="000C78F1">
        <w:rPr>
          <w:rFonts w:ascii="Times New Roman" w:hAnsi="Times New Roman" w:cs="Times New Roman"/>
          <w:sz w:val="24"/>
          <w:szCs w:val="24"/>
        </w:rPr>
        <w:t xml:space="preserve">Each section of the evaluation framework has an accompanied grouping of evaluative questions that should be considered during this process. </w:t>
      </w:r>
      <w:r w:rsidR="006D3321">
        <w:rPr>
          <w:rFonts w:ascii="Times New Roman" w:hAnsi="Times New Roman" w:cs="Times New Roman"/>
          <w:sz w:val="24"/>
          <w:szCs w:val="24"/>
        </w:rPr>
        <w:t xml:space="preserve">These questions are meant to ensure that the goals of the accelerator are being integrated and </w:t>
      </w:r>
      <w:r w:rsidR="00D4751A">
        <w:rPr>
          <w:rFonts w:ascii="Times New Roman" w:hAnsi="Times New Roman" w:cs="Times New Roman"/>
          <w:sz w:val="24"/>
          <w:szCs w:val="24"/>
        </w:rPr>
        <w:t>e</w:t>
      </w:r>
      <w:r w:rsidR="006D3321">
        <w:rPr>
          <w:rFonts w:ascii="Times New Roman" w:hAnsi="Times New Roman" w:cs="Times New Roman"/>
          <w:sz w:val="24"/>
          <w:szCs w:val="24"/>
        </w:rPr>
        <w:t xml:space="preserve">mbedded throughout the process in order to achieve </w:t>
      </w:r>
      <w:r w:rsidR="00084179">
        <w:rPr>
          <w:rFonts w:ascii="Times New Roman" w:hAnsi="Times New Roman" w:cs="Times New Roman"/>
          <w:sz w:val="24"/>
          <w:szCs w:val="24"/>
        </w:rPr>
        <w:t>sustainability transformations</w:t>
      </w:r>
      <w:r w:rsidR="006D3321">
        <w:rPr>
          <w:rFonts w:ascii="Times New Roman" w:hAnsi="Times New Roman" w:cs="Times New Roman"/>
          <w:sz w:val="24"/>
          <w:szCs w:val="24"/>
        </w:rPr>
        <w:t xml:space="preserve">. </w:t>
      </w:r>
    </w:p>
    <w:p w14:paraId="338A0851" w14:textId="2BDE0132" w:rsidR="009132D7" w:rsidRDefault="009132D7" w:rsidP="00EC6EB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model and evaluation guide, however, </w:t>
      </w:r>
      <w:r w:rsidR="00D352EB">
        <w:rPr>
          <w:rFonts w:ascii="Times New Roman" w:hAnsi="Times New Roman" w:cs="Times New Roman"/>
          <w:sz w:val="24"/>
          <w:szCs w:val="24"/>
        </w:rPr>
        <w:t>are</w:t>
      </w:r>
      <w:r>
        <w:rPr>
          <w:rFonts w:ascii="Times New Roman" w:hAnsi="Times New Roman" w:cs="Times New Roman"/>
          <w:sz w:val="24"/>
          <w:szCs w:val="24"/>
        </w:rPr>
        <w:t xml:space="preserve"> generic and can applied to multiple sectors. The food sector was used as an example but other sectors</w:t>
      </w:r>
      <w:r w:rsidR="00084179">
        <w:rPr>
          <w:rFonts w:ascii="Times New Roman" w:hAnsi="Times New Roman" w:cs="Times New Roman"/>
          <w:sz w:val="24"/>
          <w:szCs w:val="24"/>
        </w:rPr>
        <w:t>,</w:t>
      </w:r>
      <w:r>
        <w:rPr>
          <w:rFonts w:ascii="Times New Roman" w:hAnsi="Times New Roman" w:cs="Times New Roman"/>
          <w:sz w:val="24"/>
          <w:szCs w:val="24"/>
        </w:rPr>
        <w:t xml:space="preserve"> such as energy or hospitality</w:t>
      </w:r>
      <w:r w:rsidR="00084179">
        <w:rPr>
          <w:rFonts w:ascii="Times New Roman" w:hAnsi="Times New Roman" w:cs="Times New Roman"/>
          <w:sz w:val="24"/>
          <w:szCs w:val="24"/>
        </w:rPr>
        <w:t>,</w:t>
      </w:r>
      <w:r>
        <w:rPr>
          <w:rFonts w:ascii="Times New Roman" w:hAnsi="Times New Roman" w:cs="Times New Roman"/>
          <w:sz w:val="24"/>
          <w:szCs w:val="24"/>
        </w:rPr>
        <w:t xml:space="preserve"> could be easily substituted. Therefore, scholars and practitioners should ensure they specify the development of the BAST to their sector when going through the development and implementation phases of the model. This specification should occur by</w:t>
      </w:r>
      <w:r w:rsidR="00012EC6">
        <w:rPr>
          <w:rFonts w:ascii="Times New Roman" w:hAnsi="Times New Roman" w:cs="Times New Roman"/>
          <w:sz w:val="24"/>
          <w:szCs w:val="24"/>
        </w:rPr>
        <w:t xml:space="preserve"> </w:t>
      </w:r>
      <w:r>
        <w:rPr>
          <w:rFonts w:ascii="Times New Roman" w:hAnsi="Times New Roman" w:cs="Times New Roman"/>
          <w:sz w:val="24"/>
          <w:szCs w:val="24"/>
        </w:rPr>
        <w:t xml:space="preserve">selecting best practices that are relevant to the sector of interest. </w:t>
      </w:r>
      <w:r w:rsidR="00012EC6">
        <w:rPr>
          <w:rFonts w:ascii="Times New Roman" w:hAnsi="Times New Roman" w:cs="Times New Roman"/>
          <w:sz w:val="24"/>
          <w:szCs w:val="24"/>
        </w:rPr>
        <w:t>For example, with the Phoenix case best practices and trainings might include water efficient food production which would</w:t>
      </w:r>
      <w:r w:rsidR="003967EF">
        <w:rPr>
          <w:rFonts w:ascii="Times New Roman" w:hAnsi="Times New Roman" w:cs="Times New Roman"/>
          <w:sz w:val="24"/>
          <w:szCs w:val="24"/>
        </w:rPr>
        <w:t xml:space="preserve"> </w:t>
      </w:r>
      <w:r w:rsidR="00012EC6">
        <w:rPr>
          <w:rFonts w:ascii="Times New Roman" w:hAnsi="Times New Roman" w:cs="Times New Roman"/>
          <w:sz w:val="24"/>
          <w:szCs w:val="24"/>
        </w:rPr>
        <w:t>n</w:t>
      </w:r>
      <w:r w:rsidR="003967EF">
        <w:rPr>
          <w:rFonts w:ascii="Times New Roman" w:hAnsi="Times New Roman" w:cs="Times New Roman"/>
          <w:sz w:val="24"/>
          <w:szCs w:val="24"/>
        </w:rPr>
        <w:t>o</w:t>
      </w:r>
      <w:r w:rsidR="00012EC6">
        <w:rPr>
          <w:rFonts w:ascii="Times New Roman" w:hAnsi="Times New Roman" w:cs="Times New Roman"/>
          <w:sz w:val="24"/>
          <w:szCs w:val="24"/>
        </w:rPr>
        <w:t>t be applicable for an energy focused BAST.</w:t>
      </w:r>
    </w:p>
    <w:p w14:paraId="621F4DE9" w14:textId="4AE06755" w:rsidR="00A225DA" w:rsidRDefault="00EC6EBB" w:rsidP="00EC6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way to evaluate whether the accelerator is achieving its intended outcomes, and how, is via a combination of surveys and interviews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reseval/rvt031","ISSN":"09582029","author":[{"dropping-particle":"","family":"Wiek","given":"A","non-dropping-particle":"","parse-names":false,"suffix":""},{"dropping-particle":"","family":"Talwar","given":"S","non-dropping-particle":"","parse-names":false,"suffix":""},{"dropping-particle":"","family":"O'Shea","given":"M","non-dropping-particle":"","parse-names":false,"suffix":""},{"dropping-particle":"","family":"Robinson","given":"J","non-dropping-particle":"","parse-names":false,"suffix":""}],"container-title":"Research Evaluation","id":"ITEM-1","issue":"2","issued":{"date-parts":[["2014"]]},"page":"117-132","title":"Toward a methodological scheme for capturing societal effects of participatory sustainability research","type":"article-journal","volume":"23"},"uris":["http://www.mendeley.com/documents/?uuid=b956734f-a3f6-4862-bf20-bdeed61157f2"]}],"mendeley":{"formattedCitation":"(Wiek et al. 2014)","plainTextFormattedCitation":"(Wiek et al. 2014)","previouslyFormattedCitation":"(Wiek et al. 2014)"},"properties":{"noteIndex":0},"schema":"https://github.com/citation-style-language/schema/raw/master/csl-citation.json"}</w:instrText>
      </w:r>
      <w:r>
        <w:rPr>
          <w:rFonts w:ascii="Times New Roman" w:hAnsi="Times New Roman" w:cs="Times New Roman"/>
          <w:sz w:val="24"/>
          <w:szCs w:val="24"/>
        </w:rPr>
        <w:fldChar w:fldCharType="separate"/>
      </w:r>
      <w:r w:rsidRPr="00AB11D1">
        <w:rPr>
          <w:rFonts w:ascii="Times New Roman" w:hAnsi="Times New Roman" w:cs="Times New Roman"/>
          <w:noProof/>
          <w:sz w:val="24"/>
          <w:szCs w:val="24"/>
        </w:rPr>
        <w:t>(Wiek et al. 2014)</w:t>
      </w:r>
      <w:r>
        <w:rPr>
          <w:rFonts w:ascii="Times New Roman" w:hAnsi="Times New Roman" w:cs="Times New Roman"/>
          <w:sz w:val="24"/>
          <w:szCs w:val="24"/>
        </w:rPr>
        <w:fldChar w:fldCharType="end"/>
      </w:r>
      <w:r>
        <w:rPr>
          <w:rFonts w:ascii="Times New Roman" w:hAnsi="Times New Roman" w:cs="Times New Roman"/>
          <w:b/>
          <w:sz w:val="24"/>
          <w:szCs w:val="24"/>
        </w:rPr>
        <w:t xml:space="preserve">. </w:t>
      </w:r>
      <w:r>
        <w:rPr>
          <w:rFonts w:ascii="Times New Roman" w:hAnsi="Times New Roman" w:cs="Times New Roman"/>
          <w:sz w:val="24"/>
          <w:szCs w:val="24"/>
        </w:rPr>
        <w:t xml:space="preserve">According to </w:t>
      </w:r>
      <w:r w:rsidR="009B69F7">
        <w:rPr>
          <w:rFonts w:ascii="Times New Roman" w:hAnsi="Times New Roman" w:cs="Times New Roman"/>
          <w:sz w:val="24"/>
          <w:szCs w:val="24"/>
        </w:rPr>
        <w:t>the authors</w:t>
      </w:r>
      <w:r>
        <w:rPr>
          <w:rFonts w:ascii="Times New Roman" w:hAnsi="Times New Roman" w:cs="Times New Roman"/>
          <w:sz w:val="24"/>
          <w:szCs w:val="24"/>
        </w:rPr>
        <w:t>, key documents should be reviewed to create a visual storyboard that accompanies the survey to account for memory distortion of the participants and improve accuracy of responses (</w:t>
      </w:r>
      <w:r w:rsidR="009B69F7">
        <w:rPr>
          <w:rFonts w:ascii="Times New Roman" w:hAnsi="Times New Roman" w:cs="Times New Roman"/>
          <w:sz w:val="24"/>
          <w:szCs w:val="24"/>
        </w:rPr>
        <w:t>ibid</w:t>
      </w:r>
      <w:r>
        <w:rPr>
          <w:rFonts w:ascii="Times New Roman" w:hAnsi="Times New Roman" w:cs="Times New Roman"/>
          <w:sz w:val="24"/>
          <w:szCs w:val="24"/>
        </w:rPr>
        <w:t xml:space="preserve">). This storyboard should include the number, type and sequence of events, such as trainings or workshops, along with who participated in them. A specified questionnaire should be developed </w:t>
      </w:r>
      <w:r>
        <w:rPr>
          <w:rFonts w:ascii="Times New Roman" w:hAnsi="Times New Roman" w:cs="Times New Roman"/>
          <w:sz w:val="24"/>
          <w:szCs w:val="24"/>
        </w:rPr>
        <w:lastRenderedPageBreak/>
        <w:t xml:space="preserve">that asks about the involvement and perceived effects of the participants. This should be followed by statistical analyses to identify causal linkages between project events and their effects. In addition to, or replacement of, the statistical analysis qualitative interviews can be conducted and analyzed to further support the effects identified from the survey.  </w:t>
      </w:r>
      <w:r w:rsidR="00A225DA">
        <w:rPr>
          <w:rFonts w:ascii="Times New Roman" w:hAnsi="Times New Roman" w:cs="Times New Roman"/>
          <w:sz w:val="24"/>
          <w:szCs w:val="24"/>
        </w:rPr>
        <w:t>These evaluations can occur throughout the program</w:t>
      </w:r>
      <w:r w:rsidR="00FD2C17">
        <w:rPr>
          <w:rFonts w:ascii="Times New Roman" w:hAnsi="Times New Roman" w:cs="Times New Roman"/>
          <w:sz w:val="24"/>
          <w:szCs w:val="24"/>
        </w:rPr>
        <w:t>, such as following each training session and/or at the conclusion of the program</w:t>
      </w:r>
      <w:r w:rsidR="00031F56">
        <w:rPr>
          <w:rFonts w:ascii="Times New Roman" w:hAnsi="Times New Roman" w:cs="Times New Roman"/>
          <w:sz w:val="24"/>
          <w:szCs w:val="24"/>
        </w:rPr>
        <w:t xml:space="preserve"> to identify whether the accelerator is achieving its desired effects and thus success</w:t>
      </w:r>
      <w:r w:rsidR="00FD2C17">
        <w:rPr>
          <w:rFonts w:ascii="Times New Roman" w:hAnsi="Times New Roman" w:cs="Times New Roman"/>
          <w:sz w:val="24"/>
          <w:szCs w:val="24"/>
        </w:rPr>
        <w:t xml:space="preserve">. </w:t>
      </w:r>
    </w:p>
    <w:p w14:paraId="112FC6CB" w14:textId="70EA16A9" w:rsidR="0067348B" w:rsidRDefault="0067348B" w:rsidP="00EC6EBB">
      <w:pPr>
        <w:spacing w:after="0" w:line="240" w:lineRule="auto"/>
        <w:jc w:val="both"/>
        <w:rPr>
          <w:rFonts w:ascii="Times New Roman" w:hAnsi="Times New Roman" w:cs="Times New Roman"/>
          <w:sz w:val="24"/>
          <w:szCs w:val="24"/>
        </w:rPr>
      </w:pPr>
    </w:p>
    <w:p w14:paraId="5F744515" w14:textId="0A8B21DB" w:rsidR="0067348B" w:rsidRDefault="0067348B" w:rsidP="00EC6EBB">
      <w:pPr>
        <w:spacing w:after="0" w:line="240" w:lineRule="auto"/>
        <w:jc w:val="both"/>
        <w:rPr>
          <w:rFonts w:ascii="Times New Roman" w:hAnsi="Times New Roman" w:cs="Times New Roman"/>
          <w:sz w:val="24"/>
          <w:szCs w:val="24"/>
        </w:rPr>
      </w:pPr>
    </w:p>
    <w:p w14:paraId="169E7F44" w14:textId="598509BA" w:rsidR="0067348B" w:rsidRDefault="0067348B" w:rsidP="00EC6EBB">
      <w:pPr>
        <w:spacing w:after="0" w:line="240" w:lineRule="auto"/>
        <w:jc w:val="both"/>
        <w:rPr>
          <w:rFonts w:ascii="Times New Roman" w:hAnsi="Times New Roman" w:cs="Times New Roman"/>
          <w:sz w:val="24"/>
          <w:szCs w:val="24"/>
        </w:rPr>
      </w:pPr>
    </w:p>
    <w:p w14:paraId="5FD2FCFC" w14:textId="3C403646" w:rsidR="0067348B" w:rsidRDefault="0067348B" w:rsidP="00EC6EBB">
      <w:pPr>
        <w:spacing w:after="0" w:line="240" w:lineRule="auto"/>
        <w:jc w:val="both"/>
        <w:rPr>
          <w:rFonts w:ascii="Times New Roman" w:hAnsi="Times New Roman" w:cs="Times New Roman"/>
          <w:sz w:val="24"/>
          <w:szCs w:val="24"/>
        </w:rPr>
      </w:pPr>
    </w:p>
    <w:p w14:paraId="066EF665" w14:textId="69EF47CC" w:rsidR="0067348B" w:rsidRDefault="0067348B" w:rsidP="00EC6EBB">
      <w:pPr>
        <w:spacing w:after="0" w:line="240" w:lineRule="auto"/>
        <w:jc w:val="both"/>
        <w:rPr>
          <w:rFonts w:ascii="Times New Roman" w:hAnsi="Times New Roman" w:cs="Times New Roman"/>
          <w:sz w:val="24"/>
          <w:szCs w:val="24"/>
        </w:rPr>
      </w:pPr>
    </w:p>
    <w:p w14:paraId="1BA24569" w14:textId="3B4DA0FD" w:rsidR="0067348B" w:rsidRDefault="0067348B" w:rsidP="00EC6EBB">
      <w:pPr>
        <w:spacing w:after="0" w:line="240" w:lineRule="auto"/>
        <w:jc w:val="both"/>
        <w:rPr>
          <w:rFonts w:ascii="Times New Roman" w:hAnsi="Times New Roman" w:cs="Times New Roman"/>
          <w:sz w:val="24"/>
          <w:szCs w:val="24"/>
        </w:rPr>
      </w:pPr>
    </w:p>
    <w:p w14:paraId="2C25ED91" w14:textId="46179D7B" w:rsidR="0067348B" w:rsidRDefault="0067348B" w:rsidP="00EC6EBB">
      <w:pPr>
        <w:spacing w:after="0" w:line="240" w:lineRule="auto"/>
        <w:jc w:val="both"/>
        <w:rPr>
          <w:rFonts w:ascii="Times New Roman" w:hAnsi="Times New Roman" w:cs="Times New Roman"/>
          <w:sz w:val="24"/>
          <w:szCs w:val="24"/>
        </w:rPr>
      </w:pPr>
    </w:p>
    <w:p w14:paraId="13014E4E" w14:textId="3425B8EA" w:rsidR="0067348B" w:rsidRDefault="0067348B" w:rsidP="00EC6EBB">
      <w:pPr>
        <w:spacing w:after="0" w:line="240" w:lineRule="auto"/>
        <w:jc w:val="both"/>
        <w:rPr>
          <w:rFonts w:ascii="Times New Roman" w:hAnsi="Times New Roman" w:cs="Times New Roman"/>
          <w:sz w:val="24"/>
          <w:szCs w:val="24"/>
        </w:rPr>
      </w:pPr>
    </w:p>
    <w:p w14:paraId="2633B3CA" w14:textId="28850A80" w:rsidR="0067348B" w:rsidRDefault="0067348B" w:rsidP="00EC6EBB">
      <w:pPr>
        <w:spacing w:after="0" w:line="240" w:lineRule="auto"/>
        <w:jc w:val="both"/>
        <w:rPr>
          <w:rFonts w:ascii="Times New Roman" w:hAnsi="Times New Roman" w:cs="Times New Roman"/>
          <w:sz w:val="24"/>
          <w:szCs w:val="24"/>
        </w:rPr>
      </w:pPr>
    </w:p>
    <w:p w14:paraId="12F09A3C" w14:textId="33599915" w:rsidR="0067348B" w:rsidRDefault="0067348B" w:rsidP="00EC6EBB">
      <w:pPr>
        <w:spacing w:after="0" w:line="240" w:lineRule="auto"/>
        <w:jc w:val="both"/>
        <w:rPr>
          <w:rFonts w:ascii="Times New Roman" w:hAnsi="Times New Roman" w:cs="Times New Roman"/>
          <w:sz w:val="24"/>
          <w:szCs w:val="24"/>
        </w:rPr>
      </w:pPr>
    </w:p>
    <w:p w14:paraId="0F5297B1" w14:textId="6E922BB4" w:rsidR="0067348B" w:rsidRDefault="0067348B" w:rsidP="00EC6EBB">
      <w:pPr>
        <w:spacing w:after="0" w:line="240" w:lineRule="auto"/>
        <w:jc w:val="both"/>
        <w:rPr>
          <w:rFonts w:ascii="Times New Roman" w:hAnsi="Times New Roman" w:cs="Times New Roman"/>
          <w:sz w:val="24"/>
          <w:szCs w:val="24"/>
        </w:rPr>
      </w:pPr>
    </w:p>
    <w:p w14:paraId="78A38063" w14:textId="33815AAA" w:rsidR="0067348B" w:rsidRDefault="0067348B" w:rsidP="00EC6EBB">
      <w:pPr>
        <w:spacing w:after="0" w:line="240" w:lineRule="auto"/>
        <w:jc w:val="both"/>
        <w:rPr>
          <w:rFonts w:ascii="Times New Roman" w:hAnsi="Times New Roman" w:cs="Times New Roman"/>
          <w:sz w:val="24"/>
          <w:szCs w:val="24"/>
        </w:rPr>
      </w:pPr>
    </w:p>
    <w:p w14:paraId="047FF99D" w14:textId="3C97A4F2" w:rsidR="0067348B" w:rsidRDefault="0067348B" w:rsidP="00EC6EBB">
      <w:pPr>
        <w:spacing w:after="0" w:line="240" w:lineRule="auto"/>
        <w:jc w:val="both"/>
        <w:rPr>
          <w:rFonts w:ascii="Times New Roman" w:hAnsi="Times New Roman" w:cs="Times New Roman"/>
          <w:sz w:val="24"/>
          <w:szCs w:val="24"/>
        </w:rPr>
      </w:pPr>
    </w:p>
    <w:p w14:paraId="209FB880" w14:textId="2A75BF26" w:rsidR="0067348B" w:rsidRDefault="0067348B" w:rsidP="00EC6EBB">
      <w:pPr>
        <w:spacing w:after="0" w:line="240" w:lineRule="auto"/>
        <w:jc w:val="both"/>
        <w:rPr>
          <w:rFonts w:ascii="Times New Roman" w:hAnsi="Times New Roman" w:cs="Times New Roman"/>
          <w:sz w:val="24"/>
          <w:szCs w:val="24"/>
        </w:rPr>
      </w:pPr>
    </w:p>
    <w:p w14:paraId="0232D493" w14:textId="7311AE9E" w:rsidR="0067348B" w:rsidRDefault="0067348B" w:rsidP="00EC6EBB">
      <w:pPr>
        <w:spacing w:after="0" w:line="240" w:lineRule="auto"/>
        <w:jc w:val="both"/>
        <w:rPr>
          <w:rFonts w:ascii="Times New Roman" w:hAnsi="Times New Roman" w:cs="Times New Roman"/>
          <w:sz w:val="24"/>
          <w:szCs w:val="24"/>
        </w:rPr>
      </w:pPr>
    </w:p>
    <w:p w14:paraId="0864CB7B" w14:textId="1DDEDD44" w:rsidR="0067348B" w:rsidRDefault="0067348B" w:rsidP="00EC6EBB">
      <w:pPr>
        <w:spacing w:after="0" w:line="240" w:lineRule="auto"/>
        <w:jc w:val="both"/>
        <w:rPr>
          <w:rFonts w:ascii="Times New Roman" w:hAnsi="Times New Roman" w:cs="Times New Roman"/>
          <w:sz w:val="24"/>
          <w:szCs w:val="24"/>
        </w:rPr>
      </w:pPr>
    </w:p>
    <w:p w14:paraId="09DB3A4C" w14:textId="3A5818C0" w:rsidR="0067348B" w:rsidRDefault="0067348B" w:rsidP="00EC6EBB">
      <w:pPr>
        <w:spacing w:after="0" w:line="240" w:lineRule="auto"/>
        <w:jc w:val="both"/>
        <w:rPr>
          <w:rFonts w:ascii="Times New Roman" w:hAnsi="Times New Roman" w:cs="Times New Roman"/>
          <w:sz w:val="24"/>
          <w:szCs w:val="24"/>
        </w:rPr>
      </w:pPr>
    </w:p>
    <w:p w14:paraId="60BA5EDB" w14:textId="68D5E0FB" w:rsidR="0067348B" w:rsidRDefault="0067348B" w:rsidP="00EC6EBB">
      <w:pPr>
        <w:spacing w:after="0" w:line="240" w:lineRule="auto"/>
        <w:jc w:val="both"/>
        <w:rPr>
          <w:rFonts w:ascii="Times New Roman" w:hAnsi="Times New Roman" w:cs="Times New Roman"/>
          <w:sz w:val="24"/>
          <w:szCs w:val="24"/>
        </w:rPr>
      </w:pPr>
    </w:p>
    <w:p w14:paraId="7024ECD3" w14:textId="539E4D38" w:rsidR="0067348B" w:rsidRDefault="0067348B" w:rsidP="00EC6EBB">
      <w:pPr>
        <w:spacing w:after="0" w:line="240" w:lineRule="auto"/>
        <w:jc w:val="both"/>
        <w:rPr>
          <w:rFonts w:ascii="Times New Roman" w:hAnsi="Times New Roman" w:cs="Times New Roman"/>
          <w:sz w:val="24"/>
          <w:szCs w:val="24"/>
        </w:rPr>
      </w:pPr>
    </w:p>
    <w:p w14:paraId="7B052CD7" w14:textId="10962999" w:rsidR="0067348B" w:rsidRDefault="0067348B" w:rsidP="00EC6EBB">
      <w:pPr>
        <w:spacing w:after="0" w:line="240" w:lineRule="auto"/>
        <w:jc w:val="both"/>
        <w:rPr>
          <w:rFonts w:ascii="Times New Roman" w:hAnsi="Times New Roman" w:cs="Times New Roman"/>
          <w:sz w:val="24"/>
          <w:szCs w:val="24"/>
        </w:rPr>
      </w:pPr>
    </w:p>
    <w:p w14:paraId="6BC67EDD" w14:textId="3E18EBF2" w:rsidR="0067348B" w:rsidRDefault="0067348B" w:rsidP="00EC6EBB">
      <w:pPr>
        <w:spacing w:after="0" w:line="240" w:lineRule="auto"/>
        <w:jc w:val="both"/>
        <w:rPr>
          <w:rFonts w:ascii="Times New Roman" w:hAnsi="Times New Roman" w:cs="Times New Roman"/>
          <w:sz w:val="24"/>
          <w:szCs w:val="24"/>
        </w:rPr>
      </w:pPr>
    </w:p>
    <w:p w14:paraId="5D2072C9" w14:textId="40E07AFC" w:rsidR="0095188A" w:rsidRDefault="0095188A" w:rsidP="00EC6EBB">
      <w:pPr>
        <w:spacing w:after="0" w:line="240" w:lineRule="auto"/>
        <w:jc w:val="both"/>
        <w:rPr>
          <w:rFonts w:ascii="Times New Roman" w:hAnsi="Times New Roman" w:cs="Times New Roman"/>
          <w:sz w:val="24"/>
          <w:szCs w:val="24"/>
        </w:rPr>
      </w:pPr>
    </w:p>
    <w:p w14:paraId="7EDAF9F3" w14:textId="31B3C867" w:rsidR="0095188A" w:rsidRDefault="0095188A" w:rsidP="00EC6EBB">
      <w:pPr>
        <w:spacing w:after="0" w:line="240" w:lineRule="auto"/>
        <w:jc w:val="both"/>
        <w:rPr>
          <w:rFonts w:ascii="Times New Roman" w:hAnsi="Times New Roman" w:cs="Times New Roman"/>
          <w:sz w:val="24"/>
          <w:szCs w:val="24"/>
        </w:rPr>
      </w:pPr>
    </w:p>
    <w:p w14:paraId="591BEB43" w14:textId="77777777" w:rsidR="0095188A" w:rsidRDefault="0095188A" w:rsidP="00EC6EBB">
      <w:pPr>
        <w:spacing w:after="0" w:line="240" w:lineRule="auto"/>
        <w:jc w:val="both"/>
        <w:rPr>
          <w:rFonts w:ascii="Times New Roman" w:hAnsi="Times New Roman" w:cs="Times New Roman"/>
          <w:sz w:val="24"/>
          <w:szCs w:val="24"/>
        </w:rPr>
      </w:pPr>
    </w:p>
    <w:p w14:paraId="7B762C4B" w14:textId="7F8E3E2A" w:rsidR="0067348B" w:rsidRDefault="0067348B" w:rsidP="00EC6EBB">
      <w:pPr>
        <w:spacing w:after="0" w:line="240" w:lineRule="auto"/>
        <w:jc w:val="both"/>
        <w:rPr>
          <w:rFonts w:ascii="Times New Roman" w:hAnsi="Times New Roman" w:cs="Times New Roman"/>
          <w:sz w:val="24"/>
          <w:szCs w:val="24"/>
        </w:rPr>
      </w:pPr>
    </w:p>
    <w:p w14:paraId="0EF3DA74" w14:textId="3C105E18" w:rsidR="0067348B" w:rsidRDefault="0067348B" w:rsidP="00EC6EBB">
      <w:pPr>
        <w:spacing w:after="0" w:line="240" w:lineRule="auto"/>
        <w:jc w:val="both"/>
        <w:rPr>
          <w:rFonts w:ascii="Times New Roman" w:hAnsi="Times New Roman" w:cs="Times New Roman"/>
          <w:sz w:val="24"/>
          <w:szCs w:val="24"/>
        </w:rPr>
      </w:pPr>
    </w:p>
    <w:p w14:paraId="5AF6A345" w14:textId="42E28521" w:rsidR="0067348B" w:rsidRDefault="0067348B" w:rsidP="00EC6EBB">
      <w:pPr>
        <w:spacing w:after="0" w:line="240" w:lineRule="auto"/>
        <w:jc w:val="both"/>
        <w:rPr>
          <w:rFonts w:ascii="Times New Roman" w:hAnsi="Times New Roman" w:cs="Times New Roman"/>
          <w:sz w:val="24"/>
          <w:szCs w:val="24"/>
        </w:rPr>
      </w:pPr>
    </w:p>
    <w:p w14:paraId="071A0E85" w14:textId="0DABBB64" w:rsidR="0067348B" w:rsidRDefault="0067348B" w:rsidP="00EC6EBB">
      <w:pPr>
        <w:spacing w:after="0" w:line="240" w:lineRule="auto"/>
        <w:jc w:val="both"/>
        <w:rPr>
          <w:rFonts w:ascii="Times New Roman" w:hAnsi="Times New Roman" w:cs="Times New Roman"/>
          <w:sz w:val="24"/>
          <w:szCs w:val="24"/>
        </w:rPr>
      </w:pPr>
    </w:p>
    <w:p w14:paraId="1040B237" w14:textId="1D019504" w:rsidR="0067348B" w:rsidRDefault="0067348B" w:rsidP="00EC6EBB">
      <w:pPr>
        <w:spacing w:after="0" w:line="240" w:lineRule="auto"/>
        <w:jc w:val="both"/>
        <w:rPr>
          <w:rFonts w:ascii="Times New Roman" w:hAnsi="Times New Roman" w:cs="Times New Roman"/>
          <w:sz w:val="24"/>
          <w:szCs w:val="24"/>
        </w:rPr>
      </w:pPr>
    </w:p>
    <w:p w14:paraId="60BE744C" w14:textId="05806A25" w:rsidR="0067348B" w:rsidRDefault="0067348B" w:rsidP="00EC6EBB">
      <w:pPr>
        <w:spacing w:after="0" w:line="240" w:lineRule="auto"/>
        <w:jc w:val="both"/>
        <w:rPr>
          <w:rFonts w:ascii="Times New Roman" w:hAnsi="Times New Roman" w:cs="Times New Roman"/>
          <w:sz w:val="24"/>
          <w:szCs w:val="24"/>
        </w:rPr>
      </w:pPr>
    </w:p>
    <w:p w14:paraId="2A74BB73" w14:textId="665E7286" w:rsidR="0067348B" w:rsidRDefault="0067348B" w:rsidP="00EC6EBB">
      <w:pPr>
        <w:spacing w:after="0" w:line="240" w:lineRule="auto"/>
        <w:jc w:val="both"/>
        <w:rPr>
          <w:rFonts w:ascii="Times New Roman" w:hAnsi="Times New Roman" w:cs="Times New Roman"/>
          <w:sz w:val="24"/>
          <w:szCs w:val="24"/>
        </w:rPr>
      </w:pPr>
    </w:p>
    <w:p w14:paraId="505C7DAF" w14:textId="074E77D9" w:rsidR="00836BA8" w:rsidRDefault="00836BA8" w:rsidP="00EC6EBB">
      <w:pPr>
        <w:spacing w:after="0" w:line="240" w:lineRule="auto"/>
        <w:jc w:val="both"/>
        <w:rPr>
          <w:rFonts w:ascii="Times New Roman" w:hAnsi="Times New Roman" w:cs="Times New Roman"/>
          <w:sz w:val="24"/>
          <w:szCs w:val="24"/>
        </w:rPr>
      </w:pPr>
    </w:p>
    <w:p w14:paraId="68586811" w14:textId="229D42C6" w:rsidR="00836BA8" w:rsidRDefault="00836BA8" w:rsidP="00EC6EBB">
      <w:pPr>
        <w:spacing w:after="0" w:line="240" w:lineRule="auto"/>
        <w:jc w:val="both"/>
        <w:rPr>
          <w:rFonts w:ascii="Times New Roman" w:hAnsi="Times New Roman" w:cs="Times New Roman"/>
          <w:sz w:val="24"/>
          <w:szCs w:val="24"/>
        </w:rPr>
      </w:pPr>
    </w:p>
    <w:p w14:paraId="06175D4E" w14:textId="496335BA" w:rsidR="00836BA8" w:rsidRDefault="00836BA8" w:rsidP="00EC6EBB">
      <w:pPr>
        <w:spacing w:after="0" w:line="240" w:lineRule="auto"/>
        <w:jc w:val="both"/>
        <w:rPr>
          <w:rFonts w:ascii="Times New Roman" w:hAnsi="Times New Roman" w:cs="Times New Roman"/>
          <w:sz w:val="24"/>
          <w:szCs w:val="24"/>
        </w:rPr>
      </w:pPr>
    </w:p>
    <w:p w14:paraId="7E1109D7" w14:textId="6EB3852C" w:rsidR="00836BA8" w:rsidRDefault="00836BA8" w:rsidP="00EC6EBB">
      <w:pPr>
        <w:spacing w:after="0" w:line="240" w:lineRule="auto"/>
        <w:jc w:val="both"/>
        <w:rPr>
          <w:rFonts w:ascii="Times New Roman" w:hAnsi="Times New Roman" w:cs="Times New Roman"/>
          <w:sz w:val="24"/>
          <w:szCs w:val="24"/>
        </w:rPr>
      </w:pPr>
    </w:p>
    <w:p w14:paraId="7808E3CA" w14:textId="2747A25F" w:rsidR="00836BA8" w:rsidRDefault="00836BA8" w:rsidP="00EC6EBB">
      <w:pPr>
        <w:spacing w:after="0" w:line="240" w:lineRule="auto"/>
        <w:jc w:val="both"/>
        <w:rPr>
          <w:rFonts w:ascii="Times New Roman" w:hAnsi="Times New Roman" w:cs="Times New Roman"/>
          <w:sz w:val="24"/>
          <w:szCs w:val="24"/>
        </w:rPr>
      </w:pPr>
    </w:p>
    <w:p w14:paraId="022CE989" w14:textId="77777777" w:rsidR="001E359D" w:rsidRDefault="001E359D" w:rsidP="00EC6EBB">
      <w:pPr>
        <w:spacing w:after="0" w:line="240" w:lineRule="auto"/>
        <w:jc w:val="both"/>
        <w:rPr>
          <w:rFonts w:ascii="Times New Roman" w:hAnsi="Times New Roman" w:cs="Times New Roman"/>
          <w:sz w:val="24"/>
          <w:szCs w:val="24"/>
        </w:rPr>
      </w:pPr>
    </w:p>
    <w:p w14:paraId="10012B62" w14:textId="17EA04B4" w:rsidR="00836BA8" w:rsidRDefault="00836BA8" w:rsidP="00EC6EBB">
      <w:pPr>
        <w:spacing w:after="0" w:line="240" w:lineRule="auto"/>
        <w:jc w:val="both"/>
        <w:rPr>
          <w:rFonts w:ascii="Times New Roman" w:hAnsi="Times New Roman" w:cs="Times New Roman"/>
          <w:sz w:val="24"/>
          <w:szCs w:val="24"/>
        </w:rPr>
      </w:pPr>
    </w:p>
    <w:p w14:paraId="07C3266A" w14:textId="3DDD8C81" w:rsidR="00836BA8" w:rsidRDefault="00836BA8" w:rsidP="00EC6EBB">
      <w:pPr>
        <w:spacing w:after="0" w:line="240" w:lineRule="auto"/>
        <w:jc w:val="both"/>
        <w:rPr>
          <w:rFonts w:ascii="Times New Roman" w:hAnsi="Times New Roman" w:cs="Times New Roman"/>
          <w:sz w:val="24"/>
          <w:szCs w:val="24"/>
        </w:rPr>
      </w:pPr>
    </w:p>
    <w:p w14:paraId="7763F7BE" w14:textId="77777777" w:rsidR="0084446D" w:rsidRDefault="0084446D" w:rsidP="00EC6EBB">
      <w:pPr>
        <w:spacing w:after="0" w:line="240" w:lineRule="auto"/>
        <w:jc w:val="both"/>
        <w:rPr>
          <w:rFonts w:ascii="Times New Roman" w:hAnsi="Times New Roman" w:cs="Times New Roman"/>
          <w:sz w:val="24"/>
          <w:szCs w:val="24"/>
        </w:rPr>
      </w:pPr>
    </w:p>
    <w:p w14:paraId="722E525D" w14:textId="761AB963" w:rsidR="0067348B" w:rsidRDefault="0067348B" w:rsidP="00EC6EBB">
      <w:pPr>
        <w:spacing w:after="0" w:line="240" w:lineRule="auto"/>
        <w:jc w:val="both"/>
        <w:rPr>
          <w:rFonts w:ascii="Times New Roman" w:hAnsi="Times New Roman" w:cs="Times New Roman"/>
          <w:sz w:val="24"/>
          <w:szCs w:val="24"/>
        </w:rPr>
      </w:pPr>
    </w:p>
    <w:p w14:paraId="0B40DA4D" w14:textId="5B38ACB7" w:rsidR="001B41B7" w:rsidRPr="00A4450C" w:rsidRDefault="001B41B7" w:rsidP="00494977">
      <w:pPr>
        <w:spacing w:after="0" w:line="240" w:lineRule="auto"/>
        <w:jc w:val="both"/>
        <w:rPr>
          <w:rFonts w:ascii="Times New Roman" w:hAnsi="Times New Roman" w:cs="Times New Roman"/>
          <w:szCs w:val="24"/>
        </w:rPr>
      </w:pPr>
      <w:r w:rsidRPr="00A4450C">
        <w:rPr>
          <w:rFonts w:ascii="Times New Roman" w:hAnsi="Times New Roman" w:cs="Times New Roman"/>
          <w:szCs w:val="24"/>
        </w:rPr>
        <w:t xml:space="preserve">Table </w:t>
      </w:r>
      <w:r w:rsidR="004F0ED7" w:rsidRPr="00A4450C">
        <w:rPr>
          <w:rFonts w:ascii="Times New Roman" w:hAnsi="Times New Roman" w:cs="Times New Roman"/>
          <w:szCs w:val="24"/>
        </w:rPr>
        <w:t>3</w:t>
      </w:r>
      <w:r w:rsidRPr="00A4450C">
        <w:rPr>
          <w:rFonts w:ascii="Times New Roman" w:hAnsi="Times New Roman" w:cs="Times New Roman"/>
          <w:szCs w:val="24"/>
        </w:rPr>
        <w:t xml:space="preserve">. </w:t>
      </w:r>
      <w:r w:rsidR="00076BF9">
        <w:rPr>
          <w:rFonts w:ascii="Times New Roman" w:hAnsi="Times New Roman" w:cs="Times New Roman"/>
          <w:szCs w:val="24"/>
        </w:rPr>
        <w:t>Guiding questions for evaluating</w:t>
      </w:r>
      <w:r w:rsidR="00152A6B" w:rsidRPr="00A4450C">
        <w:rPr>
          <w:rFonts w:ascii="Times New Roman" w:hAnsi="Times New Roman" w:cs="Times New Roman"/>
          <w:szCs w:val="24"/>
        </w:rPr>
        <w:t xml:space="preserve"> the </w:t>
      </w:r>
      <w:r w:rsidR="00A25E9C">
        <w:rPr>
          <w:rFonts w:ascii="Times New Roman" w:hAnsi="Times New Roman" w:cs="Times New Roman"/>
          <w:color w:val="000000"/>
          <w:sz w:val="20"/>
          <w:szCs w:val="20"/>
          <w:shd w:val="clear" w:color="auto" w:fill="FFFFFF"/>
        </w:rPr>
        <w:t>BAST</w:t>
      </w:r>
      <w:r w:rsidR="00927123">
        <w:rPr>
          <w:rFonts w:ascii="Times New Roman" w:hAnsi="Times New Roman" w:cs="Times New Roman"/>
          <w:color w:val="000000"/>
          <w:sz w:val="20"/>
          <w:szCs w:val="20"/>
          <w:shd w:val="clear" w:color="auto" w:fill="FFFFFF"/>
        </w:rPr>
        <w:t xml:space="preserve"> model</w:t>
      </w:r>
    </w:p>
    <w:tbl>
      <w:tblPr>
        <w:tblStyle w:val="TableGrid"/>
        <w:tblpPr w:leftFromText="180" w:rightFromText="180" w:vertAnchor="text" w:tblpY="1"/>
        <w:tblOverlap w:val="never"/>
        <w:tblW w:w="5442" w:type="pct"/>
        <w:tblInd w:w="0" w:type="dxa"/>
        <w:tblLook w:val="04A0" w:firstRow="1" w:lastRow="0" w:firstColumn="1" w:lastColumn="0" w:noHBand="0" w:noVBand="1"/>
      </w:tblPr>
      <w:tblGrid>
        <w:gridCol w:w="1954"/>
        <w:gridCol w:w="8223"/>
      </w:tblGrid>
      <w:tr w:rsidR="00956B1C" w:rsidRPr="009055CB" w14:paraId="06E45F59" w14:textId="77777777" w:rsidTr="00CE46CF">
        <w:trPr>
          <w:trHeight w:val="286"/>
        </w:trPr>
        <w:tc>
          <w:tcPr>
            <w:tcW w:w="960" w:type="pct"/>
          </w:tcPr>
          <w:p w14:paraId="79107E00" w14:textId="64DF32BB" w:rsidR="00956B1C" w:rsidRPr="009055CB" w:rsidRDefault="00956B1C" w:rsidP="00D017D6">
            <w:pPr>
              <w:jc w:val="both"/>
              <w:rPr>
                <w:rFonts w:ascii="Times New Roman" w:hAnsi="Times New Roman" w:cs="Times New Roman"/>
                <w:b/>
              </w:rPr>
            </w:pPr>
            <w:r w:rsidRPr="009055CB">
              <w:rPr>
                <w:rFonts w:ascii="Times New Roman" w:hAnsi="Times New Roman" w:cs="Times New Roman"/>
                <w:b/>
              </w:rPr>
              <w:t>Phase</w:t>
            </w:r>
          </w:p>
        </w:tc>
        <w:tc>
          <w:tcPr>
            <w:tcW w:w="4040" w:type="pct"/>
          </w:tcPr>
          <w:p w14:paraId="16EC6B7D" w14:textId="5DD13EF6" w:rsidR="00956B1C" w:rsidRPr="009055CB" w:rsidRDefault="00956B1C" w:rsidP="00D017D6">
            <w:pPr>
              <w:jc w:val="both"/>
              <w:rPr>
                <w:rFonts w:ascii="Times New Roman" w:hAnsi="Times New Roman" w:cs="Times New Roman"/>
                <w:b/>
              </w:rPr>
            </w:pPr>
            <w:r w:rsidRPr="009055CB">
              <w:rPr>
                <w:rFonts w:ascii="Times New Roman" w:hAnsi="Times New Roman" w:cs="Times New Roman"/>
                <w:b/>
              </w:rPr>
              <w:t>Evaluative Question</w:t>
            </w:r>
          </w:p>
        </w:tc>
      </w:tr>
      <w:tr w:rsidR="00457FFE" w:rsidRPr="009055CB" w14:paraId="6E1F25E6" w14:textId="77777777" w:rsidTr="00CE46CF">
        <w:trPr>
          <w:trHeight w:val="286"/>
        </w:trPr>
        <w:tc>
          <w:tcPr>
            <w:tcW w:w="960" w:type="pct"/>
            <w:vMerge w:val="restart"/>
          </w:tcPr>
          <w:p w14:paraId="023F2DFD" w14:textId="77777777" w:rsidR="009659F1" w:rsidRPr="009055CB" w:rsidRDefault="00457FFE" w:rsidP="00D017D6">
            <w:pPr>
              <w:jc w:val="both"/>
              <w:rPr>
                <w:rFonts w:ascii="Times New Roman" w:hAnsi="Times New Roman" w:cs="Times New Roman"/>
              </w:rPr>
            </w:pPr>
            <w:r w:rsidRPr="009055CB">
              <w:rPr>
                <w:rFonts w:ascii="Times New Roman" w:hAnsi="Times New Roman" w:cs="Times New Roman"/>
              </w:rPr>
              <w:t>Development</w:t>
            </w:r>
            <w:r w:rsidR="00CE46CF" w:rsidRPr="009055CB">
              <w:rPr>
                <w:rFonts w:ascii="Times New Roman" w:hAnsi="Times New Roman" w:cs="Times New Roman"/>
              </w:rPr>
              <w:t xml:space="preserve"> </w:t>
            </w:r>
          </w:p>
          <w:p w14:paraId="0435D081" w14:textId="048876B8" w:rsidR="00457FFE" w:rsidRPr="009055CB" w:rsidRDefault="00457FFE" w:rsidP="00D017D6">
            <w:pPr>
              <w:jc w:val="both"/>
              <w:rPr>
                <w:rFonts w:ascii="Times New Roman" w:hAnsi="Times New Roman" w:cs="Times New Roman"/>
              </w:rPr>
            </w:pPr>
            <w:r w:rsidRPr="009055CB">
              <w:rPr>
                <w:rFonts w:ascii="Times New Roman" w:hAnsi="Times New Roman" w:cs="Times New Roman"/>
              </w:rPr>
              <w:t>and Maintenance</w:t>
            </w:r>
          </w:p>
        </w:tc>
        <w:tc>
          <w:tcPr>
            <w:tcW w:w="4040" w:type="pct"/>
          </w:tcPr>
          <w:p w14:paraId="1F8C8D8D" w14:textId="6390E712" w:rsidR="00457FFE" w:rsidRPr="009055CB" w:rsidRDefault="00457FFE" w:rsidP="00D017D6">
            <w:pPr>
              <w:jc w:val="both"/>
              <w:rPr>
                <w:rFonts w:ascii="Times New Roman" w:hAnsi="Times New Roman" w:cs="Times New Roman"/>
                <w:b/>
              </w:rPr>
            </w:pPr>
            <w:r w:rsidRPr="009055CB">
              <w:rPr>
                <w:rFonts w:ascii="Times New Roman" w:hAnsi="Times New Roman" w:cs="Times New Roman"/>
              </w:rPr>
              <w:t>Are local businesses included that align with the goals of the accelerator?</w:t>
            </w:r>
          </w:p>
        </w:tc>
      </w:tr>
      <w:tr w:rsidR="00457FFE" w:rsidRPr="009055CB" w14:paraId="4ADADA27" w14:textId="77777777" w:rsidTr="00CE46CF">
        <w:trPr>
          <w:trHeight w:val="286"/>
        </w:trPr>
        <w:tc>
          <w:tcPr>
            <w:tcW w:w="960" w:type="pct"/>
            <w:vMerge/>
          </w:tcPr>
          <w:p w14:paraId="3C6DB620" w14:textId="77777777" w:rsidR="00457FFE" w:rsidRPr="009055CB" w:rsidRDefault="00457FFE" w:rsidP="00D017D6">
            <w:pPr>
              <w:jc w:val="both"/>
              <w:rPr>
                <w:rFonts w:ascii="Times New Roman" w:hAnsi="Times New Roman" w:cs="Times New Roman"/>
              </w:rPr>
            </w:pPr>
          </w:p>
        </w:tc>
        <w:tc>
          <w:tcPr>
            <w:tcW w:w="4040" w:type="pct"/>
          </w:tcPr>
          <w:p w14:paraId="57F0C5A3" w14:textId="04D23A85" w:rsidR="00457FFE" w:rsidRPr="009055CB" w:rsidRDefault="00457FFE" w:rsidP="00D017D6">
            <w:pPr>
              <w:jc w:val="both"/>
              <w:rPr>
                <w:rFonts w:ascii="Times New Roman" w:hAnsi="Times New Roman" w:cs="Times New Roman"/>
              </w:rPr>
            </w:pPr>
            <w:r w:rsidRPr="009055CB">
              <w:rPr>
                <w:rFonts w:ascii="Times New Roman" w:hAnsi="Times New Roman" w:cs="Times New Roman"/>
              </w:rPr>
              <w:t>Are the criteria used to evaluate local businesses fair and comprehensive toward the accelerator’s goals?</w:t>
            </w:r>
          </w:p>
        </w:tc>
      </w:tr>
      <w:tr w:rsidR="00457FFE" w:rsidRPr="009055CB" w14:paraId="4BEC58A8" w14:textId="77777777" w:rsidTr="00CE46CF">
        <w:trPr>
          <w:trHeight w:val="286"/>
        </w:trPr>
        <w:tc>
          <w:tcPr>
            <w:tcW w:w="960" w:type="pct"/>
            <w:vMerge/>
          </w:tcPr>
          <w:p w14:paraId="6DC02751" w14:textId="77777777" w:rsidR="00457FFE" w:rsidRPr="009055CB" w:rsidRDefault="00457FFE" w:rsidP="00D017D6">
            <w:pPr>
              <w:jc w:val="both"/>
              <w:rPr>
                <w:rFonts w:ascii="Times New Roman" w:hAnsi="Times New Roman" w:cs="Times New Roman"/>
              </w:rPr>
            </w:pPr>
          </w:p>
        </w:tc>
        <w:tc>
          <w:tcPr>
            <w:tcW w:w="4040" w:type="pct"/>
          </w:tcPr>
          <w:p w14:paraId="7FB13287" w14:textId="1A5D2379" w:rsidR="00457FFE" w:rsidRPr="009055CB" w:rsidRDefault="00457FFE" w:rsidP="00D017D6">
            <w:pPr>
              <w:jc w:val="both"/>
              <w:rPr>
                <w:rFonts w:ascii="Times New Roman" w:hAnsi="Times New Roman" w:cs="Times New Roman"/>
              </w:rPr>
            </w:pPr>
            <w:r w:rsidRPr="009055CB">
              <w:rPr>
                <w:rFonts w:ascii="Times New Roman" w:hAnsi="Times New Roman" w:cs="Times New Roman"/>
              </w:rPr>
              <w:t>Is the outreach conducted in a way that appropriately conveys the goals and expectations of the accelerator?</w:t>
            </w:r>
          </w:p>
        </w:tc>
      </w:tr>
      <w:tr w:rsidR="00457FFE" w:rsidRPr="009055CB" w14:paraId="641CD661" w14:textId="77777777" w:rsidTr="00CE46CF">
        <w:trPr>
          <w:trHeight w:val="286"/>
        </w:trPr>
        <w:tc>
          <w:tcPr>
            <w:tcW w:w="960" w:type="pct"/>
            <w:vMerge/>
          </w:tcPr>
          <w:p w14:paraId="5CB0E7AA" w14:textId="77777777" w:rsidR="00457FFE" w:rsidRPr="009055CB" w:rsidRDefault="00457FFE" w:rsidP="00D017D6">
            <w:pPr>
              <w:jc w:val="both"/>
              <w:rPr>
                <w:rFonts w:ascii="Times New Roman" w:hAnsi="Times New Roman" w:cs="Times New Roman"/>
              </w:rPr>
            </w:pPr>
          </w:p>
        </w:tc>
        <w:tc>
          <w:tcPr>
            <w:tcW w:w="4040" w:type="pct"/>
          </w:tcPr>
          <w:p w14:paraId="09B44738" w14:textId="78BDAEA0" w:rsidR="00457FFE" w:rsidRPr="009055CB" w:rsidRDefault="00457FFE" w:rsidP="00D017D6">
            <w:pPr>
              <w:jc w:val="both"/>
              <w:rPr>
                <w:rFonts w:ascii="Times New Roman" w:hAnsi="Times New Roman" w:cs="Times New Roman"/>
              </w:rPr>
            </w:pPr>
            <w:r w:rsidRPr="009055CB">
              <w:rPr>
                <w:rFonts w:ascii="Times New Roman" w:hAnsi="Times New Roman" w:cs="Times New Roman"/>
              </w:rPr>
              <w:t>Are best practices that make up the database for which sustainability recommendations are drawn from up to date, transferrable and scalable?</w:t>
            </w:r>
          </w:p>
        </w:tc>
      </w:tr>
      <w:tr w:rsidR="00457FFE" w:rsidRPr="009055CB" w14:paraId="1391A75A" w14:textId="77777777" w:rsidTr="00CE46CF">
        <w:trPr>
          <w:trHeight w:val="286"/>
        </w:trPr>
        <w:tc>
          <w:tcPr>
            <w:tcW w:w="960" w:type="pct"/>
            <w:vMerge/>
          </w:tcPr>
          <w:p w14:paraId="14203A27" w14:textId="77777777" w:rsidR="00457FFE" w:rsidRPr="009055CB" w:rsidRDefault="00457FFE" w:rsidP="00D017D6">
            <w:pPr>
              <w:jc w:val="both"/>
              <w:rPr>
                <w:rFonts w:ascii="Times New Roman" w:hAnsi="Times New Roman" w:cs="Times New Roman"/>
              </w:rPr>
            </w:pPr>
          </w:p>
        </w:tc>
        <w:tc>
          <w:tcPr>
            <w:tcW w:w="4040" w:type="pct"/>
          </w:tcPr>
          <w:p w14:paraId="3363B7DF" w14:textId="6FC9EBFF" w:rsidR="00457FFE" w:rsidRPr="009055CB" w:rsidRDefault="00457FFE" w:rsidP="00D017D6">
            <w:pPr>
              <w:jc w:val="both"/>
              <w:rPr>
                <w:rFonts w:ascii="Times New Roman" w:hAnsi="Times New Roman" w:cs="Times New Roman"/>
              </w:rPr>
            </w:pPr>
            <w:r w:rsidRPr="009055CB">
              <w:rPr>
                <w:rFonts w:ascii="Times New Roman" w:hAnsi="Times New Roman" w:cs="Times New Roman"/>
              </w:rPr>
              <w:t>Are training materials produced in culturally appropriate ways?</w:t>
            </w:r>
          </w:p>
        </w:tc>
      </w:tr>
      <w:tr w:rsidR="00457FFE" w:rsidRPr="009055CB" w14:paraId="64D664CA" w14:textId="77777777" w:rsidTr="00CE46CF">
        <w:trPr>
          <w:trHeight w:val="286"/>
        </w:trPr>
        <w:tc>
          <w:tcPr>
            <w:tcW w:w="960" w:type="pct"/>
            <w:vMerge/>
          </w:tcPr>
          <w:p w14:paraId="33D85C42" w14:textId="77777777" w:rsidR="00457FFE" w:rsidRPr="009055CB" w:rsidRDefault="00457FFE" w:rsidP="00D017D6">
            <w:pPr>
              <w:jc w:val="both"/>
              <w:rPr>
                <w:rFonts w:ascii="Times New Roman" w:hAnsi="Times New Roman" w:cs="Times New Roman"/>
              </w:rPr>
            </w:pPr>
          </w:p>
        </w:tc>
        <w:tc>
          <w:tcPr>
            <w:tcW w:w="4040" w:type="pct"/>
          </w:tcPr>
          <w:p w14:paraId="0E58197C" w14:textId="270650C6" w:rsidR="00457FFE" w:rsidRPr="009055CB" w:rsidRDefault="00457FFE" w:rsidP="00D017D6">
            <w:pPr>
              <w:jc w:val="both"/>
              <w:rPr>
                <w:rFonts w:ascii="Times New Roman" w:hAnsi="Times New Roman" w:cs="Times New Roman"/>
              </w:rPr>
            </w:pPr>
            <w:r w:rsidRPr="009055CB">
              <w:rPr>
                <w:rFonts w:ascii="Times New Roman" w:hAnsi="Times New Roman" w:cs="Times New Roman"/>
              </w:rPr>
              <w:t>Does the development and maintenance of the accelerator build the capacities of the administrators to run the accelerator?</w:t>
            </w:r>
          </w:p>
        </w:tc>
      </w:tr>
      <w:tr w:rsidR="00457FFE" w:rsidRPr="009055CB" w14:paraId="7D33F690" w14:textId="77777777" w:rsidTr="00CE46CF">
        <w:trPr>
          <w:trHeight w:val="286"/>
        </w:trPr>
        <w:tc>
          <w:tcPr>
            <w:tcW w:w="960" w:type="pct"/>
            <w:vMerge/>
          </w:tcPr>
          <w:p w14:paraId="051DC5E7" w14:textId="77777777" w:rsidR="00457FFE" w:rsidRPr="009055CB" w:rsidRDefault="00457FFE" w:rsidP="00D017D6">
            <w:pPr>
              <w:jc w:val="both"/>
              <w:rPr>
                <w:rFonts w:ascii="Times New Roman" w:hAnsi="Times New Roman" w:cs="Times New Roman"/>
              </w:rPr>
            </w:pPr>
          </w:p>
        </w:tc>
        <w:tc>
          <w:tcPr>
            <w:tcW w:w="4040" w:type="pct"/>
          </w:tcPr>
          <w:p w14:paraId="623DF02E" w14:textId="1B761F6E" w:rsidR="00457FFE" w:rsidRPr="009055CB" w:rsidRDefault="00457FFE" w:rsidP="00D017D6">
            <w:pPr>
              <w:jc w:val="both"/>
              <w:rPr>
                <w:rFonts w:ascii="Times New Roman" w:hAnsi="Times New Roman" w:cs="Times New Roman"/>
              </w:rPr>
            </w:pPr>
            <w:r w:rsidRPr="009055CB">
              <w:rPr>
                <w:rFonts w:ascii="Times New Roman" w:hAnsi="Times New Roman" w:cs="Times New Roman"/>
              </w:rPr>
              <w:t>Are social networks created that increase the impact of the accelerator?</w:t>
            </w:r>
          </w:p>
        </w:tc>
      </w:tr>
      <w:tr w:rsidR="00457FFE" w:rsidRPr="009055CB" w14:paraId="3AD79180" w14:textId="77777777" w:rsidTr="00CE46CF">
        <w:trPr>
          <w:trHeight w:val="286"/>
        </w:trPr>
        <w:tc>
          <w:tcPr>
            <w:tcW w:w="960" w:type="pct"/>
            <w:vMerge/>
          </w:tcPr>
          <w:p w14:paraId="6D8D79CE" w14:textId="77777777" w:rsidR="00457FFE" w:rsidRPr="009055CB" w:rsidRDefault="00457FFE" w:rsidP="00D017D6">
            <w:pPr>
              <w:jc w:val="both"/>
              <w:rPr>
                <w:rFonts w:ascii="Times New Roman" w:hAnsi="Times New Roman" w:cs="Times New Roman"/>
              </w:rPr>
            </w:pPr>
          </w:p>
        </w:tc>
        <w:tc>
          <w:tcPr>
            <w:tcW w:w="4040" w:type="pct"/>
          </w:tcPr>
          <w:p w14:paraId="6786D649" w14:textId="02878AFC" w:rsidR="00457FFE" w:rsidRPr="009055CB" w:rsidRDefault="00457FFE" w:rsidP="00D017D6">
            <w:pPr>
              <w:jc w:val="both"/>
              <w:rPr>
                <w:rFonts w:ascii="Times New Roman" w:hAnsi="Times New Roman" w:cs="Times New Roman"/>
              </w:rPr>
            </w:pPr>
            <w:r w:rsidRPr="009055CB">
              <w:rPr>
                <w:rFonts w:ascii="Times New Roman" w:hAnsi="Times New Roman" w:cs="Times New Roman"/>
              </w:rPr>
              <w:t xml:space="preserve">Are there opportunities built in to reflect on the accelerator’s practices and incorporate revisions? </w:t>
            </w:r>
          </w:p>
        </w:tc>
      </w:tr>
      <w:tr w:rsidR="00457FFE" w:rsidRPr="009055CB" w14:paraId="013B0EA8" w14:textId="77777777" w:rsidTr="00CE46CF">
        <w:trPr>
          <w:trHeight w:val="286"/>
        </w:trPr>
        <w:tc>
          <w:tcPr>
            <w:tcW w:w="960" w:type="pct"/>
            <w:vMerge/>
          </w:tcPr>
          <w:p w14:paraId="6B5B28A6" w14:textId="77777777" w:rsidR="00457FFE" w:rsidRPr="009055CB" w:rsidRDefault="00457FFE" w:rsidP="00D017D6">
            <w:pPr>
              <w:jc w:val="both"/>
              <w:rPr>
                <w:rFonts w:ascii="Times New Roman" w:hAnsi="Times New Roman" w:cs="Times New Roman"/>
              </w:rPr>
            </w:pPr>
          </w:p>
        </w:tc>
        <w:tc>
          <w:tcPr>
            <w:tcW w:w="4040" w:type="pct"/>
          </w:tcPr>
          <w:p w14:paraId="23334717" w14:textId="351EC8B4" w:rsidR="00457FFE" w:rsidRPr="009055CB" w:rsidRDefault="00457FFE" w:rsidP="00D017D6">
            <w:pPr>
              <w:jc w:val="both"/>
              <w:rPr>
                <w:rFonts w:ascii="Times New Roman" w:hAnsi="Times New Roman" w:cs="Times New Roman"/>
              </w:rPr>
            </w:pPr>
            <w:r w:rsidRPr="009055CB">
              <w:rPr>
                <w:rFonts w:ascii="Times New Roman" w:hAnsi="Times New Roman" w:cs="Times New Roman"/>
              </w:rPr>
              <w:t>Are the capacities of the administrators built that increase their ability to run the accelerator?</w:t>
            </w:r>
          </w:p>
        </w:tc>
      </w:tr>
      <w:tr w:rsidR="00D91F05" w:rsidRPr="009055CB" w14:paraId="01DD3747" w14:textId="77777777" w:rsidTr="00CE46CF">
        <w:trPr>
          <w:trHeight w:val="273"/>
        </w:trPr>
        <w:tc>
          <w:tcPr>
            <w:tcW w:w="960" w:type="pct"/>
            <w:vMerge w:val="restart"/>
          </w:tcPr>
          <w:p w14:paraId="05D1020E" w14:textId="372DF1F3" w:rsidR="00D91F05" w:rsidRPr="009055CB" w:rsidRDefault="00370A32" w:rsidP="00D017D6">
            <w:pPr>
              <w:jc w:val="both"/>
              <w:rPr>
                <w:rFonts w:ascii="Times New Roman" w:hAnsi="Times New Roman" w:cs="Times New Roman"/>
              </w:rPr>
            </w:pPr>
            <w:r w:rsidRPr="009055CB">
              <w:rPr>
                <w:rFonts w:ascii="Times New Roman" w:hAnsi="Times New Roman" w:cs="Times New Roman"/>
              </w:rPr>
              <w:t>Inputs</w:t>
            </w:r>
          </w:p>
        </w:tc>
        <w:tc>
          <w:tcPr>
            <w:tcW w:w="4040" w:type="pct"/>
          </w:tcPr>
          <w:p w14:paraId="3E489732" w14:textId="3CE4C18B" w:rsidR="00D91F05" w:rsidRPr="009055CB" w:rsidRDefault="008B5FB1" w:rsidP="00D017D6">
            <w:pPr>
              <w:jc w:val="both"/>
              <w:rPr>
                <w:rFonts w:ascii="Times New Roman" w:hAnsi="Times New Roman" w:cs="Times New Roman"/>
              </w:rPr>
            </w:pPr>
            <w:r w:rsidRPr="009055CB">
              <w:rPr>
                <w:rFonts w:ascii="Times New Roman" w:hAnsi="Times New Roman" w:cs="Times New Roman"/>
              </w:rPr>
              <w:t xml:space="preserve">Are there </w:t>
            </w:r>
            <w:proofErr w:type="gramStart"/>
            <w:r w:rsidRPr="009055CB">
              <w:rPr>
                <w:rFonts w:ascii="Times New Roman" w:hAnsi="Times New Roman" w:cs="Times New Roman"/>
              </w:rPr>
              <w:t>sufficient</w:t>
            </w:r>
            <w:proofErr w:type="gramEnd"/>
            <w:r w:rsidR="00A66662" w:rsidRPr="009055CB">
              <w:rPr>
                <w:rFonts w:ascii="Times New Roman" w:hAnsi="Times New Roman" w:cs="Times New Roman"/>
              </w:rPr>
              <w:t xml:space="preserve"> staff members </w:t>
            </w:r>
            <w:r w:rsidR="00D91F05" w:rsidRPr="009055CB">
              <w:rPr>
                <w:rFonts w:ascii="Times New Roman" w:hAnsi="Times New Roman" w:cs="Times New Roman"/>
              </w:rPr>
              <w:t>to run and deliver the accelerator?</w:t>
            </w:r>
          </w:p>
        </w:tc>
      </w:tr>
      <w:tr w:rsidR="00013466" w:rsidRPr="009055CB" w14:paraId="5778A505" w14:textId="77777777" w:rsidTr="00CE46CF">
        <w:trPr>
          <w:trHeight w:val="273"/>
        </w:trPr>
        <w:tc>
          <w:tcPr>
            <w:tcW w:w="960" w:type="pct"/>
            <w:vMerge/>
          </w:tcPr>
          <w:p w14:paraId="20131ED7" w14:textId="77777777" w:rsidR="00013466" w:rsidRPr="009055CB" w:rsidRDefault="00013466" w:rsidP="00D017D6">
            <w:pPr>
              <w:jc w:val="both"/>
              <w:rPr>
                <w:rFonts w:ascii="Times New Roman" w:hAnsi="Times New Roman" w:cs="Times New Roman"/>
              </w:rPr>
            </w:pPr>
          </w:p>
        </w:tc>
        <w:tc>
          <w:tcPr>
            <w:tcW w:w="4040" w:type="pct"/>
          </w:tcPr>
          <w:p w14:paraId="1892EC1C" w14:textId="2912E2E8" w:rsidR="00013466" w:rsidRPr="009055CB" w:rsidRDefault="00013466" w:rsidP="00D017D6">
            <w:pPr>
              <w:jc w:val="both"/>
              <w:rPr>
                <w:rFonts w:ascii="Times New Roman" w:hAnsi="Times New Roman" w:cs="Times New Roman"/>
              </w:rPr>
            </w:pPr>
            <w:r w:rsidRPr="009055CB">
              <w:rPr>
                <w:rFonts w:ascii="Times New Roman" w:hAnsi="Times New Roman" w:cs="Times New Roman"/>
              </w:rPr>
              <w:t xml:space="preserve">Are there </w:t>
            </w:r>
            <w:proofErr w:type="gramStart"/>
            <w:r w:rsidRPr="009055CB">
              <w:rPr>
                <w:rFonts w:ascii="Times New Roman" w:hAnsi="Times New Roman" w:cs="Times New Roman"/>
              </w:rPr>
              <w:t>sufficient</w:t>
            </w:r>
            <w:proofErr w:type="gramEnd"/>
            <w:r w:rsidRPr="009055CB">
              <w:rPr>
                <w:rFonts w:ascii="Times New Roman" w:hAnsi="Times New Roman" w:cs="Times New Roman"/>
              </w:rPr>
              <w:t xml:space="preserve"> funds to support the accelerator?</w:t>
            </w:r>
          </w:p>
        </w:tc>
      </w:tr>
      <w:tr w:rsidR="00BE4AFD" w:rsidRPr="009055CB" w14:paraId="7989BB61" w14:textId="77777777" w:rsidTr="00CE46CF">
        <w:trPr>
          <w:trHeight w:val="273"/>
        </w:trPr>
        <w:tc>
          <w:tcPr>
            <w:tcW w:w="960" w:type="pct"/>
            <w:vMerge/>
          </w:tcPr>
          <w:p w14:paraId="7F1B33BA" w14:textId="77777777" w:rsidR="00BE4AFD" w:rsidRPr="009055CB" w:rsidRDefault="00BE4AFD" w:rsidP="00D017D6">
            <w:pPr>
              <w:jc w:val="both"/>
              <w:rPr>
                <w:rFonts w:ascii="Times New Roman" w:hAnsi="Times New Roman" w:cs="Times New Roman"/>
              </w:rPr>
            </w:pPr>
          </w:p>
        </w:tc>
        <w:tc>
          <w:tcPr>
            <w:tcW w:w="4040" w:type="pct"/>
          </w:tcPr>
          <w:p w14:paraId="519C7036" w14:textId="4FB18BC9" w:rsidR="00BE4AFD" w:rsidRPr="009055CB" w:rsidRDefault="00BE4AFD" w:rsidP="00D017D6">
            <w:pPr>
              <w:jc w:val="both"/>
              <w:rPr>
                <w:rFonts w:ascii="Times New Roman" w:hAnsi="Times New Roman" w:cs="Times New Roman"/>
              </w:rPr>
            </w:pPr>
            <w:r w:rsidRPr="009055CB">
              <w:rPr>
                <w:rFonts w:ascii="Times New Roman" w:hAnsi="Times New Roman" w:cs="Times New Roman"/>
              </w:rPr>
              <w:t xml:space="preserve">Do the administrators of the accelerator possess </w:t>
            </w:r>
            <w:proofErr w:type="gramStart"/>
            <w:r w:rsidRPr="009055CB">
              <w:rPr>
                <w:rFonts w:ascii="Times New Roman" w:hAnsi="Times New Roman" w:cs="Times New Roman"/>
              </w:rPr>
              <w:t>sufficient</w:t>
            </w:r>
            <w:proofErr w:type="gramEnd"/>
            <w:r w:rsidRPr="009055CB">
              <w:rPr>
                <w:rFonts w:ascii="Times New Roman" w:hAnsi="Times New Roman" w:cs="Times New Roman"/>
              </w:rPr>
              <w:t xml:space="preserve"> knowledge on relevant subjects to run the accelerator?</w:t>
            </w:r>
          </w:p>
        </w:tc>
      </w:tr>
      <w:tr w:rsidR="00D91F05" w:rsidRPr="009055CB" w14:paraId="70A9A0AE" w14:textId="77777777" w:rsidTr="00CE46CF">
        <w:trPr>
          <w:trHeight w:val="273"/>
        </w:trPr>
        <w:tc>
          <w:tcPr>
            <w:tcW w:w="960" w:type="pct"/>
            <w:vMerge/>
          </w:tcPr>
          <w:p w14:paraId="3AC5EBF5" w14:textId="77777777" w:rsidR="00D91F05" w:rsidRPr="009055CB" w:rsidRDefault="00D91F05" w:rsidP="00D017D6">
            <w:pPr>
              <w:jc w:val="both"/>
              <w:rPr>
                <w:rFonts w:ascii="Times New Roman" w:hAnsi="Times New Roman" w:cs="Times New Roman"/>
              </w:rPr>
            </w:pPr>
          </w:p>
        </w:tc>
        <w:tc>
          <w:tcPr>
            <w:tcW w:w="4040" w:type="pct"/>
          </w:tcPr>
          <w:p w14:paraId="55F9F144" w14:textId="02D1ECF3" w:rsidR="00D91F05" w:rsidRPr="009055CB" w:rsidRDefault="00D91F05" w:rsidP="00D017D6">
            <w:pPr>
              <w:jc w:val="both"/>
              <w:rPr>
                <w:rFonts w:ascii="Times New Roman" w:hAnsi="Times New Roman" w:cs="Times New Roman"/>
              </w:rPr>
            </w:pPr>
            <w:r w:rsidRPr="009055CB">
              <w:rPr>
                <w:rFonts w:ascii="Times New Roman" w:hAnsi="Times New Roman" w:cs="Times New Roman"/>
              </w:rPr>
              <w:t>Do current policies exist that would support or benefit the accelerator?</w:t>
            </w:r>
            <w:r w:rsidR="00556E5C" w:rsidRPr="009055CB">
              <w:rPr>
                <w:rFonts w:ascii="Times New Roman" w:hAnsi="Times New Roman" w:cs="Times New Roman"/>
              </w:rPr>
              <w:t xml:space="preserve"> If no, can new policies be created that do?</w:t>
            </w:r>
          </w:p>
        </w:tc>
      </w:tr>
      <w:tr w:rsidR="00D91F05" w:rsidRPr="009055CB" w14:paraId="0E74D8A8" w14:textId="77777777" w:rsidTr="00CE46CF">
        <w:trPr>
          <w:trHeight w:val="273"/>
        </w:trPr>
        <w:tc>
          <w:tcPr>
            <w:tcW w:w="960" w:type="pct"/>
            <w:vMerge/>
          </w:tcPr>
          <w:p w14:paraId="277E82C1" w14:textId="77777777" w:rsidR="00D91F05" w:rsidRPr="009055CB" w:rsidRDefault="00D91F05" w:rsidP="00D017D6">
            <w:pPr>
              <w:jc w:val="both"/>
              <w:rPr>
                <w:rFonts w:ascii="Times New Roman" w:hAnsi="Times New Roman" w:cs="Times New Roman"/>
              </w:rPr>
            </w:pPr>
          </w:p>
        </w:tc>
        <w:tc>
          <w:tcPr>
            <w:tcW w:w="4040" w:type="pct"/>
          </w:tcPr>
          <w:p w14:paraId="298930BE" w14:textId="22A99C71" w:rsidR="00D91F05" w:rsidRPr="009055CB" w:rsidRDefault="00556E5C" w:rsidP="00D017D6">
            <w:pPr>
              <w:jc w:val="both"/>
              <w:rPr>
                <w:rFonts w:ascii="Times New Roman" w:hAnsi="Times New Roman" w:cs="Times New Roman"/>
              </w:rPr>
            </w:pPr>
            <w:r w:rsidRPr="009055CB">
              <w:rPr>
                <w:rFonts w:ascii="Times New Roman" w:hAnsi="Times New Roman" w:cs="Times New Roman"/>
              </w:rPr>
              <w:t>Do</w:t>
            </w:r>
            <w:r w:rsidR="00D91F05" w:rsidRPr="009055CB">
              <w:rPr>
                <w:rFonts w:ascii="Times New Roman" w:hAnsi="Times New Roman" w:cs="Times New Roman"/>
              </w:rPr>
              <w:t xml:space="preserve"> current social networks or social capital exist that </w:t>
            </w:r>
            <w:r w:rsidR="003D737A" w:rsidRPr="009055CB">
              <w:rPr>
                <w:rFonts w:ascii="Times New Roman" w:hAnsi="Times New Roman" w:cs="Times New Roman"/>
              </w:rPr>
              <w:t xml:space="preserve">would support </w:t>
            </w:r>
            <w:r w:rsidR="0046464F" w:rsidRPr="009055CB">
              <w:rPr>
                <w:rFonts w:ascii="Times New Roman" w:hAnsi="Times New Roman" w:cs="Times New Roman"/>
              </w:rPr>
              <w:t xml:space="preserve">or benefit </w:t>
            </w:r>
            <w:r w:rsidR="003D737A" w:rsidRPr="009055CB">
              <w:rPr>
                <w:rFonts w:ascii="Times New Roman" w:hAnsi="Times New Roman" w:cs="Times New Roman"/>
              </w:rPr>
              <w:t>the</w:t>
            </w:r>
            <w:r w:rsidR="00D91F05" w:rsidRPr="009055CB">
              <w:rPr>
                <w:rFonts w:ascii="Times New Roman" w:hAnsi="Times New Roman" w:cs="Times New Roman"/>
              </w:rPr>
              <w:t xml:space="preserve"> accelerat</w:t>
            </w:r>
            <w:r w:rsidR="003D737A" w:rsidRPr="009055CB">
              <w:rPr>
                <w:rFonts w:ascii="Times New Roman" w:hAnsi="Times New Roman" w:cs="Times New Roman"/>
              </w:rPr>
              <w:t>or</w:t>
            </w:r>
            <w:r w:rsidR="00D91F05" w:rsidRPr="009055CB">
              <w:rPr>
                <w:rFonts w:ascii="Times New Roman" w:hAnsi="Times New Roman" w:cs="Times New Roman"/>
              </w:rPr>
              <w:t>?</w:t>
            </w:r>
          </w:p>
          <w:p w14:paraId="3B6AE235" w14:textId="765084F9" w:rsidR="00556E5C" w:rsidRPr="009055CB" w:rsidRDefault="00556E5C" w:rsidP="00D017D6">
            <w:pPr>
              <w:jc w:val="both"/>
              <w:rPr>
                <w:rFonts w:ascii="Times New Roman" w:hAnsi="Times New Roman" w:cs="Times New Roman"/>
              </w:rPr>
            </w:pPr>
            <w:r w:rsidRPr="009055CB">
              <w:rPr>
                <w:rFonts w:ascii="Times New Roman" w:hAnsi="Times New Roman" w:cs="Times New Roman"/>
              </w:rPr>
              <w:t>If no, can new networks be created that do?</w:t>
            </w:r>
          </w:p>
        </w:tc>
      </w:tr>
      <w:tr w:rsidR="00D91F05" w:rsidRPr="009055CB" w14:paraId="6341E470" w14:textId="77777777" w:rsidTr="00CE46CF">
        <w:trPr>
          <w:trHeight w:val="273"/>
        </w:trPr>
        <w:tc>
          <w:tcPr>
            <w:tcW w:w="960" w:type="pct"/>
            <w:vMerge/>
          </w:tcPr>
          <w:p w14:paraId="634DA097" w14:textId="77777777" w:rsidR="00D91F05" w:rsidRPr="009055CB" w:rsidRDefault="00D91F05" w:rsidP="00D017D6">
            <w:pPr>
              <w:jc w:val="both"/>
              <w:rPr>
                <w:rFonts w:ascii="Times New Roman" w:hAnsi="Times New Roman" w:cs="Times New Roman"/>
              </w:rPr>
            </w:pPr>
          </w:p>
        </w:tc>
        <w:tc>
          <w:tcPr>
            <w:tcW w:w="4040" w:type="pct"/>
          </w:tcPr>
          <w:p w14:paraId="3416A197" w14:textId="05B74991" w:rsidR="00D91F05" w:rsidRPr="009055CB" w:rsidRDefault="006E7850" w:rsidP="00D017D6">
            <w:pPr>
              <w:jc w:val="both"/>
              <w:rPr>
                <w:rFonts w:ascii="Times New Roman" w:hAnsi="Times New Roman" w:cs="Times New Roman"/>
              </w:rPr>
            </w:pPr>
            <w:r w:rsidRPr="009055CB">
              <w:rPr>
                <w:rFonts w:ascii="Times New Roman" w:hAnsi="Times New Roman" w:cs="Times New Roman"/>
              </w:rPr>
              <w:t>Are</w:t>
            </w:r>
            <w:r w:rsidR="00D91F05" w:rsidRPr="009055CB">
              <w:rPr>
                <w:rFonts w:ascii="Times New Roman" w:hAnsi="Times New Roman" w:cs="Times New Roman"/>
              </w:rPr>
              <w:t xml:space="preserve"> the training materials</w:t>
            </w:r>
            <w:r w:rsidRPr="009055CB">
              <w:rPr>
                <w:rFonts w:ascii="Times New Roman" w:hAnsi="Times New Roman" w:cs="Times New Roman"/>
              </w:rPr>
              <w:t xml:space="preserve"> available via inclusive methods</w:t>
            </w:r>
            <w:r w:rsidR="00D91F05" w:rsidRPr="009055CB">
              <w:rPr>
                <w:rFonts w:ascii="Times New Roman" w:hAnsi="Times New Roman" w:cs="Times New Roman"/>
              </w:rPr>
              <w:t>?</w:t>
            </w:r>
          </w:p>
        </w:tc>
      </w:tr>
      <w:tr w:rsidR="00CE46CF" w:rsidRPr="009055CB" w14:paraId="15B1B55D" w14:textId="77777777" w:rsidTr="00CE46CF">
        <w:trPr>
          <w:trHeight w:val="273"/>
        </w:trPr>
        <w:tc>
          <w:tcPr>
            <w:tcW w:w="960" w:type="pct"/>
            <w:vMerge w:val="restart"/>
          </w:tcPr>
          <w:p w14:paraId="63BA21A7" w14:textId="50A5C5E6" w:rsidR="00CE46CF" w:rsidRPr="009055CB" w:rsidRDefault="00CE46CF" w:rsidP="00D017D6">
            <w:pPr>
              <w:jc w:val="both"/>
              <w:rPr>
                <w:rFonts w:ascii="Times New Roman" w:hAnsi="Times New Roman" w:cs="Times New Roman"/>
              </w:rPr>
            </w:pPr>
            <w:r w:rsidRPr="009055CB">
              <w:rPr>
                <w:rFonts w:ascii="Times New Roman" w:hAnsi="Times New Roman" w:cs="Times New Roman"/>
              </w:rPr>
              <w:t>Processes</w:t>
            </w:r>
          </w:p>
        </w:tc>
        <w:tc>
          <w:tcPr>
            <w:tcW w:w="4040" w:type="pct"/>
          </w:tcPr>
          <w:p w14:paraId="70FC2F5B" w14:textId="48CDFD25" w:rsidR="00CE46CF" w:rsidRPr="009055CB" w:rsidRDefault="00CE46CF" w:rsidP="00D017D6">
            <w:pPr>
              <w:jc w:val="both"/>
              <w:rPr>
                <w:rFonts w:ascii="Times New Roman" w:hAnsi="Times New Roman" w:cs="Times New Roman"/>
              </w:rPr>
            </w:pPr>
            <w:r w:rsidRPr="009055CB">
              <w:rPr>
                <w:rFonts w:ascii="Times New Roman" w:hAnsi="Times New Roman" w:cs="Times New Roman"/>
              </w:rPr>
              <w:t>Are training materials delivered in a way that builds transformative capacities within its participants?</w:t>
            </w:r>
          </w:p>
        </w:tc>
      </w:tr>
      <w:tr w:rsidR="00CE46CF" w:rsidRPr="009055CB" w14:paraId="2393FC48" w14:textId="77777777" w:rsidTr="00CE46CF">
        <w:trPr>
          <w:trHeight w:val="273"/>
        </w:trPr>
        <w:tc>
          <w:tcPr>
            <w:tcW w:w="960" w:type="pct"/>
            <w:vMerge/>
          </w:tcPr>
          <w:p w14:paraId="53111DD6" w14:textId="77777777" w:rsidR="00CE46CF" w:rsidRPr="009055CB" w:rsidRDefault="00CE46CF" w:rsidP="00D017D6">
            <w:pPr>
              <w:jc w:val="both"/>
              <w:rPr>
                <w:rFonts w:ascii="Times New Roman" w:hAnsi="Times New Roman" w:cs="Times New Roman"/>
              </w:rPr>
            </w:pPr>
          </w:p>
        </w:tc>
        <w:tc>
          <w:tcPr>
            <w:tcW w:w="4040" w:type="pct"/>
          </w:tcPr>
          <w:p w14:paraId="52B27735" w14:textId="3D1033EB" w:rsidR="00CE46CF" w:rsidRPr="009055CB" w:rsidRDefault="00CE46CF" w:rsidP="00D017D6">
            <w:pPr>
              <w:jc w:val="both"/>
              <w:rPr>
                <w:rFonts w:ascii="Times New Roman" w:hAnsi="Times New Roman" w:cs="Times New Roman"/>
              </w:rPr>
            </w:pPr>
            <w:r w:rsidRPr="009055CB">
              <w:rPr>
                <w:rFonts w:ascii="Times New Roman" w:hAnsi="Times New Roman" w:cs="Times New Roman"/>
              </w:rPr>
              <w:t>Are connections between accelerator participants and others being made in a way that maximizes the success and support for the participants?</w:t>
            </w:r>
          </w:p>
        </w:tc>
      </w:tr>
      <w:tr w:rsidR="00CE46CF" w:rsidRPr="009055CB" w14:paraId="3FE98997" w14:textId="77777777" w:rsidTr="00CE46CF">
        <w:trPr>
          <w:trHeight w:val="273"/>
        </w:trPr>
        <w:tc>
          <w:tcPr>
            <w:tcW w:w="960" w:type="pct"/>
            <w:vMerge/>
          </w:tcPr>
          <w:p w14:paraId="2D16027C" w14:textId="77777777" w:rsidR="00CE46CF" w:rsidRPr="009055CB" w:rsidRDefault="00CE46CF" w:rsidP="00D017D6">
            <w:pPr>
              <w:jc w:val="both"/>
              <w:rPr>
                <w:rFonts w:ascii="Times New Roman" w:hAnsi="Times New Roman" w:cs="Times New Roman"/>
              </w:rPr>
            </w:pPr>
          </w:p>
        </w:tc>
        <w:tc>
          <w:tcPr>
            <w:tcW w:w="4040" w:type="pct"/>
          </w:tcPr>
          <w:p w14:paraId="406A0FB6" w14:textId="033528C4" w:rsidR="00CE46CF" w:rsidRPr="009055CB" w:rsidRDefault="00CE46CF" w:rsidP="00D017D6">
            <w:pPr>
              <w:jc w:val="both"/>
              <w:rPr>
                <w:rFonts w:ascii="Times New Roman" w:hAnsi="Times New Roman" w:cs="Times New Roman"/>
              </w:rPr>
            </w:pPr>
            <w:r w:rsidRPr="009055CB">
              <w:rPr>
                <w:rFonts w:ascii="Times New Roman" w:hAnsi="Times New Roman" w:cs="Times New Roman"/>
              </w:rPr>
              <w:t xml:space="preserve">Is </w:t>
            </w:r>
            <w:proofErr w:type="gramStart"/>
            <w:r w:rsidRPr="009055CB">
              <w:rPr>
                <w:rFonts w:ascii="Times New Roman" w:hAnsi="Times New Roman" w:cs="Times New Roman"/>
              </w:rPr>
              <w:t>sufficient</w:t>
            </w:r>
            <w:proofErr w:type="gramEnd"/>
            <w:r w:rsidRPr="009055CB">
              <w:rPr>
                <w:rFonts w:ascii="Times New Roman" w:hAnsi="Times New Roman" w:cs="Times New Roman"/>
              </w:rPr>
              <w:t xml:space="preserve"> support provided that aids the participants in overcoming barriers they may face?</w:t>
            </w:r>
          </w:p>
        </w:tc>
      </w:tr>
      <w:tr w:rsidR="00CE46CF" w:rsidRPr="009055CB" w14:paraId="3486C3F0" w14:textId="77777777" w:rsidTr="00CE46CF">
        <w:trPr>
          <w:trHeight w:val="273"/>
        </w:trPr>
        <w:tc>
          <w:tcPr>
            <w:tcW w:w="960" w:type="pct"/>
            <w:vMerge/>
          </w:tcPr>
          <w:p w14:paraId="3E829F4D" w14:textId="77777777" w:rsidR="00CE46CF" w:rsidRPr="009055CB" w:rsidRDefault="00CE46CF" w:rsidP="00D017D6">
            <w:pPr>
              <w:jc w:val="both"/>
              <w:rPr>
                <w:rFonts w:ascii="Times New Roman" w:hAnsi="Times New Roman" w:cs="Times New Roman"/>
              </w:rPr>
            </w:pPr>
          </w:p>
        </w:tc>
        <w:tc>
          <w:tcPr>
            <w:tcW w:w="4040" w:type="pct"/>
          </w:tcPr>
          <w:p w14:paraId="34261880" w14:textId="42C99A8C" w:rsidR="00CE46CF" w:rsidRPr="009055CB" w:rsidRDefault="00CE46CF" w:rsidP="00D017D6">
            <w:pPr>
              <w:jc w:val="both"/>
              <w:rPr>
                <w:rFonts w:ascii="Times New Roman" w:hAnsi="Times New Roman" w:cs="Times New Roman"/>
              </w:rPr>
            </w:pPr>
            <w:r w:rsidRPr="009055CB">
              <w:rPr>
                <w:rFonts w:ascii="Times New Roman" w:hAnsi="Times New Roman" w:cs="Times New Roman"/>
              </w:rPr>
              <w:t xml:space="preserve">Are collaborations between the accelerator and local government </w:t>
            </w:r>
            <w:r w:rsidR="00F03223" w:rsidRPr="009055CB">
              <w:rPr>
                <w:rFonts w:ascii="Times New Roman" w:hAnsi="Times New Roman" w:cs="Times New Roman"/>
              </w:rPr>
              <w:t xml:space="preserve">being made that </w:t>
            </w:r>
            <w:r w:rsidR="009055CB">
              <w:rPr>
                <w:rFonts w:ascii="Times New Roman" w:hAnsi="Times New Roman" w:cs="Times New Roman"/>
              </w:rPr>
              <w:t>advance support for sustainability?</w:t>
            </w:r>
          </w:p>
        </w:tc>
      </w:tr>
      <w:tr w:rsidR="00CE46CF" w:rsidRPr="009055CB" w14:paraId="3C61482C" w14:textId="77777777" w:rsidTr="00CE46CF">
        <w:trPr>
          <w:trHeight w:val="286"/>
        </w:trPr>
        <w:tc>
          <w:tcPr>
            <w:tcW w:w="960" w:type="pct"/>
            <w:vMerge w:val="restart"/>
          </w:tcPr>
          <w:p w14:paraId="5D877BA3" w14:textId="75533FFB" w:rsidR="00CE46CF" w:rsidRPr="009055CB" w:rsidRDefault="00CE46CF" w:rsidP="00D017D6">
            <w:pPr>
              <w:jc w:val="both"/>
              <w:rPr>
                <w:rFonts w:ascii="Times New Roman" w:hAnsi="Times New Roman" w:cs="Times New Roman"/>
              </w:rPr>
            </w:pPr>
            <w:r w:rsidRPr="009055CB">
              <w:rPr>
                <w:rFonts w:ascii="Times New Roman" w:hAnsi="Times New Roman" w:cs="Times New Roman"/>
              </w:rPr>
              <w:t>Outputs</w:t>
            </w:r>
          </w:p>
        </w:tc>
        <w:tc>
          <w:tcPr>
            <w:tcW w:w="4040" w:type="pct"/>
          </w:tcPr>
          <w:p w14:paraId="3CF5CA5E" w14:textId="2819869D" w:rsidR="00CE46CF" w:rsidRPr="009055CB" w:rsidRDefault="00CE46CF" w:rsidP="00D017D6">
            <w:pPr>
              <w:jc w:val="both"/>
              <w:rPr>
                <w:rFonts w:ascii="Times New Roman" w:hAnsi="Times New Roman" w:cs="Times New Roman"/>
              </w:rPr>
            </w:pPr>
            <w:r w:rsidRPr="009055CB">
              <w:rPr>
                <w:rFonts w:ascii="Times New Roman" w:hAnsi="Times New Roman" w:cs="Times New Roman"/>
              </w:rPr>
              <w:t>Does the accelerator increase connections between local businesses and other actors?</w:t>
            </w:r>
          </w:p>
        </w:tc>
      </w:tr>
      <w:tr w:rsidR="00CE46CF" w:rsidRPr="009055CB" w14:paraId="289EDA65" w14:textId="77777777" w:rsidTr="00CE46CF">
        <w:trPr>
          <w:trHeight w:val="286"/>
        </w:trPr>
        <w:tc>
          <w:tcPr>
            <w:tcW w:w="960" w:type="pct"/>
            <w:vMerge/>
          </w:tcPr>
          <w:p w14:paraId="48DF3C9D" w14:textId="77777777" w:rsidR="00CE46CF" w:rsidRPr="009055CB" w:rsidRDefault="00CE46CF" w:rsidP="00D017D6">
            <w:pPr>
              <w:jc w:val="both"/>
              <w:rPr>
                <w:rFonts w:ascii="Times New Roman" w:hAnsi="Times New Roman" w:cs="Times New Roman"/>
              </w:rPr>
            </w:pPr>
          </w:p>
        </w:tc>
        <w:tc>
          <w:tcPr>
            <w:tcW w:w="4040" w:type="pct"/>
          </w:tcPr>
          <w:p w14:paraId="37252F93" w14:textId="2CCCB339" w:rsidR="00CE46CF" w:rsidRPr="009055CB" w:rsidRDefault="00CE46CF" w:rsidP="00D017D6">
            <w:pPr>
              <w:jc w:val="both"/>
              <w:rPr>
                <w:rFonts w:ascii="Times New Roman" w:hAnsi="Times New Roman" w:cs="Times New Roman"/>
              </w:rPr>
            </w:pPr>
            <w:r w:rsidRPr="009055CB">
              <w:rPr>
                <w:rFonts w:ascii="Times New Roman" w:hAnsi="Times New Roman" w:cs="Times New Roman"/>
              </w:rPr>
              <w:t>Does the accelerator increase the capacity of local enterprises participating to improve and implement sustainable practices?</w:t>
            </w:r>
          </w:p>
        </w:tc>
      </w:tr>
      <w:tr w:rsidR="00CE46CF" w:rsidRPr="009055CB" w14:paraId="3EE6AFA4" w14:textId="77777777" w:rsidTr="00CE46CF">
        <w:trPr>
          <w:trHeight w:val="286"/>
        </w:trPr>
        <w:tc>
          <w:tcPr>
            <w:tcW w:w="960" w:type="pct"/>
            <w:vMerge/>
          </w:tcPr>
          <w:p w14:paraId="47DB946D" w14:textId="2B51EEAC" w:rsidR="00CE46CF" w:rsidRPr="009055CB" w:rsidRDefault="00CE46CF" w:rsidP="00D017D6">
            <w:pPr>
              <w:jc w:val="both"/>
              <w:rPr>
                <w:rFonts w:ascii="Times New Roman" w:hAnsi="Times New Roman" w:cs="Times New Roman"/>
              </w:rPr>
            </w:pPr>
          </w:p>
        </w:tc>
        <w:tc>
          <w:tcPr>
            <w:tcW w:w="4040" w:type="pct"/>
          </w:tcPr>
          <w:p w14:paraId="4DD9FDB4" w14:textId="4547CB38" w:rsidR="00CE46CF" w:rsidRPr="009055CB" w:rsidRDefault="00CE46CF" w:rsidP="00D017D6">
            <w:pPr>
              <w:jc w:val="both"/>
              <w:rPr>
                <w:rFonts w:ascii="Times New Roman" w:hAnsi="Times New Roman" w:cs="Times New Roman"/>
              </w:rPr>
            </w:pPr>
            <w:r w:rsidRPr="009055CB">
              <w:rPr>
                <w:rFonts w:ascii="Times New Roman" w:hAnsi="Times New Roman" w:cs="Times New Roman"/>
              </w:rPr>
              <w:t>Does the accelerator increase the amount of businesses in the area using alternative business models?</w:t>
            </w:r>
          </w:p>
        </w:tc>
      </w:tr>
      <w:tr w:rsidR="00CE46CF" w:rsidRPr="009055CB" w14:paraId="0FCD4E48" w14:textId="77777777" w:rsidTr="00CE46CF">
        <w:trPr>
          <w:trHeight w:val="286"/>
        </w:trPr>
        <w:tc>
          <w:tcPr>
            <w:tcW w:w="960" w:type="pct"/>
            <w:vMerge/>
          </w:tcPr>
          <w:p w14:paraId="43F0B4D9" w14:textId="77777777" w:rsidR="00CE46CF" w:rsidRPr="009055CB" w:rsidRDefault="00CE46CF" w:rsidP="00D017D6">
            <w:pPr>
              <w:jc w:val="both"/>
              <w:rPr>
                <w:rFonts w:ascii="Times New Roman" w:hAnsi="Times New Roman" w:cs="Times New Roman"/>
              </w:rPr>
            </w:pPr>
          </w:p>
        </w:tc>
        <w:tc>
          <w:tcPr>
            <w:tcW w:w="4040" w:type="pct"/>
          </w:tcPr>
          <w:p w14:paraId="0456C4EC" w14:textId="15507329" w:rsidR="00CE46CF" w:rsidRPr="009055CB" w:rsidRDefault="00CE46CF" w:rsidP="00D017D6">
            <w:pPr>
              <w:jc w:val="both"/>
              <w:rPr>
                <w:rFonts w:ascii="Times New Roman" w:hAnsi="Times New Roman" w:cs="Times New Roman"/>
              </w:rPr>
            </w:pPr>
            <w:r w:rsidRPr="009055CB">
              <w:rPr>
                <w:rFonts w:ascii="Times New Roman" w:hAnsi="Times New Roman" w:cs="Times New Roman"/>
              </w:rPr>
              <w:t>Are best practices generated on how to optimally run the accelerator?</w:t>
            </w:r>
          </w:p>
        </w:tc>
      </w:tr>
      <w:tr w:rsidR="00CE46CF" w:rsidRPr="009055CB" w14:paraId="58AA750E" w14:textId="77777777" w:rsidTr="00CE46CF">
        <w:trPr>
          <w:trHeight w:val="286"/>
        </w:trPr>
        <w:tc>
          <w:tcPr>
            <w:tcW w:w="960" w:type="pct"/>
            <w:vMerge/>
          </w:tcPr>
          <w:p w14:paraId="5D16FF08" w14:textId="77777777" w:rsidR="00CE46CF" w:rsidRPr="009055CB" w:rsidRDefault="00CE46CF" w:rsidP="00D017D6">
            <w:pPr>
              <w:jc w:val="both"/>
              <w:rPr>
                <w:rFonts w:ascii="Times New Roman" w:hAnsi="Times New Roman" w:cs="Times New Roman"/>
              </w:rPr>
            </w:pPr>
          </w:p>
        </w:tc>
        <w:tc>
          <w:tcPr>
            <w:tcW w:w="4040" w:type="pct"/>
          </w:tcPr>
          <w:p w14:paraId="5642B870" w14:textId="5917A333" w:rsidR="00CE46CF" w:rsidRPr="009055CB" w:rsidRDefault="00CE46CF" w:rsidP="00D017D6">
            <w:pPr>
              <w:jc w:val="both"/>
              <w:rPr>
                <w:rFonts w:ascii="Times New Roman" w:hAnsi="Times New Roman" w:cs="Times New Roman"/>
              </w:rPr>
            </w:pPr>
            <w:r w:rsidRPr="009055CB">
              <w:rPr>
                <w:rFonts w:ascii="Times New Roman" w:hAnsi="Times New Roman" w:cs="Times New Roman"/>
              </w:rPr>
              <w:t>Are programs being created with local government that support sustainable practices?</w:t>
            </w:r>
          </w:p>
        </w:tc>
      </w:tr>
      <w:tr w:rsidR="00C14C6D" w:rsidRPr="009055CB" w14:paraId="50FBCD22" w14:textId="77777777" w:rsidTr="00CE46CF">
        <w:trPr>
          <w:trHeight w:val="286"/>
        </w:trPr>
        <w:tc>
          <w:tcPr>
            <w:tcW w:w="960" w:type="pct"/>
            <w:vMerge w:val="restart"/>
          </w:tcPr>
          <w:p w14:paraId="3D03E06A" w14:textId="67443DFB" w:rsidR="00C14C6D" w:rsidRPr="009055CB" w:rsidRDefault="00C14C6D" w:rsidP="00D017D6">
            <w:pPr>
              <w:jc w:val="both"/>
              <w:rPr>
                <w:rFonts w:ascii="Times New Roman" w:hAnsi="Times New Roman" w:cs="Times New Roman"/>
              </w:rPr>
            </w:pPr>
            <w:r w:rsidRPr="009055CB">
              <w:rPr>
                <w:rFonts w:ascii="Times New Roman" w:hAnsi="Times New Roman" w:cs="Times New Roman"/>
              </w:rPr>
              <w:t>Outcomes</w:t>
            </w:r>
          </w:p>
        </w:tc>
        <w:tc>
          <w:tcPr>
            <w:tcW w:w="4040" w:type="pct"/>
          </w:tcPr>
          <w:p w14:paraId="19A45920" w14:textId="2AC174F0" w:rsidR="00C14C6D" w:rsidRPr="009055CB" w:rsidRDefault="00B02C6C" w:rsidP="00D017D6">
            <w:pPr>
              <w:jc w:val="both"/>
              <w:rPr>
                <w:rFonts w:ascii="Times New Roman" w:hAnsi="Times New Roman" w:cs="Times New Roman"/>
              </w:rPr>
            </w:pPr>
            <w:r w:rsidRPr="009055CB">
              <w:rPr>
                <w:rFonts w:ascii="Times New Roman" w:hAnsi="Times New Roman" w:cs="Times New Roman"/>
              </w:rPr>
              <w:t xml:space="preserve">Does </w:t>
            </w:r>
            <w:r w:rsidR="00C14C6D" w:rsidRPr="009055CB">
              <w:rPr>
                <w:rFonts w:ascii="Times New Roman" w:hAnsi="Times New Roman" w:cs="Times New Roman"/>
              </w:rPr>
              <w:t>the accelerator strengthen the local economy and increase livelihood sufficiency?</w:t>
            </w:r>
          </w:p>
        </w:tc>
      </w:tr>
      <w:tr w:rsidR="00C14C6D" w:rsidRPr="009055CB" w14:paraId="53A1303E" w14:textId="77777777" w:rsidTr="00CE46CF">
        <w:trPr>
          <w:trHeight w:val="286"/>
        </w:trPr>
        <w:tc>
          <w:tcPr>
            <w:tcW w:w="960" w:type="pct"/>
            <w:vMerge/>
          </w:tcPr>
          <w:p w14:paraId="6526AF13" w14:textId="77777777" w:rsidR="00C14C6D" w:rsidRPr="009055CB" w:rsidRDefault="00C14C6D" w:rsidP="00D017D6">
            <w:pPr>
              <w:jc w:val="both"/>
              <w:rPr>
                <w:rFonts w:ascii="Times New Roman" w:hAnsi="Times New Roman" w:cs="Times New Roman"/>
              </w:rPr>
            </w:pPr>
          </w:p>
        </w:tc>
        <w:tc>
          <w:tcPr>
            <w:tcW w:w="4040" w:type="pct"/>
          </w:tcPr>
          <w:p w14:paraId="18175EEC" w14:textId="26307A94" w:rsidR="00C14C6D" w:rsidRPr="009055CB" w:rsidRDefault="00B02C6C" w:rsidP="00D017D6">
            <w:pPr>
              <w:jc w:val="both"/>
              <w:rPr>
                <w:rFonts w:ascii="Times New Roman" w:hAnsi="Times New Roman" w:cs="Times New Roman"/>
              </w:rPr>
            </w:pPr>
            <w:r w:rsidRPr="009055CB">
              <w:rPr>
                <w:rFonts w:ascii="Times New Roman" w:hAnsi="Times New Roman" w:cs="Times New Roman"/>
              </w:rPr>
              <w:t xml:space="preserve">Does </w:t>
            </w:r>
            <w:r w:rsidR="00C14C6D" w:rsidRPr="009055CB">
              <w:rPr>
                <w:rFonts w:ascii="Times New Roman" w:hAnsi="Times New Roman" w:cs="Times New Roman"/>
              </w:rPr>
              <w:t>the accelerator create more efficient use of resources and reduce greenhouse gas emissions?</w:t>
            </w:r>
          </w:p>
        </w:tc>
      </w:tr>
      <w:tr w:rsidR="00C14C6D" w:rsidRPr="009055CB" w14:paraId="15CB37F0" w14:textId="77777777" w:rsidTr="00CE46CF">
        <w:trPr>
          <w:trHeight w:val="286"/>
        </w:trPr>
        <w:tc>
          <w:tcPr>
            <w:tcW w:w="960" w:type="pct"/>
            <w:vMerge/>
          </w:tcPr>
          <w:p w14:paraId="315C5B13" w14:textId="77777777" w:rsidR="00C14C6D" w:rsidRPr="009055CB" w:rsidRDefault="00C14C6D" w:rsidP="00D017D6">
            <w:pPr>
              <w:jc w:val="both"/>
              <w:rPr>
                <w:rFonts w:ascii="Times New Roman" w:hAnsi="Times New Roman" w:cs="Times New Roman"/>
              </w:rPr>
            </w:pPr>
          </w:p>
        </w:tc>
        <w:tc>
          <w:tcPr>
            <w:tcW w:w="4040" w:type="pct"/>
          </w:tcPr>
          <w:p w14:paraId="3F1EA5CB" w14:textId="11571372" w:rsidR="00C14C6D" w:rsidRPr="009055CB" w:rsidRDefault="00B02C6C" w:rsidP="00D017D6">
            <w:pPr>
              <w:jc w:val="both"/>
              <w:rPr>
                <w:rFonts w:ascii="Times New Roman" w:hAnsi="Times New Roman" w:cs="Times New Roman"/>
              </w:rPr>
            </w:pPr>
            <w:r w:rsidRPr="009055CB">
              <w:rPr>
                <w:rFonts w:ascii="Times New Roman" w:hAnsi="Times New Roman" w:cs="Times New Roman"/>
              </w:rPr>
              <w:t xml:space="preserve">Does </w:t>
            </w:r>
            <w:r w:rsidR="00C14C6D" w:rsidRPr="009055CB">
              <w:rPr>
                <w:rFonts w:ascii="Times New Roman" w:hAnsi="Times New Roman" w:cs="Times New Roman"/>
              </w:rPr>
              <w:t>the accelerator increase democratic decision-making?</w:t>
            </w:r>
          </w:p>
        </w:tc>
      </w:tr>
      <w:tr w:rsidR="00C14C6D" w14:paraId="4BBDBE12" w14:textId="77777777" w:rsidTr="00CE46CF">
        <w:trPr>
          <w:trHeight w:val="286"/>
        </w:trPr>
        <w:tc>
          <w:tcPr>
            <w:tcW w:w="960" w:type="pct"/>
            <w:vMerge/>
          </w:tcPr>
          <w:p w14:paraId="7C6C4673" w14:textId="77777777" w:rsidR="00C14C6D" w:rsidRPr="009055CB" w:rsidRDefault="00C14C6D" w:rsidP="00D017D6">
            <w:pPr>
              <w:jc w:val="both"/>
              <w:rPr>
                <w:rFonts w:ascii="Times New Roman" w:hAnsi="Times New Roman" w:cs="Times New Roman"/>
              </w:rPr>
            </w:pPr>
          </w:p>
        </w:tc>
        <w:tc>
          <w:tcPr>
            <w:tcW w:w="4040" w:type="pct"/>
          </w:tcPr>
          <w:p w14:paraId="60D7A40F" w14:textId="40904512" w:rsidR="00C14C6D" w:rsidRPr="00A4450C" w:rsidRDefault="0095718C" w:rsidP="00D017D6">
            <w:pPr>
              <w:jc w:val="both"/>
              <w:rPr>
                <w:rFonts w:ascii="Times New Roman" w:hAnsi="Times New Roman" w:cs="Times New Roman"/>
              </w:rPr>
            </w:pPr>
            <w:r w:rsidRPr="009055CB">
              <w:rPr>
                <w:rFonts w:ascii="Times New Roman" w:hAnsi="Times New Roman" w:cs="Times New Roman"/>
              </w:rPr>
              <w:t>Does the accelerator increase intra</w:t>
            </w:r>
            <w:r w:rsidR="00FD4E82" w:rsidRPr="009055CB">
              <w:rPr>
                <w:rFonts w:ascii="Times New Roman" w:hAnsi="Times New Roman" w:cs="Times New Roman"/>
              </w:rPr>
              <w:t>- and inter</w:t>
            </w:r>
            <w:r w:rsidRPr="009055CB">
              <w:rPr>
                <w:rFonts w:ascii="Times New Roman" w:hAnsi="Times New Roman" w:cs="Times New Roman"/>
              </w:rPr>
              <w:t>generational equity for its participants and geographical area?</w:t>
            </w:r>
          </w:p>
        </w:tc>
      </w:tr>
    </w:tbl>
    <w:p w14:paraId="26D76DCF" w14:textId="5D2D3B14" w:rsidR="001457FD" w:rsidRDefault="00BB420D" w:rsidP="0061044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E27A22">
        <w:rPr>
          <w:rFonts w:ascii="Times New Roman" w:hAnsi="Times New Roman" w:cs="Times New Roman"/>
          <w:b/>
          <w:sz w:val="24"/>
          <w:szCs w:val="24"/>
        </w:rPr>
        <w:t>DISCUSSION</w:t>
      </w:r>
    </w:p>
    <w:p w14:paraId="609263F2" w14:textId="7A6FB458" w:rsidR="00A25D51" w:rsidRDefault="000D3B81" w:rsidP="00171FE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D415B">
        <w:rPr>
          <w:rFonts w:ascii="Times New Roman" w:eastAsia="Times New Roman" w:hAnsi="Times New Roman" w:cs="Times New Roman"/>
          <w:sz w:val="24"/>
          <w:szCs w:val="24"/>
        </w:rPr>
        <w:t>rban labs and business accelerators are</w:t>
      </w:r>
      <w:r w:rsidR="003967EF">
        <w:rPr>
          <w:rFonts w:ascii="Times New Roman" w:eastAsia="Times New Roman" w:hAnsi="Times New Roman" w:cs="Times New Roman"/>
          <w:sz w:val="24"/>
          <w:szCs w:val="24"/>
        </w:rPr>
        <w:t xml:space="preserve"> no</w:t>
      </w:r>
      <w:r w:rsidR="005D415B">
        <w:rPr>
          <w:rFonts w:ascii="Times New Roman" w:eastAsia="Times New Roman" w:hAnsi="Times New Roman" w:cs="Times New Roman"/>
          <w:sz w:val="24"/>
          <w:szCs w:val="24"/>
        </w:rPr>
        <w:t xml:space="preserve">t delivering on transformative </w:t>
      </w:r>
      <w:r w:rsidR="002A10AE">
        <w:rPr>
          <w:rFonts w:ascii="Times New Roman" w:eastAsia="Times New Roman" w:hAnsi="Times New Roman" w:cs="Times New Roman"/>
          <w:sz w:val="24"/>
          <w:szCs w:val="24"/>
        </w:rPr>
        <w:t>solutions necessary to address climate change</w:t>
      </w:r>
      <w:r w:rsidR="005D415B">
        <w:rPr>
          <w:rFonts w:ascii="Times New Roman" w:eastAsia="Times New Roman" w:hAnsi="Times New Roman" w:cs="Times New Roman"/>
          <w:sz w:val="24"/>
          <w:szCs w:val="24"/>
        </w:rPr>
        <w:t xml:space="preserve">. </w:t>
      </w:r>
      <w:r w:rsidR="002A10AE">
        <w:rPr>
          <w:rFonts w:ascii="Times New Roman" w:eastAsia="Times New Roman" w:hAnsi="Times New Roman" w:cs="Times New Roman"/>
          <w:sz w:val="24"/>
          <w:szCs w:val="24"/>
        </w:rPr>
        <w:t xml:space="preserve">The accelerator model argued for in this article provides a way to advance </w:t>
      </w:r>
      <w:r w:rsidR="00E61F6B">
        <w:rPr>
          <w:rFonts w:ascii="Times New Roman" w:eastAsia="Times New Roman" w:hAnsi="Times New Roman" w:cs="Times New Roman"/>
          <w:sz w:val="24"/>
          <w:szCs w:val="24"/>
        </w:rPr>
        <w:t xml:space="preserve">the delivery of these </w:t>
      </w:r>
      <w:r w:rsidR="002A10AE">
        <w:rPr>
          <w:rFonts w:ascii="Times New Roman" w:eastAsia="Times New Roman" w:hAnsi="Times New Roman" w:cs="Times New Roman"/>
          <w:sz w:val="24"/>
          <w:szCs w:val="24"/>
        </w:rPr>
        <w:t xml:space="preserve">sustainability transformations </w:t>
      </w:r>
      <w:r w:rsidR="004B36C5">
        <w:rPr>
          <w:rFonts w:ascii="Times New Roman" w:eastAsia="Times New Roman" w:hAnsi="Times New Roman" w:cs="Times New Roman"/>
          <w:sz w:val="24"/>
          <w:szCs w:val="24"/>
        </w:rPr>
        <w:t>in a multi-scalar and</w:t>
      </w:r>
      <w:r w:rsidR="002A10AE">
        <w:rPr>
          <w:rFonts w:ascii="Times New Roman" w:eastAsia="Times New Roman" w:hAnsi="Times New Roman" w:cs="Times New Roman"/>
          <w:sz w:val="24"/>
          <w:szCs w:val="24"/>
        </w:rPr>
        <w:t xml:space="preserve"> integrated </w:t>
      </w:r>
      <w:r w:rsidR="0021457E">
        <w:rPr>
          <w:rFonts w:ascii="Times New Roman" w:eastAsia="Times New Roman" w:hAnsi="Times New Roman" w:cs="Times New Roman"/>
          <w:sz w:val="24"/>
          <w:szCs w:val="24"/>
        </w:rPr>
        <w:t>way</w:t>
      </w:r>
      <w:r w:rsidR="002A10AE">
        <w:rPr>
          <w:rFonts w:ascii="Times New Roman" w:eastAsia="Times New Roman" w:hAnsi="Times New Roman" w:cs="Times New Roman"/>
          <w:sz w:val="24"/>
          <w:szCs w:val="24"/>
        </w:rPr>
        <w:t>. The accompanying evaluation guide also provides insights into how to implement such an accelerator.</w:t>
      </w:r>
    </w:p>
    <w:p w14:paraId="464286B3" w14:textId="2C73F9BC" w:rsidR="00171FE3" w:rsidRPr="003967EF" w:rsidRDefault="000255C9" w:rsidP="00C72FD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surprising findings during this process was that </w:t>
      </w:r>
      <w:r w:rsidR="008E2315">
        <w:rPr>
          <w:rFonts w:ascii="Times New Roman" w:eastAsia="Times New Roman" w:hAnsi="Times New Roman" w:cs="Times New Roman"/>
          <w:sz w:val="24"/>
          <w:szCs w:val="24"/>
        </w:rPr>
        <w:t xml:space="preserve">there are current accelerators that come close to </w:t>
      </w:r>
      <w:r>
        <w:rPr>
          <w:rFonts w:ascii="Times New Roman" w:eastAsia="Times New Roman" w:hAnsi="Times New Roman" w:cs="Times New Roman"/>
          <w:sz w:val="24"/>
          <w:szCs w:val="24"/>
        </w:rPr>
        <w:t>doing what the BAST</w:t>
      </w:r>
      <w:r w:rsidR="008E2315">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rPr>
        <w:t xml:space="preserve"> aims to do</w:t>
      </w:r>
      <w:r w:rsidR="007D3F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without being </w:t>
      </w:r>
      <w:r w:rsidR="00F25CF2">
        <w:rPr>
          <w:rFonts w:ascii="Times New Roman" w:eastAsia="Times New Roman" w:hAnsi="Times New Roman" w:cs="Times New Roman"/>
          <w:sz w:val="24"/>
          <w:szCs w:val="24"/>
        </w:rPr>
        <w:t>part of</w:t>
      </w:r>
      <w:r>
        <w:rPr>
          <w:rFonts w:ascii="Times New Roman" w:eastAsia="Times New Roman" w:hAnsi="Times New Roman" w:cs="Times New Roman"/>
          <w:sz w:val="24"/>
          <w:szCs w:val="24"/>
        </w:rPr>
        <w:t xml:space="preserve"> an urban lab</w:t>
      </w:r>
      <w:r w:rsidR="007D3F43">
        <w:rPr>
          <w:rFonts w:ascii="Times New Roman" w:eastAsia="Times New Roman" w:hAnsi="Times New Roman" w:cs="Times New Roman"/>
          <w:sz w:val="24"/>
          <w:szCs w:val="24"/>
        </w:rPr>
        <w:t>,</w:t>
      </w:r>
      <w:r w:rsidR="007D3F43" w:rsidRPr="007D3F43">
        <w:rPr>
          <w:rFonts w:ascii="Times New Roman" w:eastAsia="Times New Roman" w:hAnsi="Times New Roman" w:cs="Times New Roman"/>
          <w:sz w:val="24"/>
          <w:szCs w:val="24"/>
        </w:rPr>
        <w:t xml:space="preserve"> </w:t>
      </w:r>
      <w:r w:rsidR="007D3F43">
        <w:rPr>
          <w:rFonts w:ascii="Times New Roman" w:eastAsia="Times New Roman" w:hAnsi="Times New Roman" w:cs="Times New Roman"/>
          <w:sz w:val="24"/>
          <w:szCs w:val="24"/>
        </w:rPr>
        <w:t>such as with Uncharted</w:t>
      </w:r>
      <w:r w:rsidR="008E2315">
        <w:rPr>
          <w:rFonts w:ascii="Times New Roman" w:eastAsia="Times New Roman" w:hAnsi="Times New Roman" w:cs="Times New Roman"/>
          <w:sz w:val="24"/>
          <w:szCs w:val="24"/>
        </w:rPr>
        <w:t>.</w:t>
      </w:r>
      <w:r w:rsidR="008E2315">
        <w:rPr>
          <w:rFonts w:ascii="Times New Roman" w:eastAsia="Times New Roman" w:hAnsi="Times New Roman" w:cs="Times New Roman"/>
          <w:color w:val="000000"/>
          <w:sz w:val="24"/>
          <w:szCs w:val="24"/>
        </w:rPr>
        <w:t xml:space="preserve"> </w:t>
      </w:r>
      <w:r w:rsidR="005D415B">
        <w:rPr>
          <w:rFonts w:ascii="Times New Roman" w:eastAsia="Times New Roman" w:hAnsi="Times New Roman" w:cs="Times New Roman"/>
          <w:color w:val="000000"/>
          <w:sz w:val="24"/>
          <w:szCs w:val="24"/>
        </w:rPr>
        <w:t xml:space="preserve">This is interesting because </w:t>
      </w:r>
      <w:r w:rsidR="00EA01C1">
        <w:rPr>
          <w:rFonts w:ascii="Times New Roman" w:eastAsia="Times New Roman" w:hAnsi="Times New Roman" w:cs="Times New Roman"/>
          <w:color w:val="000000"/>
          <w:sz w:val="24"/>
          <w:szCs w:val="24"/>
        </w:rPr>
        <w:t>the urban lab provides a structured space in which experimentation and uncertainty are</w:t>
      </w:r>
      <w:r w:rsidR="000431F7">
        <w:rPr>
          <w:rFonts w:ascii="Times New Roman" w:eastAsia="Times New Roman" w:hAnsi="Times New Roman" w:cs="Times New Roman"/>
          <w:color w:val="000000"/>
          <w:sz w:val="24"/>
          <w:szCs w:val="24"/>
        </w:rPr>
        <w:t xml:space="preserve"> acceptable and</w:t>
      </w:r>
      <w:r w:rsidR="00EA01C1">
        <w:rPr>
          <w:rFonts w:ascii="Times New Roman" w:eastAsia="Times New Roman" w:hAnsi="Times New Roman" w:cs="Times New Roman"/>
          <w:color w:val="000000"/>
          <w:sz w:val="24"/>
          <w:szCs w:val="24"/>
        </w:rPr>
        <w:t xml:space="preserve"> </w:t>
      </w:r>
      <w:r w:rsidR="007430F1">
        <w:rPr>
          <w:rFonts w:ascii="Times New Roman" w:eastAsia="Times New Roman" w:hAnsi="Times New Roman" w:cs="Times New Roman"/>
          <w:color w:val="000000"/>
          <w:sz w:val="24"/>
          <w:szCs w:val="24"/>
        </w:rPr>
        <w:t>expected components</w:t>
      </w:r>
      <w:r w:rsidR="000431F7">
        <w:rPr>
          <w:rFonts w:ascii="Times New Roman" w:eastAsia="Times New Roman" w:hAnsi="Times New Roman" w:cs="Times New Roman"/>
          <w:color w:val="000000"/>
          <w:sz w:val="24"/>
          <w:szCs w:val="24"/>
        </w:rPr>
        <w:t xml:space="preserve">, whereas these factors are less desired in real-world </w:t>
      </w:r>
      <w:r w:rsidR="001B2EFF">
        <w:rPr>
          <w:rFonts w:ascii="Times New Roman" w:eastAsia="Times New Roman" w:hAnsi="Times New Roman" w:cs="Times New Roman"/>
          <w:color w:val="000000"/>
          <w:sz w:val="24"/>
          <w:szCs w:val="24"/>
        </w:rPr>
        <w:t>applications</w:t>
      </w:r>
      <w:r w:rsidR="00EA01C1">
        <w:rPr>
          <w:rFonts w:ascii="Times New Roman" w:eastAsia="Times New Roman" w:hAnsi="Times New Roman" w:cs="Times New Roman"/>
          <w:color w:val="000000"/>
          <w:sz w:val="24"/>
          <w:szCs w:val="24"/>
        </w:rPr>
        <w:t xml:space="preserve">. But accelerators like Uncharted have </w:t>
      </w:r>
      <w:r w:rsidR="008E29BE">
        <w:rPr>
          <w:rFonts w:ascii="Times New Roman" w:eastAsia="Times New Roman" w:hAnsi="Times New Roman" w:cs="Times New Roman"/>
          <w:color w:val="000000"/>
          <w:sz w:val="24"/>
          <w:szCs w:val="24"/>
        </w:rPr>
        <w:t xml:space="preserve">developed programs that </w:t>
      </w:r>
      <w:r w:rsidR="00A346B1">
        <w:rPr>
          <w:rFonts w:ascii="Times New Roman" w:eastAsia="Times New Roman" w:hAnsi="Times New Roman" w:cs="Times New Roman"/>
          <w:color w:val="000000"/>
          <w:sz w:val="24"/>
          <w:szCs w:val="24"/>
        </w:rPr>
        <w:t>are not only cross-organizational but also embrace the uncertainty in identifying necessary solutions</w:t>
      </w:r>
      <w:r w:rsidR="00EA01C1">
        <w:rPr>
          <w:rFonts w:ascii="Times New Roman" w:eastAsia="Times New Roman" w:hAnsi="Times New Roman" w:cs="Times New Roman"/>
          <w:color w:val="000000"/>
          <w:sz w:val="24"/>
          <w:szCs w:val="24"/>
        </w:rPr>
        <w:t xml:space="preserve">. </w:t>
      </w:r>
      <w:r w:rsidR="00F83062">
        <w:rPr>
          <w:rFonts w:ascii="Times New Roman" w:eastAsia="Times New Roman" w:hAnsi="Times New Roman" w:cs="Times New Roman"/>
          <w:color w:val="000000"/>
          <w:sz w:val="24"/>
          <w:szCs w:val="24"/>
        </w:rPr>
        <w:t>However,</w:t>
      </w:r>
      <w:r w:rsidR="00A346B1">
        <w:rPr>
          <w:rFonts w:ascii="Times New Roman" w:eastAsia="Times New Roman" w:hAnsi="Times New Roman" w:cs="Times New Roman"/>
          <w:color w:val="000000"/>
          <w:sz w:val="24"/>
          <w:szCs w:val="24"/>
        </w:rPr>
        <w:t xml:space="preserve"> these accelerators are still lacking in some areas which can be addressed by</w:t>
      </w:r>
      <w:r w:rsidR="00F83062">
        <w:rPr>
          <w:rFonts w:ascii="Times New Roman" w:eastAsia="Times New Roman" w:hAnsi="Times New Roman" w:cs="Times New Roman"/>
          <w:color w:val="000000"/>
          <w:sz w:val="24"/>
          <w:szCs w:val="24"/>
        </w:rPr>
        <w:t xml:space="preserve"> </w:t>
      </w:r>
      <w:r w:rsidR="00FE72F6">
        <w:rPr>
          <w:rFonts w:ascii="Times New Roman" w:eastAsia="Times New Roman" w:hAnsi="Times New Roman" w:cs="Times New Roman"/>
          <w:color w:val="000000"/>
          <w:sz w:val="24"/>
          <w:szCs w:val="24"/>
        </w:rPr>
        <w:t>using</w:t>
      </w:r>
      <w:r w:rsidR="000E086E">
        <w:rPr>
          <w:rFonts w:ascii="Times New Roman" w:eastAsia="Times New Roman" w:hAnsi="Times New Roman" w:cs="Times New Roman"/>
          <w:color w:val="000000"/>
          <w:sz w:val="24"/>
          <w:szCs w:val="24"/>
        </w:rPr>
        <w:t xml:space="preserve"> the structure of an</w:t>
      </w:r>
      <w:r w:rsidR="00F83062">
        <w:rPr>
          <w:rFonts w:ascii="Times New Roman" w:eastAsia="Times New Roman" w:hAnsi="Times New Roman" w:cs="Times New Roman"/>
          <w:color w:val="000000"/>
          <w:sz w:val="24"/>
          <w:szCs w:val="24"/>
        </w:rPr>
        <w:t xml:space="preserve"> urban lab</w:t>
      </w:r>
      <w:r w:rsidR="00FE72F6">
        <w:rPr>
          <w:rFonts w:ascii="Times New Roman" w:eastAsia="Times New Roman" w:hAnsi="Times New Roman" w:cs="Times New Roman"/>
          <w:color w:val="000000"/>
          <w:sz w:val="24"/>
          <w:szCs w:val="24"/>
        </w:rPr>
        <w:t xml:space="preserve"> and conducting</w:t>
      </w:r>
      <w:r w:rsidR="00C72FDA">
        <w:rPr>
          <w:rFonts w:ascii="Times New Roman" w:eastAsia="Times New Roman" w:hAnsi="Times New Roman" w:cs="Times New Roman"/>
          <w:color w:val="000000"/>
          <w:sz w:val="24"/>
          <w:szCs w:val="24"/>
        </w:rPr>
        <w:t xml:space="preserve"> th</w:t>
      </w:r>
      <w:r w:rsidR="000E4F5A">
        <w:rPr>
          <w:rFonts w:ascii="Times New Roman" w:eastAsia="Times New Roman" w:hAnsi="Times New Roman" w:cs="Times New Roman"/>
          <w:color w:val="000000"/>
          <w:sz w:val="24"/>
          <w:szCs w:val="24"/>
        </w:rPr>
        <w:t xml:space="preserve">e accelerator </w:t>
      </w:r>
      <w:r w:rsidR="00C72FDA">
        <w:rPr>
          <w:rFonts w:ascii="Times New Roman" w:eastAsia="Times New Roman" w:hAnsi="Times New Roman" w:cs="Times New Roman"/>
          <w:color w:val="000000"/>
          <w:sz w:val="24"/>
          <w:szCs w:val="24"/>
        </w:rPr>
        <w:t>as a transition experiment</w:t>
      </w:r>
      <w:r w:rsidR="00A346B1">
        <w:rPr>
          <w:rFonts w:ascii="Times New Roman" w:eastAsia="Times New Roman" w:hAnsi="Times New Roman" w:cs="Times New Roman"/>
          <w:color w:val="000000"/>
          <w:sz w:val="24"/>
          <w:szCs w:val="24"/>
        </w:rPr>
        <w:t xml:space="preserve"> </w:t>
      </w:r>
      <w:r w:rsidR="00C72FDA">
        <w:rPr>
          <w:rFonts w:ascii="Times New Roman" w:eastAsia="Times New Roman" w:hAnsi="Times New Roman" w:cs="Times New Roman"/>
          <w:color w:val="000000"/>
          <w:sz w:val="24"/>
          <w:szCs w:val="24"/>
        </w:rPr>
        <w:t>to fill the</w:t>
      </w:r>
      <w:r w:rsidR="00A346B1">
        <w:rPr>
          <w:rFonts w:ascii="Times New Roman" w:eastAsia="Times New Roman" w:hAnsi="Times New Roman" w:cs="Times New Roman"/>
          <w:color w:val="000000"/>
          <w:sz w:val="24"/>
          <w:szCs w:val="24"/>
        </w:rPr>
        <w:t>se</w:t>
      </w:r>
      <w:r w:rsidR="00C72FDA">
        <w:rPr>
          <w:rFonts w:ascii="Times New Roman" w:eastAsia="Times New Roman" w:hAnsi="Times New Roman" w:cs="Times New Roman"/>
          <w:color w:val="000000"/>
          <w:sz w:val="24"/>
          <w:szCs w:val="24"/>
        </w:rPr>
        <w:t xml:space="preserve"> gaps</w:t>
      </w:r>
      <w:r w:rsidR="004228E8">
        <w:rPr>
          <w:rFonts w:ascii="Times New Roman" w:eastAsia="Times New Roman" w:hAnsi="Times New Roman" w:cs="Times New Roman"/>
          <w:color w:val="000000"/>
          <w:sz w:val="24"/>
          <w:szCs w:val="24"/>
        </w:rPr>
        <w:t xml:space="preserve">. </w:t>
      </w:r>
      <w:r w:rsidR="00C72FDA">
        <w:rPr>
          <w:rFonts w:ascii="Times New Roman" w:eastAsia="Times New Roman" w:hAnsi="Times New Roman" w:cs="Times New Roman"/>
          <w:color w:val="000000"/>
          <w:sz w:val="24"/>
          <w:szCs w:val="24"/>
        </w:rPr>
        <w:t xml:space="preserve">The </w:t>
      </w:r>
      <w:r w:rsidR="00C72FDA" w:rsidRPr="00623483">
        <w:rPr>
          <w:rFonts w:ascii="Times New Roman" w:eastAsia="Times New Roman" w:hAnsi="Times New Roman" w:cs="Times New Roman"/>
          <w:color w:val="000000"/>
          <w:sz w:val="24"/>
          <w:szCs w:val="24"/>
        </w:rPr>
        <w:t xml:space="preserve">BAST </w:t>
      </w:r>
      <w:r w:rsidR="00623483" w:rsidRPr="00623483">
        <w:rPr>
          <w:rFonts w:ascii="Times New Roman" w:eastAsia="Times New Roman" w:hAnsi="Times New Roman" w:cs="Times New Roman"/>
          <w:color w:val="000000"/>
          <w:sz w:val="24"/>
          <w:szCs w:val="24"/>
        </w:rPr>
        <w:t xml:space="preserve">model addresses the environmental, social and economic impacts of its participants and works to create a system that supports implementing the capacities built </w:t>
      </w:r>
      <w:r w:rsidR="00653542" w:rsidRPr="00623483">
        <w:rPr>
          <w:rFonts w:ascii="Times New Roman" w:eastAsia="Times New Roman" w:hAnsi="Times New Roman" w:cs="Times New Roman"/>
          <w:color w:val="000000"/>
          <w:sz w:val="24"/>
          <w:szCs w:val="24"/>
        </w:rPr>
        <w:t>during the program</w:t>
      </w:r>
      <w:r w:rsidR="00653542">
        <w:rPr>
          <w:rFonts w:ascii="Times New Roman" w:eastAsia="Times New Roman" w:hAnsi="Times New Roman" w:cs="Times New Roman"/>
          <w:color w:val="000000"/>
          <w:sz w:val="24"/>
          <w:szCs w:val="24"/>
        </w:rPr>
        <w:t xml:space="preserve"> related to</w:t>
      </w:r>
      <w:r w:rsidR="00623483">
        <w:rPr>
          <w:rFonts w:ascii="Times New Roman" w:eastAsia="Times New Roman" w:hAnsi="Times New Roman" w:cs="Times New Roman"/>
          <w:color w:val="000000"/>
          <w:sz w:val="24"/>
          <w:szCs w:val="24"/>
        </w:rPr>
        <w:t xml:space="preserve"> sustainable</w:t>
      </w:r>
      <w:r w:rsidR="00653542">
        <w:rPr>
          <w:rFonts w:ascii="Times New Roman" w:eastAsia="Times New Roman" w:hAnsi="Times New Roman" w:cs="Times New Roman"/>
          <w:color w:val="000000"/>
          <w:sz w:val="24"/>
          <w:szCs w:val="24"/>
        </w:rPr>
        <w:t xml:space="preserve"> practices</w:t>
      </w:r>
      <w:r w:rsidR="00C72FDA" w:rsidRPr="00623483">
        <w:rPr>
          <w:rFonts w:ascii="Times New Roman" w:eastAsia="Times New Roman" w:hAnsi="Times New Roman" w:cs="Times New Roman"/>
          <w:color w:val="000000"/>
          <w:sz w:val="24"/>
          <w:szCs w:val="24"/>
        </w:rPr>
        <w:t>.</w:t>
      </w:r>
      <w:r w:rsidR="007D3F43">
        <w:rPr>
          <w:rFonts w:ascii="Times New Roman" w:eastAsia="Times New Roman" w:hAnsi="Times New Roman" w:cs="Times New Roman"/>
          <w:color w:val="000000"/>
          <w:sz w:val="24"/>
          <w:szCs w:val="24"/>
        </w:rPr>
        <w:t xml:space="preserve"> Being a</w:t>
      </w:r>
      <w:r w:rsidR="00653542">
        <w:rPr>
          <w:rFonts w:ascii="Times New Roman" w:eastAsia="Times New Roman" w:hAnsi="Times New Roman" w:cs="Times New Roman"/>
          <w:color w:val="000000"/>
          <w:sz w:val="24"/>
          <w:szCs w:val="24"/>
        </w:rPr>
        <w:t xml:space="preserve">n experiment within an urban lab </w:t>
      </w:r>
      <w:r w:rsidR="007D3F43">
        <w:rPr>
          <w:rFonts w:ascii="Times New Roman" w:eastAsia="Times New Roman" w:hAnsi="Times New Roman" w:cs="Times New Roman"/>
          <w:color w:val="000000"/>
          <w:sz w:val="24"/>
          <w:szCs w:val="24"/>
        </w:rPr>
        <w:t xml:space="preserve">also allows for the </w:t>
      </w:r>
      <w:r w:rsidR="00653542">
        <w:rPr>
          <w:rFonts w:ascii="Times New Roman" w:eastAsia="Times New Roman" w:hAnsi="Times New Roman" w:cs="Times New Roman"/>
          <w:color w:val="000000"/>
          <w:sz w:val="24"/>
          <w:szCs w:val="24"/>
        </w:rPr>
        <w:t xml:space="preserve">goal of sustainable transformation to be embedded throughout the formation of the accelerator by </w:t>
      </w:r>
      <w:r w:rsidR="00143CB6">
        <w:rPr>
          <w:rFonts w:ascii="Times New Roman" w:eastAsia="Times New Roman" w:hAnsi="Times New Roman" w:cs="Times New Roman"/>
          <w:color w:val="000000"/>
          <w:sz w:val="24"/>
          <w:szCs w:val="24"/>
        </w:rPr>
        <w:t>using evaluation schemes such as the Lüderitz framework</w:t>
      </w:r>
      <w:r w:rsidR="00653542">
        <w:rPr>
          <w:rFonts w:ascii="Times New Roman" w:eastAsia="Times New Roman" w:hAnsi="Times New Roman" w:cs="Times New Roman"/>
          <w:color w:val="000000"/>
          <w:sz w:val="24"/>
          <w:szCs w:val="24"/>
        </w:rPr>
        <w:t xml:space="preserve">. </w:t>
      </w:r>
    </w:p>
    <w:p w14:paraId="4365ACCD" w14:textId="6089AA52" w:rsidR="00B6239D" w:rsidRDefault="00B6239D" w:rsidP="00C72FDA">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Additionally, the BAST model also addresses the gaps of urban labs not delivering on their transformative potential. </w:t>
      </w:r>
      <w:r>
        <w:rPr>
          <w:rFonts w:ascii="Times New Roman" w:hAnsi="Times New Roman" w:cs="Times New Roman"/>
          <w:sz w:val="24"/>
          <w:szCs w:val="24"/>
        </w:rPr>
        <w:t xml:space="preserve">The BAST employs institutional </w:t>
      </w:r>
      <w:r w:rsidRPr="007C2B27">
        <w:rPr>
          <w:rFonts w:ascii="Times New Roman" w:hAnsi="Times New Roman" w:cs="Times New Roman"/>
          <w:sz w:val="24"/>
          <w:szCs w:val="24"/>
        </w:rPr>
        <w:t xml:space="preserve">experimentation </w:t>
      </w:r>
      <w:r>
        <w:rPr>
          <w:rFonts w:ascii="Times New Roman" w:hAnsi="Times New Roman" w:cs="Times New Roman"/>
          <w:sz w:val="24"/>
          <w:szCs w:val="24"/>
        </w:rPr>
        <w:t xml:space="preserve">which </w:t>
      </w:r>
      <w:r w:rsidRPr="007C2B27">
        <w:rPr>
          <w:rFonts w:ascii="Times New Roman" w:hAnsi="Times New Roman" w:cs="Times New Roman"/>
          <w:sz w:val="24"/>
          <w:szCs w:val="24"/>
        </w:rPr>
        <w:t xml:space="preserve">is a higher level of experimentation than is normally conducted in </w:t>
      </w:r>
      <w:r>
        <w:rPr>
          <w:rFonts w:ascii="Times New Roman" w:hAnsi="Times New Roman" w:cs="Times New Roman"/>
          <w:sz w:val="24"/>
          <w:szCs w:val="24"/>
        </w:rPr>
        <w:t xml:space="preserve">urban labs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10.4324/9780203074602","author":[{"dropping-particle":"","family":"Karvonen","given":"A","non-dropping-particle":"","parse-names":false,"suffix":""},{"dropping-particle":"","family":"Evans","given":"J","non-dropping-particle":"","parse-names":false,"suffix":""},{"dropping-particle":"","family":"Heur","given":"B","non-dropping-particle":"van","parse-names":false,"suffix":""}],"id":"ITEM-1","issued":{"date-parts":[["2014"]]},"number-of-pages":"104-116","title":"The politics of urban experiments: Radical change or business as usual?","type":"book"},"uris":["http://www.mendeley.com/documents/?uuid=1e6174c6-f206-4880-8bc8-8998330f1827"]},{"id":"ITEM-2","itemData":{"DOI":"10.1111/1468-2427.12075","ISSN":"0309-1317","abstract":"The notion of the ‘urban laboratory’ is increasingly striking a chord with actors involved in urban change. Is this term simply a metaphor for urban development or does it suggest urbanization by substantially different means? To answer this question, we review the work of science and technology studies () scholars who have empirically investigated laboratories and practices of experimentation over the past three decades to understand the significance of these spaces of experimentation in urban contexts. Based on this overview of laboratory studies, we argue that urban laboratories and experimentation involve three key achievements — situatedness, change‐orientation and contingency — that are useful for evaluating and critiquing those practices that claim to be urban laboratories. We conclude by considering some future directions of research on urban laboratories.","author":[{"dropping-particle":"","family":"Karvonen","given":"Andrew","non-dropping-particle":"","parse-names":false,"suffix":""},{"dropping-particle":"","family":"Heur","given":"Bas","non-dropping-particle":"","parse-names":false,"suffix":""}],"container-title":"International Journal of Urban and Regional Research","id":"ITEM-2","issue":"2","issued":{"date-parts":[["2014"]]},"page":"379-392","title":"Urban Laboratories: Experiments in Reworking Cities","type":"article-journal","volume":"38"},"uris":["http://www.mendeley.com/documents/?uuid=2ed8172e-4568-4559-bf0e-ce61bb081c47"]}],"mendeley":{"formattedCitation":"(Karvonen et al. 2014; Karvonen and Heur 2014)","plainTextFormattedCitation":"(Karvonen et al. 2014; Karvonen and Heur 2014)","previouslyFormattedCitation":"(Karvonen et al. 2014; Karvonen and Heur 2014)"},"properties":{"noteIndex":0},"schema":"https://github.com/citation-style-language/schema/raw/master/csl-citation.json"}</w:instrText>
      </w:r>
      <w:r>
        <w:rPr>
          <w:rFonts w:ascii="Times New Roman" w:hAnsi="Times New Roman" w:cs="Times New Roman"/>
          <w:sz w:val="24"/>
          <w:szCs w:val="24"/>
        </w:rPr>
        <w:fldChar w:fldCharType="separate"/>
      </w:r>
      <w:r w:rsidRPr="00CD4C97">
        <w:rPr>
          <w:rFonts w:ascii="Times New Roman" w:hAnsi="Times New Roman" w:cs="Times New Roman"/>
          <w:noProof/>
          <w:sz w:val="24"/>
          <w:szCs w:val="24"/>
        </w:rPr>
        <w:t>(Karvonen et al. 2014; Karvonen and Heur 2014)</w:t>
      </w:r>
      <w:r>
        <w:rPr>
          <w:rFonts w:ascii="Times New Roman" w:hAnsi="Times New Roman" w:cs="Times New Roman"/>
          <w:sz w:val="24"/>
          <w:szCs w:val="24"/>
        </w:rPr>
        <w:fldChar w:fldCharType="end"/>
      </w:r>
      <w:r>
        <w:rPr>
          <w:rFonts w:ascii="Times New Roman" w:hAnsi="Times New Roman" w:cs="Times New Roman"/>
          <w:sz w:val="24"/>
          <w:szCs w:val="24"/>
        </w:rPr>
        <w:t>. As mentioned in section 3.2, the BAST model aims to work at the level of both systems and policy to support sustainability practices for businesses. These two intervention scales represent informal and formal</w:t>
      </w:r>
      <w:r w:rsidRPr="007C2B27">
        <w:rPr>
          <w:rFonts w:ascii="Times New Roman" w:hAnsi="Times New Roman" w:cs="Times New Roman"/>
          <w:sz w:val="24"/>
          <w:szCs w:val="24"/>
        </w:rPr>
        <w:t xml:space="preserve"> </w:t>
      </w:r>
      <w:r>
        <w:rPr>
          <w:rFonts w:ascii="Times New Roman" w:hAnsi="Times New Roman" w:cs="Times New Roman"/>
          <w:sz w:val="24"/>
          <w:szCs w:val="24"/>
        </w:rPr>
        <w:t xml:space="preserve">institutions </w:t>
      </w:r>
      <w:r w:rsidR="008915BB">
        <w:rPr>
          <w:rFonts w:ascii="Times New Roman" w:hAnsi="Times New Roman" w:cs="Times New Roman"/>
          <w:sz w:val="24"/>
          <w:szCs w:val="24"/>
        </w:rPr>
        <w:t xml:space="preserve">and </w:t>
      </w:r>
      <w:r>
        <w:rPr>
          <w:rFonts w:ascii="Times New Roman" w:hAnsi="Times New Roman" w:cs="Times New Roman"/>
          <w:sz w:val="24"/>
          <w:szCs w:val="24"/>
        </w:rPr>
        <w:t xml:space="preserve">are a critical leverage point as they include </w:t>
      </w:r>
      <w:r w:rsidRPr="007C2B27">
        <w:rPr>
          <w:rFonts w:ascii="Times New Roman" w:hAnsi="Times New Roman" w:cs="Times New Roman"/>
          <w:sz w:val="24"/>
          <w:szCs w:val="24"/>
        </w:rPr>
        <w:t>structures that can either enable or constrain sustainability and sustainability transformation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{"citationItems":[{"id":"ITEM-1","itemData":{"DOI":"10.1007/s13280-016-0800-y","ISSN":"0044-7447","abstract":"Despite substantial focus on sustainability issues in both science and politics, humanity remains on largely unsustainable development trajectories. Partly, this is due to the failure of sustainability science to engage with the root causes of unsustainability. Drawing on ideas by Donella Meadows, we argue that many sustainability interventions target highly tangible, but essentially weak, leverage points (i.e. using interventions that are easy, but have limited potential for transformational change). Thus, there is an urgent need to focus on less obvious but potentially far more powerful areas of intervention. We propose a research agenda inspired by systems thinking that focuses on transformational ‘sustainability interventions’, centred on three realms of leverage: reconnecting people to nature, restructuring institutions and rethinking how knowledge is created and used in pursuit of sustainability. The notion of leverage points has the potential to act as a boundary object for genuinely transformational sustainability science.","author":[{"dropping-particle":"","family":"Abson","given":"David","non-dropping-particle":"","parse-names":false,"suffix":""},{"dropping-particle":"","family":"Fischer","given":"Joern","non-dropping-particle":"","parse-names":false,"suffix":""},{"dropping-particle":"","family":"Leventon","given":"Julia","non-dropping-particle":"","parse-names":false,"suffix":""},{"dropping-particle":"","family":"Newig","given":"Jens","non-dropping-particle":"","parse-names":false,"suffix":""},{"dropping-particle":"","family":"Schomerus","given":"Thomas","non-dropping-particle":"","parse-names":false,"suffix":""},{"dropping-particle":"","family":"Vilsmaier","given":"Ulli","non-dropping-particle":"","parse-names":false,"suffix":""},{"dropping-particle":"","family":"Wehrden","given":"Henrik","non-dropping-particle":"","parse-names":false,"suffix":""},{"dropping-particle":"","family":"Abernethy","given":"Paivi","non-dropping-particle":"","parse-names":false,"suffix":""},{"dropping-particle":"","family":"Ives","given":"Christopher","non-dropping-particle":"","parse-names":false,"suffix":""},{"dropping-particle":"","family":"Jager","given":"Nicolas","non-dropping-particle":"","parse-names":false,"suffix":""},{"dropping-particle":"","family":"Lang","given":"Daniel","non-dropping-particle":"","parse-names":false,"suffix":""}],"container-title":"Ambio","id":"ITEM-1","issue":"1","issued":{"date-parts":[["2017"]]},"page":"30-39","publisher-place":"Dordrecht","title":"Leverage points for sustainability transformation","type":"article-journal","volume":"46"},"uris":["http://www.mendeley.com/documents/?uuid=b99e79a7-597c-4baf-91e6-fc37c72493b8"]}],"mendeley":{"formattedCitation":"(Abson et al. 2017)","plainTextFormattedCitation":"(Abson et al. 2017)","previouslyFormattedCitation":"(Abson et al. 2017)"},"properties":{"noteIndex":0},"schema":"https://github.com/citation-style-language/schema/raw/master/csl-citation.json"}</w:instrText>
      </w:r>
      <w:r>
        <w:rPr>
          <w:rFonts w:ascii="Times New Roman" w:hAnsi="Times New Roman" w:cs="Times New Roman"/>
          <w:sz w:val="24"/>
          <w:szCs w:val="24"/>
        </w:rPr>
        <w:fldChar w:fldCharType="separate"/>
      </w:r>
      <w:r w:rsidRPr="004C321E">
        <w:rPr>
          <w:rFonts w:ascii="Times New Roman" w:hAnsi="Times New Roman" w:cs="Times New Roman"/>
          <w:noProof/>
          <w:sz w:val="24"/>
          <w:szCs w:val="24"/>
        </w:rPr>
        <w:t>(Abson et al. 2017)</w:t>
      </w:r>
      <w:r>
        <w:rPr>
          <w:rFonts w:ascii="Times New Roman" w:hAnsi="Times New Roman" w:cs="Times New Roman"/>
          <w:sz w:val="24"/>
          <w:szCs w:val="24"/>
        </w:rPr>
        <w:fldChar w:fldCharType="end"/>
      </w:r>
      <w:r>
        <w:rPr>
          <w:rFonts w:ascii="Times New Roman" w:hAnsi="Times New Roman" w:cs="Times New Roman"/>
          <w:sz w:val="24"/>
          <w:szCs w:val="24"/>
        </w:rPr>
        <w:t>.</w:t>
      </w:r>
      <w:r w:rsidR="00FE63CD">
        <w:rPr>
          <w:rFonts w:ascii="Times New Roman" w:hAnsi="Times New Roman" w:cs="Times New Roman"/>
          <w:sz w:val="24"/>
          <w:szCs w:val="24"/>
        </w:rPr>
        <w:t xml:space="preserve"> The BAST </w:t>
      </w:r>
      <w:r w:rsidR="00CB541B">
        <w:rPr>
          <w:rFonts w:ascii="Times New Roman" w:hAnsi="Times New Roman" w:cs="Times New Roman"/>
          <w:sz w:val="24"/>
          <w:szCs w:val="24"/>
        </w:rPr>
        <w:t>model,</w:t>
      </w:r>
      <w:r w:rsidR="00FE63CD">
        <w:rPr>
          <w:rFonts w:ascii="Times New Roman" w:hAnsi="Times New Roman" w:cs="Times New Roman"/>
          <w:sz w:val="24"/>
          <w:szCs w:val="24"/>
        </w:rPr>
        <w:t xml:space="preserve"> therefore, </w:t>
      </w:r>
      <w:r w:rsidR="00C30EB8">
        <w:rPr>
          <w:rFonts w:ascii="Times New Roman" w:hAnsi="Times New Roman" w:cs="Times New Roman"/>
          <w:sz w:val="24"/>
          <w:szCs w:val="24"/>
        </w:rPr>
        <w:t xml:space="preserve">aims to use these leverage points to enable sustainability transformation and produce knowledge on the best ways to do so. </w:t>
      </w:r>
    </w:p>
    <w:p w14:paraId="6E3F53B9" w14:textId="22D2F422" w:rsidR="00CC4EE7" w:rsidRDefault="00CB541B" w:rsidP="00C72FDA">
      <w:pPr>
        <w:spacing w:line="240" w:lineRule="auto"/>
        <w:jc w:val="both"/>
        <w:rPr>
          <w:rFonts w:ascii="Times New Roman" w:hAnsi="Times New Roman" w:cs="Times New Roman"/>
          <w:sz w:val="24"/>
          <w:szCs w:val="24"/>
        </w:rPr>
      </w:pPr>
      <w:r>
        <w:rPr>
          <w:rFonts w:ascii="Times New Roman" w:hAnsi="Times New Roman" w:cs="Times New Roman"/>
          <w:sz w:val="24"/>
          <w:szCs w:val="24"/>
        </w:rPr>
        <w:t>It</w:t>
      </w:r>
      <w:r w:rsidR="003967EF">
        <w:rPr>
          <w:rFonts w:ascii="Times New Roman" w:hAnsi="Times New Roman" w:cs="Times New Roman"/>
          <w:sz w:val="24"/>
          <w:szCs w:val="24"/>
        </w:rPr>
        <w:t xml:space="preserve"> i</w:t>
      </w:r>
      <w:r>
        <w:rPr>
          <w:rFonts w:ascii="Times New Roman" w:hAnsi="Times New Roman" w:cs="Times New Roman"/>
          <w:sz w:val="24"/>
          <w:szCs w:val="24"/>
        </w:rPr>
        <w:t>s also important to note that</w:t>
      </w:r>
      <w:r w:rsidR="00F9390F">
        <w:rPr>
          <w:rFonts w:ascii="Times New Roman" w:hAnsi="Times New Roman" w:cs="Times New Roman"/>
          <w:sz w:val="24"/>
          <w:szCs w:val="24"/>
        </w:rPr>
        <w:t xml:space="preserve"> </w:t>
      </w:r>
      <w:r>
        <w:rPr>
          <w:rFonts w:ascii="Times New Roman" w:hAnsi="Times New Roman" w:cs="Times New Roman"/>
          <w:sz w:val="24"/>
          <w:szCs w:val="24"/>
        </w:rPr>
        <w:t xml:space="preserve">although </w:t>
      </w:r>
      <w:r w:rsidR="00F9390F">
        <w:rPr>
          <w:rFonts w:ascii="Times New Roman" w:hAnsi="Times New Roman" w:cs="Times New Roman"/>
          <w:sz w:val="24"/>
          <w:szCs w:val="24"/>
        </w:rPr>
        <w:t>th</w:t>
      </w:r>
      <w:r>
        <w:rPr>
          <w:rFonts w:ascii="Times New Roman" w:hAnsi="Times New Roman" w:cs="Times New Roman"/>
          <w:sz w:val="24"/>
          <w:szCs w:val="24"/>
        </w:rPr>
        <w:t xml:space="preserve">ese gaps </w:t>
      </w:r>
      <w:r w:rsidR="00F9390F">
        <w:rPr>
          <w:rFonts w:ascii="Times New Roman" w:hAnsi="Times New Roman" w:cs="Times New Roman"/>
          <w:sz w:val="24"/>
          <w:szCs w:val="24"/>
        </w:rPr>
        <w:t>could have been address in multiple ways, an</w:t>
      </w:r>
      <w:r w:rsidR="00C72FDA">
        <w:rPr>
          <w:rFonts w:ascii="Times New Roman" w:hAnsi="Times New Roman" w:cs="Times New Roman"/>
          <w:sz w:val="24"/>
          <w:szCs w:val="24"/>
        </w:rPr>
        <w:t xml:space="preserve"> accelerator model was the best </w:t>
      </w:r>
      <w:r w:rsidR="00F9390F">
        <w:rPr>
          <w:rFonts w:ascii="Times New Roman" w:hAnsi="Times New Roman" w:cs="Times New Roman"/>
          <w:sz w:val="24"/>
          <w:szCs w:val="24"/>
        </w:rPr>
        <w:t>form of experimentation</w:t>
      </w:r>
      <w:r>
        <w:rPr>
          <w:rFonts w:ascii="Times New Roman" w:hAnsi="Times New Roman" w:cs="Times New Roman"/>
          <w:sz w:val="24"/>
          <w:szCs w:val="24"/>
        </w:rPr>
        <w:t>. This is</w:t>
      </w:r>
      <w:r w:rsidR="00F9390F">
        <w:rPr>
          <w:rFonts w:ascii="Times New Roman" w:hAnsi="Times New Roman" w:cs="Times New Roman"/>
          <w:sz w:val="24"/>
          <w:szCs w:val="24"/>
        </w:rPr>
        <w:t xml:space="preserve"> </w:t>
      </w:r>
      <w:r w:rsidR="00C72FDA">
        <w:rPr>
          <w:rFonts w:ascii="Times New Roman" w:hAnsi="Times New Roman" w:cs="Times New Roman"/>
          <w:sz w:val="24"/>
          <w:szCs w:val="24"/>
        </w:rPr>
        <w:t>because it</w:t>
      </w:r>
      <w:r w:rsidR="00821621">
        <w:rPr>
          <w:rFonts w:ascii="Times New Roman" w:eastAsia="Times New Roman" w:hAnsi="Times New Roman" w:cs="Times New Roman"/>
          <w:sz w:val="24"/>
          <w:szCs w:val="24"/>
        </w:rPr>
        <w:t xml:space="preserve"> aims to transition current businesses, and the current system, toward sustainability </w:t>
      </w:r>
      <w:r w:rsidR="00C72FDA">
        <w:rPr>
          <w:rFonts w:ascii="Times New Roman" w:eastAsia="Times New Roman" w:hAnsi="Times New Roman" w:cs="Times New Roman"/>
          <w:sz w:val="24"/>
          <w:szCs w:val="24"/>
        </w:rPr>
        <w:t>rather than filling niches in the current system with sustainable businesses such as an incubator would</w:t>
      </w:r>
      <w:r w:rsidR="006F3F1A">
        <w:rPr>
          <w:rFonts w:ascii="Times New Roman" w:eastAsia="Times New Roman" w:hAnsi="Times New Roman" w:cs="Times New Roman"/>
          <w:sz w:val="24"/>
          <w:szCs w:val="24"/>
        </w:rPr>
        <w:t xml:space="preserve">. </w:t>
      </w:r>
      <w:r w:rsidR="00C72FDA">
        <w:rPr>
          <w:rFonts w:ascii="Times New Roman" w:eastAsia="Times New Roman" w:hAnsi="Times New Roman" w:cs="Times New Roman"/>
          <w:sz w:val="24"/>
          <w:szCs w:val="24"/>
        </w:rPr>
        <w:t>Furthermore</w:t>
      </w:r>
      <w:r w:rsidR="0099704B">
        <w:rPr>
          <w:rFonts w:ascii="Times New Roman" w:eastAsia="Times New Roman" w:hAnsi="Times New Roman" w:cs="Times New Roman"/>
          <w:sz w:val="24"/>
          <w:szCs w:val="24"/>
        </w:rPr>
        <w:t xml:space="preserve">, </w:t>
      </w:r>
      <w:r w:rsidR="006F3F1A">
        <w:rPr>
          <w:rFonts w:ascii="Times New Roman" w:hAnsi="Times New Roman" w:cs="Times New Roman"/>
          <w:sz w:val="24"/>
          <w:szCs w:val="24"/>
        </w:rPr>
        <w:t>rather than providing a model for a singular sustainable business</w:t>
      </w:r>
      <w:r w:rsidR="006F3F1A">
        <w:rPr>
          <w:rFonts w:ascii="Times New Roman" w:eastAsia="Times New Roman" w:hAnsi="Times New Roman" w:cs="Times New Roman"/>
          <w:sz w:val="24"/>
          <w:szCs w:val="24"/>
        </w:rPr>
        <w:t xml:space="preserve"> which could </w:t>
      </w:r>
      <w:r w:rsidR="00157C7D">
        <w:rPr>
          <w:rFonts w:ascii="Times New Roman" w:eastAsia="Times New Roman" w:hAnsi="Times New Roman" w:cs="Times New Roman"/>
          <w:sz w:val="24"/>
          <w:szCs w:val="24"/>
        </w:rPr>
        <w:t>then be transferred or scaled</w:t>
      </w:r>
      <w:r w:rsidR="006F3F1A">
        <w:rPr>
          <w:rFonts w:ascii="Times New Roman" w:eastAsia="Times New Roman" w:hAnsi="Times New Roman" w:cs="Times New Roman"/>
          <w:sz w:val="24"/>
          <w:szCs w:val="24"/>
        </w:rPr>
        <w:t xml:space="preserve">, </w:t>
      </w:r>
      <w:r w:rsidR="00F9390F">
        <w:rPr>
          <w:rFonts w:ascii="Times New Roman" w:eastAsia="Times New Roman" w:hAnsi="Times New Roman" w:cs="Times New Roman"/>
          <w:sz w:val="24"/>
          <w:szCs w:val="24"/>
        </w:rPr>
        <w:t xml:space="preserve">the accelerator model </w:t>
      </w:r>
      <w:r w:rsidR="006F3F1A">
        <w:rPr>
          <w:rFonts w:ascii="Times New Roman" w:hAnsi="Times New Roman" w:cs="Times New Roman"/>
          <w:sz w:val="24"/>
          <w:szCs w:val="24"/>
        </w:rPr>
        <w:t>is able to experiment with creating</w:t>
      </w:r>
      <w:r w:rsidR="0099704B">
        <w:rPr>
          <w:rFonts w:ascii="Times New Roman" w:hAnsi="Times New Roman" w:cs="Times New Roman"/>
          <w:sz w:val="24"/>
          <w:szCs w:val="24"/>
        </w:rPr>
        <w:t xml:space="preserve"> a network of sustainable businesses and an economy and environment that is supportive of these businesses</w:t>
      </w:r>
      <w:r w:rsidR="006F3F1A">
        <w:rPr>
          <w:rFonts w:ascii="Times New Roman" w:hAnsi="Times New Roman" w:cs="Times New Roman"/>
          <w:sz w:val="24"/>
          <w:szCs w:val="24"/>
        </w:rPr>
        <w:t xml:space="preserve"> as well, which increases the scope of impact and transformation</w:t>
      </w:r>
      <w:r w:rsidR="00821621">
        <w:rPr>
          <w:rFonts w:ascii="Times New Roman" w:hAnsi="Times New Roman" w:cs="Times New Roman"/>
          <w:sz w:val="24"/>
          <w:szCs w:val="24"/>
        </w:rPr>
        <w:t xml:space="preserve">. </w:t>
      </w:r>
    </w:p>
    <w:p w14:paraId="5B40C2AE" w14:textId="77777777" w:rsidR="00026CFE" w:rsidRDefault="00026CFE" w:rsidP="00610440">
      <w:pPr>
        <w:spacing w:line="240" w:lineRule="auto"/>
        <w:jc w:val="both"/>
        <w:rPr>
          <w:rFonts w:ascii="Times New Roman" w:hAnsi="Times New Roman" w:cs="Times New Roman"/>
          <w:b/>
          <w:sz w:val="24"/>
          <w:szCs w:val="24"/>
        </w:rPr>
      </w:pPr>
    </w:p>
    <w:p w14:paraId="1388622B" w14:textId="2C47D846" w:rsidR="00A93BEC" w:rsidRDefault="00BB420D" w:rsidP="0061044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A93BEC">
        <w:rPr>
          <w:rFonts w:ascii="Times New Roman" w:hAnsi="Times New Roman" w:cs="Times New Roman"/>
          <w:b/>
          <w:sz w:val="24"/>
          <w:szCs w:val="24"/>
        </w:rPr>
        <w:t>CONCLUSIO</w:t>
      </w:r>
      <w:r w:rsidR="002B3A9D">
        <w:rPr>
          <w:rFonts w:ascii="Times New Roman" w:hAnsi="Times New Roman" w:cs="Times New Roman"/>
          <w:b/>
          <w:sz w:val="24"/>
          <w:szCs w:val="24"/>
        </w:rPr>
        <w:t>N</w:t>
      </w:r>
      <w:r w:rsidR="00137DF8">
        <w:rPr>
          <w:rFonts w:ascii="Times New Roman" w:hAnsi="Times New Roman" w:cs="Times New Roman"/>
          <w:b/>
          <w:sz w:val="24"/>
          <w:szCs w:val="24"/>
        </w:rPr>
        <w:t>S</w:t>
      </w:r>
    </w:p>
    <w:p w14:paraId="1817FB08" w14:textId="4073BC0F" w:rsidR="00144D75" w:rsidRPr="00144D75" w:rsidRDefault="000B5425" w:rsidP="00144D75">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This article contributes to urban experimental research by proposing a novel business accelerator model that aids in sustainability transformations and provides a formative-evaluative framework for </w:t>
      </w:r>
      <w:r w:rsidR="000B27B1">
        <w:rPr>
          <w:rFonts w:ascii="Times New Roman" w:hAnsi="Times New Roman" w:cs="Times New Roman"/>
          <w:sz w:val="24"/>
          <w:szCs w:val="24"/>
        </w:rPr>
        <w:t xml:space="preserve">its </w:t>
      </w:r>
      <w:r>
        <w:rPr>
          <w:rFonts w:ascii="Times New Roman" w:hAnsi="Times New Roman" w:cs="Times New Roman"/>
          <w:sz w:val="24"/>
          <w:szCs w:val="24"/>
        </w:rPr>
        <w:t xml:space="preserve">implementation. </w:t>
      </w:r>
      <w:r w:rsidR="00B23F7C">
        <w:rPr>
          <w:rFonts w:ascii="Times New Roman" w:hAnsi="Times New Roman" w:cs="Times New Roman"/>
          <w:sz w:val="24"/>
          <w:szCs w:val="24"/>
        </w:rPr>
        <w:t xml:space="preserve">The potential for this </w:t>
      </w:r>
      <w:r w:rsidR="00991719">
        <w:rPr>
          <w:rFonts w:ascii="Times New Roman" w:hAnsi="Times New Roman" w:cs="Times New Roman"/>
          <w:sz w:val="24"/>
          <w:szCs w:val="24"/>
        </w:rPr>
        <w:t>BAST</w:t>
      </w:r>
      <w:r w:rsidR="00B23F7C">
        <w:rPr>
          <w:rFonts w:ascii="Times New Roman" w:hAnsi="Times New Roman" w:cs="Times New Roman"/>
          <w:sz w:val="24"/>
          <w:szCs w:val="24"/>
        </w:rPr>
        <w:t xml:space="preserve"> model to </w:t>
      </w:r>
      <w:r w:rsidR="00737047">
        <w:rPr>
          <w:rFonts w:ascii="Times New Roman" w:hAnsi="Times New Roman" w:cs="Times New Roman"/>
          <w:sz w:val="24"/>
          <w:szCs w:val="24"/>
        </w:rPr>
        <w:t>create long term transformations</w:t>
      </w:r>
      <w:r w:rsidR="00F40EBF">
        <w:rPr>
          <w:rFonts w:ascii="Times New Roman" w:hAnsi="Times New Roman" w:cs="Times New Roman"/>
          <w:sz w:val="24"/>
          <w:szCs w:val="24"/>
        </w:rPr>
        <w:t xml:space="preserve"> toward sustainability</w:t>
      </w:r>
      <w:r w:rsidR="00737047">
        <w:rPr>
          <w:rFonts w:ascii="Times New Roman" w:hAnsi="Times New Roman" w:cs="Times New Roman"/>
          <w:sz w:val="24"/>
          <w:szCs w:val="24"/>
        </w:rPr>
        <w:t xml:space="preserve"> </w:t>
      </w:r>
      <w:r w:rsidR="00B23F7C">
        <w:rPr>
          <w:rFonts w:ascii="Times New Roman" w:hAnsi="Times New Roman" w:cs="Times New Roman"/>
          <w:sz w:val="24"/>
          <w:szCs w:val="24"/>
        </w:rPr>
        <w:t xml:space="preserve">was </w:t>
      </w:r>
      <w:r w:rsidR="008B35A1">
        <w:rPr>
          <w:rFonts w:ascii="Times New Roman" w:hAnsi="Times New Roman" w:cs="Times New Roman"/>
          <w:sz w:val="24"/>
          <w:szCs w:val="24"/>
        </w:rPr>
        <w:t>identified</w:t>
      </w:r>
      <w:r w:rsidR="00B23F7C">
        <w:rPr>
          <w:rFonts w:ascii="Times New Roman" w:hAnsi="Times New Roman" w:cs="Times New Roman"/>
          <w:sz w:val="24"/>
          <w:szCs w:val="24"/>
        </w:rPr>
        <w:t xml:space="preserve"> throughout this </w:t>
      </w:r>
      <w:r w:rsidR="00A3118A">
        <w:rPr>
          <w:rFonts w:ascii="Times New Roman" w:hAnsi="Times New Roman" w:cs="Times New Roman"/>
          <w:sz w:val="24"/>
          <w:szCs w:val="24"/>
        </w:rPr>
        <w:t>article</w:t>
      </w:r>
      <w:r w:rsidR="00B23F7C">
        <w:rPr>
          <w:rFonts w:ascii="Times New Roman" w:hAnsi="Times New Roman" w:cs="Times New Roman"/>
          <w:sz w:val="24"/>
          <w:szCs w:val="24"/>
        </w:rPr>
        <w:t xml:space="preserve">, however, </w:t>
      </w:r>
      <w:r w:rsidR="00144D75" w:rsidRPr="0038085F">
        <w:rPr>
          <w:rFonts w:ascii="Times New Roman" w:eastAsia="Times New Roman" w:hAnsi="Times New Roman" w:cs="Times New Roman"/>
          <w:color w:val="000000"/>
          <w:sz w:val="24"/>
          <w:szCs w:val="24"/>
        </w:rPr>
        <w:t>as this is a theoretical framework</w:t>
      </w:r>
      <w:r w:rsidR="00144D75">
        <w:rPr>
          <w:rFonts w:ascii="Times New Roman" w:eastAsia="Times New Roman" w:hAnsi="Times New Roman" w:cs="Times New Roman"/>
          <w:color w:val="000000"/>
          <w:sz w:val="24"/>
          <w:szCs w:val="24"/>
        </w:rPr>
        <w:t>,</w:t>
      </w:r>
      <w:r w:rsidR="00144D75" w:rsidRPr="0038085F">
        <w:rPr>
          <w:rFonts w:ascii="Times New Roman" w:eastAsia="Times New Roman" w:hAnsi="Times New Roman" w:cs="Times New Roman"/>
          <w:color w:val="000000"/>
          <w:sz w:val="24"/>
          <w:szCs w:val="24"/>
        </w:rPr>
        <w:t xml:space="preserve"> further research needs to be conducted that empirically supports the model. </w:t>
      </w:r>
      <w:r w:rsidR="00144D75">
        <w:rPr>
          <w:rFonts w:ascii="Times New Roman" w:eastAsia="Times New Roman" w:hAnsi="Times New Roman" w:cs="Times New Roman"/>
          <w:color w:val="000000"/>
          <w:sz w:val="24"/>
          <w:szCs w:val="24"/>
        </w:rPr>
        <w:lastRenderedPageBreak/>
        <w:t>Additionally, while the BAST model prioritizes building transformative capacities in its design, w</w:t>
      </w:r>
      <w:r w:rsidR="00144D75">
        <w:rPr>
          <w:rFonts w:ascii="Times New Roman" w:hAnsi="Times New Roman" w:cs="Times New Roman"/>
          <w:sz w:val="24"/>
          <w:szCs w:val="24"/>
        </w:rPr>
        <w:t xml:space="preserve">hat remains uncertain is the explicit capacities the BAST builds for the actors involved and how it builds them. Targeted experiments that address these areas should be conducted to further expand and support the BAST model alongside providing more detailed </w:t>
      </w:r>
      <w:r w:rsidR="00D651AB">
        <w:rPr>
          <w:rFonts w:ascii="Times New Roman" w:hAnsi="Times New Roman" w:cs="Times New Roman"/>
          <w:sz w:val="24"/>
          <w:szCs w:val="24"/>
        </w:rPr>
        <w:t xml:space="preserve">evidence-supported </w:t>
      </w:r>
      <w:r w:rsidR="00144D75">
        <w:rPr>
          <w:rFonts w:ascii="Times New Roman" w:hAnsi="Times New Roman" w:cs="Times New Roman"/>
          <w:sz w:val="24"/>
          <w:szCs w:val="24"/>
        </w:rPr>
        <w:t>recommendations for scholars and practitioners.</w:t>
      </w:r>
    </w:p>
    <w:p w14:paraId="1EBD71F9" w14:textId="6F8AE50C" w:rsidR="00137DF8" w:rsidRDefault="00137DF8" w:rsidP="00144D75">
      <w:pPr>
        <w:spacing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0798757B" w14:textId="2D5E8913" w:rsidR="00137DF8" w:rsidRPr="0034096F" w:rsidRDefault="00137DF8" w:rsidP="00137DF8">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ACKNOWLEDGEMENTS</w:t>
      </w:r>
    </w:p>
    <w:p w14:paraId="2D42AEB9" w14:textId="00BAE0A6" w:rsidR="00137DF8" w:rsidRDefault="009D56AE" w:rsidP="00A4450C">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FA52B8">
        <w:rPr>
          <w:rFonts w:ascii="Times New Roman" w:hAnsi="Times New Roman" w:cs="Times New Roman"/>
          <w:sz w:val="24"/>
          <w:szCs w:val="24"/>
        </w:rPr>
        <w:t xml:space="preserve"> would like to than</w:t>
      </w:r>
      <w:r>
        <w:rPr>
          <w:rFonts w:ascii="Times New Roman" w:hAnsi="Times New Roman" w:cs="Times New Roman"/>
          <w:sz w:val="24"/>
          <w:szCs w:val="24"/>
        </w:rPr>
        <w:t xml:space="preserve">k my research committee – Lauren Withycombe Keeler, Arnim Wiek and Henrik von </w:t>
      </w:r>
      <w:proofErr w:type="spellStart"/>
      <w:r>
        <w:rPr>
          <w:rFonts w:ascii="Times New Roman" w:hAnsi="Times New Roman" w:cs="Times New Roman"/>
          <w:sz w:val="24"/>
          <w:szCs w:val="24"/>
        </w:rPr>
        <w:t>Wehrden</w:t>
      </w:r>
      <w:proofErr w:type="spellEnd"/>
      <w:r>
        <w:rPr>
          <w:rFonts w:ascii="Times New Roman" w:hAnsi="Times New Roman" w:cs="Times New Roman"/>
          <w:sz w:val="24"/>
          <w:szCs w:val="24"/>
        </w:rPr>
        <w:t xml:space="preserve"> – </w:t>
      </w:r>
      <w:r w:rsidR="00416664">
        <w:rPr>
          <w:rFonts w:ascii="Times New Roman" w:hAnsi="Times New Roman" w:cs="Times New Roman"/>
          <w:sz w:val="24"/>
          <w:szCs w:val="24"/>
        </w:rPr>
        <w:t xml:space="preserve">and Nigel Forrest </w:t>
      </w:r>
      <w:r>
        <w:rPr>
          <w:rFonts w:ascii="Times New Roman" w:hAnsi="Times New Roman" w:cs="Times New Roman"/>
          <w:sz w:val="24"/>
          <w:szCs w:val="24"/>
        </w:rPr>
        <w:t>for their time and mentorshi</w:t>
      </w:r>
      <w:r w:rsidR="00416664">
        <w:rPr>
          <w:rFonts w:ascii="Times New Roman" w:hAnsi="Times New Roman" w:cs="Times New Roman"/>
          <w:sz w:val="24"/>
          <w:szCs w:val="24"/>
        </w:rPr>
        <w:t>p</w:t>
      </w:r>
      <w:r>
        <w:rPr>
          <w:rFonts w:ascii="Times New Roman" w:hAnsi="Times New Roman" w:cs="Times New Roman"/>
          <w:sz w:val="24"/>
          <w:szCs w:val="24"/>
        </w:rPr>
        <w:t xml:space="preserve">. </w:t>
      </w:r>
      <w:r w:rsidR="00416664">
        <w:rPr>
          <w:rFonts w:ascii="Times New Roman" w:hAnsi="Times New Roman" w:cs="Times New Roman"/>
          <w:sz w:val="24"/>
          <w:szCs w:val="24"/>
        </w:rPr>
        <w:t>A special thanks to the Arizona GLOCULL team and project partners for letting me observe their project development process which helped guide my literary research. Lastly, I</w:t>
      </w:r>
      <w:r w:rsidR="003967EF">
        <w:rPr>
          <w:rFonts w:ascii="Times New Roman" w:hAnsi="Times New Roman" w:cs="Times New Roman"/>
          <w:sz w:val="24"/>
          <w:szCs w:val="24"/>
        </w:rPr>
        <w:t xml:space="preserve"> woul</w:t>
      </w:r>
      <w:r w:rsidR="00416664">
        <w:rPr>
          <w:rFonts w:ascii="Times New Roman" w:hAnsi="Times New Roman" w:cs="Times New Roman"/>
          <w:sz w:val="24"/>
          <w:szCs w:val="24"/>
        </w:rPr>
        <w:t xml:space="preserve">d like to thank my friends and family for their support during this process. </w:t>
      </w:r>
    </w:p>
    <w:p w14:paraId="2847CAA8" w14:textId="77777777" w:rsidR="00416664" w:rsidRPr="00A4450C" w:rsidRDefault="00416664" w:rsidP="00A4450C">
      <w:pPr>
        <w:spacing w:line="240" w:lineRule="auto"/>
        <w:jc w:val="both"/>
        <w:rPr>
          <w:rFonts w:ascii="Times New Roman" w:hAnsi="Times New Roman" w:cs="Times New Roman"/>
          <w:sz w:val="24"/>
          <w:szCs w:val="24"/>
        </w:rPr>
      </w:pPr>
    </w:p>
    <w:p w14:paraId="1BC2B5DC" w14:textId="1B435528" w:rsidR="0034096F" w:rsidRPr="0034096F" w:rsidRDefault="0034096F" w:rsidP="00610440">
      <w:pPr>
        <w:spacing w:line="240" w:lineRule="auto"/>
        <w:jc w:val="both"/>
        <w:rPr>
          <w:rFonts w:ascii="Times New Roman" w:hAnsi="Times New Roman" w:cs="Times New Roman"/>
          <w:b/>
          <w:sz w:val="24"/>
          <w:szCs w:val="24"/>
        </w:rPr>
      </w:pPr>
      <w:r w:rsidRPr="0034096F">
        <w:rPr>
          <w:rFonts w:ascii="Times New Roman" w:hAnsi="Times New Roman" w:cs="Times New Roman"/>
          <w:b/>
          <w:sz w:val="24"/>
          <w:szCs w:val="24"/>
        </w:rPr>
        <w:t>REFERENCES</w:t>
      </w:r>
    </w:p>
    <w:p w14:paraId="1E8453C3" w14:textId="5D0120E2" w:rsidR="0027785E" w:rsidRPr="0027785E" w:rsidRDefault="00B91032"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7785E" w:rsidRPr="0027785E">
        <w:rPr>
          <w:rFonts w:ascii="Times New Roman" w:hAnsi="Times New Roman" w:cs="Times New Roman"/>
          <w:noProof/>
          <w:sz w:val="24"/>
          <w:szCs w:val="24"/>
        </w:rPr>
        <w:t xml:space="preserve">Abson, D., J. Fischer, J. Leventon, J. Newig, T. Schomerus, U. Vilsmaier, H. Wehrden, P. Abernethy, et al. 2017. Leverage points for sustainability transformation. </w:t>
      </w:r>
      <w:r w:rsidR="0027785E" w:rsidRPr="0027785E">
        <w:rPr>
          <w:rFonts w:ascii="Times New Roman" w:hAnsi="Times New Roman" w:cs="Times New Roman"/>
          <w:i/>
          <w:iCs/>
          <w:noProof/>
          <w:sz w:val="24"/>
          <w:szCs w:val="24"/>
        </w:rPr>
        <w:t>Ambio</w:t>
      </w:r>
      <w:r w:rsidR="0027785E" w:rsidRPr="0027785E">
        <w:rPr>
          <w:rFonts w:ascii="Times New Roman" w:hAnsi="Times New Roman" w:cs="Times New Roman"/>
          <w:noProof/>
          <w:sz w:val="24"/>
          <w:szCs w:val="24"/>
        </w:rPr>
        <w:t xml:space="preserve"> 46. Dordrecht: 30–39. doi:10.1007/s13280-016-0800-y.</w:t>
      </w:r>
    </w:p>
    <w:p w14:paraId="558E30D6"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Breitfuss-Loidl, M., C. Hartmann, A. Sauer, L. Fünfschilling, K. McCormick, L. Mai, S. Marvin, and F. van Steenberg. 2016. </w:t>
      </w:r>
      <w:r w:rsidRPr="0027785E">
        <w:rPr>
          <w:rFonts w:ascii="Times New Roman" w:hAnsi="Times New Roman" w:cs="Times New Roman"/>
          <w:i/>
          <w:iCs/>
          <w:noProof/>
          <w:sz w:val="24"/>
          <w:szCs w:val="24"/>
        </w:rPr>
        <w:t>Graz Infra-lab Report</w:t>
      </w:r>
      <w:r w:rsidRPr="0027785E">
        <w:rPr>
          <w:rFonts w:ascii="Times New Roman" w:hAnsi="Times New Roman" w:cs="Times New Roman"/>
          <w:noProof/>
          <w:sz w:val="24"/>
          <w:szCs w:val="24"/>
        </w:rPr>
        <w:t>.</w:t>
      </w:r>
    </w:p>
    <w:p w14:paraId="4AF46925"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Bulkeley, H. 2013. </w:t>
      </w:r>
      <w:r w:rsidRPr="0027785E">
        <w:rPr>
          <w:rFonts w:ascii="Times New Roman" w:hAnsi="Times New Roman" w:cs="Times New Roman"/>
          <w:i/>
          <w:iCs/>
          <w:noProof/>
          <w:sz w:val="24"/>
          <w:szCs w:val="24"/>
        </w:rPr>
        <w:t>Cities and climate change</w:t>
      </w:r>
      <w:r w:rsidRPr="0027785E">
        <w:rPr>
          <w:rFonts w:ascii="Times New Roman" w:hAnsi="Times New Roman" w:cs="Times New Roman"/>
          <w:noProof/>
          <w:sz w:val="24"/>
          <w:szCs w:val="24"/>
        </w:rPr>
        <w:t>. Routledge.</w:t>
      </w:r>
    </w:p>
    <w:p w14:paraId="1D727D65"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Committe on Small Business. 2017. </w:t>
      </w:r>
      <w:r w:rsidRPr="0027785E">
        <w:rPr>
          <w:rFonts w:ascii="Times New Roman" w:hAnsi="Times New Roman" w:cs="Times New Roman"/>
          <w:i/>
          <w:iCs/>
          <w:noProof/>
          <w:sz w:val="24"/>
          <w:szCs w:val="24"/>
        </w:rPr>
        <w:t>Hearing : “Empowering Small Businesses: The Accelerator Model.”</w:t>
      </w:r>
      <w:r w:rsidRPr="0027785E">
        <w:rPr>
          <w:rFonts w:ascii="Times New Roman" w:hAnsi="Times New Roman" w:cs="Times New Roman"/>
          <w:noProof/>
          <w:sz w:val="24"/>
          <w:szCs w:val="24"/>
        </w:rPr>
        <w:t xml:space="preserve"> Bethesda, Md. : ProQuest.</w:t>
      </w:r>
    </w:p>
    <w:p w14:paraId="4C415412"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Dobson, H. 2018. Incubators verse Accelerators — what’s the difference?</w:t>
      </w:r>
    </w:p>
    <w:p w14:paraId="01432237"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Donella Meadows. 2010. Leverage Points: Places to Intervene in a System - The Solutions Journal. </w:t>
      </w:r>
      <w:r w:rsidRPr="0027785E">
        <w:rPr>
          <w:rFonts w:ascii="Times New Roman" w:hAnsi="Times New Roman" w:cs="Times New Roman"/>
          <w:i/>
          <w:iCs/>
          <w:noProof/>
          <w:sz w:val="24"/>
          <w:szCs w:val="24"/>
        </w:rPr>
        <w:t>Solutions</w:t>
      </w:r>
      <w:r w:rsidRPr="0027785E">
        <w:rPr>
          <w:rFonts w:ascii="Times New Roman" w:hAnsi="Times New Roman" w:cs="Times New Roman"/>
          <w:noProof/>
          <w:sz w:val="24"/>
          <w:szCs w:val="24"/>
        </w:rPr>
        <w:t xml:space="preserve"> 1: 41–49.</w:t>
      </w:r>
    </w:p>
    <w:p w14:paraId="07844C22"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Ernstson, H., S. Leeuw, C. Redman, D. Meffert, G. Davis, C. Alfsen, and T. Elmqvist. 2010. Urban Transitions: On Urban Resilience and Human-Dominated Ecosystems. </w:t>
      </w:r>
      <w:r w:rsidRPr="0027785E">
        <w:rPr>
          <w:rFonts w:ascii="Times New Roman" w:hAnsi="Times New Roman" w:cs="Times New Roman"/>
          <w:i/>
          <w:iCs/>
          <w:noProof/>
          <w:sz w:val="24"/>
          <w:szCs w:val="24"/>
        </w:rPr>
        <w:t>A Journal of the Human Environment</w:t>
      </w:r>
      <w:r w:rsidRPr="0027785E">
        <w:rPr>
          <w:rFonts w:ascii="Times New Roman" w:hAnsi="Times New Roman" w:cs="Times New Roman"/>
          <w:noProof/>
          <w:sz w:val="24"/>
          <w:szCs w:val="24"/>
        </w:rPr>
        <w:t xml:space="preserve"> 39. Dordrecht: 531–545. doi:10.1007/s13280-010-0081-9.</w:t>
      </w:r>
    </w:p>
    <w:p w14:paraId="79697803"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Evans, J., and A. Karvonen. 2014. ‘Give Me a Laboratory and I Will Lower Your Carbon Footprint!’ — Urban Laboratories and the Governance of Low‐Carbon Futures. </w:t>
      </w:r>
      <w:r w:rsidRPr="0027785E">
        <w:rPr>
          <w:rFonts w:ascii="Times New Roman" w:hAnsi="Times New Roman" w:cs="Times New Roman"/>
          <w:i/>
          <w:iCs/>
          <w:noProof/>
          <w:sz w:val="24"/>
          <w:szCs w:val="24"/>
        </w:rPr>
        <w:t>International Journal of Urban and Regional Research</w:t>
      </w:r>
      <w:r w:rsidRPr="0027785E">
        <w:rPr>
          <w:rFonts w:ascii="Times New Roman" w:hAnsi="Times New Roman" w:cs="Times New Roman"/>
          <w:noProof/>
          <w:sz w:val="24"/>
          <w:szCs w:val="24"/>
        </w:rPr>
        <w:t xml:space="preserve"> 38: 413–430. doi:10.1111/1468-2427.12077.</w:t>
      </w:r>
    </w:p>
    <w:p w14:paraId="5E2DF141"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IPCC. 2018. </w:t>
      </w:r>
      <w:r w:rsidRPr="0027785E">
        <w:rPr>
          <w:rFonts w:ascii="Times New Roman" w:hAnsi="Times New Roman" w:cs="Times New Roman"/>
          <w:i/>
          <w:iCs/>
          <w:noProof/>
          <w:sz w:val="24"/>
          <w:szCs w:val="24"/>
        </w:rPr>
        <w:t>Summary for Policymakers</w:t>
      </w:r>
      <w:r w:rsidRPr="0027785E">
        <w:rPr>
          <w:rFonts w:ascii="Times New Roman" w:hAnsi="Times New Roman" w:cs="Times New Roman"/>
          <w:noProof/>
          <w:sz w:val="24"/>
          <w:szCs w:val="24"/>
        </w:rPr>
        <w:t xml:space="preserve">. </w:t>
      </w:r>
      <w:r w:rsidRPr="0027785E">
        <w:rPr>
          <w:rFonts w:ascii="Times New Roman" w:hAnsi="Times New Roman" w:cs="Times New Roman"/>
          <w:i/>
          <w:iCs/>
          <w:noProof/>
          <w:sz w:val="24"/>
          <w:szCs w:val="24"/>
        </w:rPr>
        <w:t>Global Warming of 1.5°C. An IPCC Special Report on the impacts of global warming of 1.5°C above pre-industrial levels and related global greenhouse gas emission pathways, in the context of strengthening the global response to the threat of climate change,</w:t>
      </w:r>
      <w:r w:rsidRPr="0027785E">
        <w:rPr>
          <w:rFonts w:ascii="Times New Roman" w:hAnsi="Times New Roman" w:cs="Times New Roman"/>
          <w:noProof/>
          <w:sz w:val="24"/>
          <w:szCs w:val="24"/>
        </w:rPr>
        <w:t>. doi:10.1017/CBO9781107415324.</w:t>
      </w:r>
    </w:p>
    <w:p w14:paraId="238D2AE6"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Isabelle, D. A. 2013. Key Factors Affecting a Technology Entrepreneur’s Choice of Incubator or Accelerator. </w:t>
      </w:r>
      <w:r w:rsidRPr="0027785E">
        <w:rPr>
          <w:rFonts w:ascii="Times New Roman" w:hAnsi="Times New Roman" w:cs="Times New Roman"/>
          <w:i/>
          <w:iCs/>
          <w:noProof/>
          <w:sz w:val="24"/>
          <w:szCs w:val="24"/>
        </w:rPr>
        <w:t>Technology Innovation Management Review</w:t>
      </w:r>
      <w:r w:rsidRPr="0027785E">
        <w:rPr>
          <w:rFonts w:ascii="Times New Roman" w:hAnsi="Times New Roman" w:cs="Times New Roman"/>
          <w:noProof/>
          <w:sz w:val="24"/>
          <w:szCs w:val="24"/>
        </w:rPr>
        <w:t>: 16–22.</w:t>
      </w:r>
    </w:p>
    <w:p w14:paraId="79B37CB0"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Karvonen, A., and B. Heur. 2014. Urban Laboratories: Experiments in Reworking Cities. </w:t>
      </w:r>
      <w:r w:rsidRPr="0027785E">
        <w:rPr>
          <w:rFonts w:ascii="Times New Roman" w:hAnsi="Times New Roman" w:cs="Times New Roman"/>
          <w:i/>
          <w:iCs/>
          <w:noProof/>
          <w:sz w:val="24"/>
          <w:szCs w:val="24"/>
        </w:rPr>
        <w:t>International Journal of Urban and Regional Research</w:t>
      </w:r>
      <w:r w:rsidRPr="0027785E">
        <w:rPr>
          <w:rFonts w:ascii="Times New Roman" w:hAnsi="Times New Roman" w:cs="Times New Roman"/>
          <w:noProof/>
          <w:sz w:val="24"/>
          <w:szCs w:val="24"/>
        </w:rPr>
        <w:t xml:space="preserve"> 38: 379–392. doi:10.1111/1468-2427.12075.</w:t>
      </w:r>
    </w:p>
    <w:p w14:paraId="75C3628C"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Karvonen, A., J. Evans, and B. van Heur. 2014. </w:t>
      </w:r>
      <w:r w:rsidRPr="0027785E">
        <w:rPr>
          <w:rFonts w:ascii="Times New Roman" w:hAnsi="Times New Roman" w:cs="Times New Roman"/>
          <w:i/>
          <w:iCs/>
          <w:noProof/>
          <w:sz w:val="24"/>
          <w:szCs w:val="24"/>
        </w:rPr>
        <w:t>The politics of urban experiments: Radical change or business as usual?</w:t>
      </w:r>
      <w:r w:rsidRPr="0027785E">
        <w:rPr>
          <w:rFonts w:ascii="Times New Roman" w:hAnsi="Times New Roman" w:cs="Times New Roman"/>
          <w:noProof/>
          <w:sz w:val="24"/>
          <w:szCs w:val="24"/>
        </w:rPr>
        <w:t xml:space="preserve"> doi:10.4324/9780203074602.</w:t>
      </w:r>
    </w:p>
    <w:p w14:paraId="63A88360"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lastRenderedPageBreak/>
        <w:t xml:space="preserve">Keeler, L. W., F. Beaudoin, A. Wiek, B. John, A. M. Lerner, R. Beecroft, K. Tamm, A. Seebacher, et al. 2018. Building actor-centric transformative capacity through city-university partnerships. </w:t>
      </w:r>
      <w:r w:rsidRPr="0027785E">
        <w:rPr>
          <w:rFonts w:ascii="Times New Roman" w:hAnsi="Times New Roman" w:cs="Times New Roman"/>
          <w:i/>
          <w:iCs/>
          <w:noProof/>
          <w:sz w:val="24"/>
          <w:szCs w:val="24"/>
        </w:rPr>
        <w:t>Ambio</w:t>
      </w:r>
      <w:r w:rsidRPr="0027785E">
        <w:rPr>
          <w:rFonts w:ascii="Times New Roman" w:hAnsi="Times New Roman" w:cs="Times New Roman"/>
          <w:noProof/>
          <w:sz w:val="24"/>
          <w:szCs w:val="24"/>
        </w:rPr>
        <w:t>. doi:10.1007/s13280-018-1117-9.</w:t>
      </w:r>
    </w:p>
    <w:p w14:paraId="52C4F714"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Lamine, W., S. Mian, A. Fayolle, M. Wright, M. Klofsten, and H. Etzkowitz. 2018. Technology business incubation mechanisms and sustainable regional development. </w:t>
      </w:r>
      <w:r w:rsidRPr="0027785E">
        <w:rPr>
          <w:rFonts w:ascii="Times New Roman" w:hAnsi="Times New Roman" w:cs="Times New Roman"/>
          <w:i/>
          <w:iCs/>
          <w:noProof/>
          <w:sz w:val="24"/>
          <w:szCs w:val="24"/>
        </w:rPr>
        <w:t>The Journal of Technology Transfer</w:t>
      </w:r>
      <w:r w:rsidRPr="0027785E">
        <w:rPr>
          <w:rFonts w:ascii="Times New Roman" w:hAnsi="Times New Roman" w:cs="Times New Roman"/>
          <w:noProof/>
          <w:sz w:val="24"/>
          <w:szCs w:val="24"/>
        </w:rPr>
        <w:t xml:space="preserve"> 43. New York: 1121–1141. doi:10.1007/s10961-016-9537-9.</w:t>
      </w:r>
    </w:p>
    <w:p w14:paraId="6947A81C"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Lindsay Mai, Q., H. Bulkeley, S. Marvin, K. McCormick, Y. Voytenko, C. Hartmann, M. Breitfuss-Loidl, A. Sauer, et al. 2016. </w:t>
      </w:r>
      <w:r w:rsidRPr="0027785E">
        <w:rPr>
          <w:rFonts w:ascii="Times New Roman" w:hAnsi="Times New Roman" w:cs="Times New Roman"/>
          <w:i/>
          <w:iCs/>
          <w:noProof/>
          <w:sz w:val="24"/>
          <w:szCs w:val="24"/>
        </w:rPr>
        <w:t>Newcastle Infra-lab Report</w:t>
      </w:r>
      <w:r w:rsidRPr="0027785E">
        <w:rPr>
          <w:rFonts w:ascii="Times New Roman" w:hAnsi="Times New Roman" w:cs="Times New Roman"/>
          <w:noProof/>
          <w:sz w:val="24"/>
          <w:szCs w:val="24"/>
        </w:rPr>
        <w:t>.</w:t>
      </w:r>
    </w:p>
    <w:p w14:paraId="7D091EF2"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Local First Arizona. 2018. 10 Reasons to Buy Local.</w:t>
      </w:r>
    </w:p>
    <w:p w14:paraId="61F535E1"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Local First Arizona Foundation. 2019. </w:t>
      </w:r>
      <w:r w:rsidRPr="0027785E">
        <w:rPr>
          <w:rFonts w:ascii="Times New Roman" w:hAnsi="Times New Roman" w:cs="Times New Roman"/>
          <w:i/>
          <w:iCs/>
          <w:noProof/>
          <w:sz w:val="24"/>
          <w:szCs w:val="24"/>
        </w:rPr>
        <w:t>BUILDING OPPORTUNITY IN ARIZONA 2017 IMPACT REPORT</w:t>
      </w:r>
      <w:r w:rsidRPr="0027785E">
        <w:rPr>
          <w:rFonts w:ascii="Times New Roman" w:hAnsi="Times New Roman" w:cs="Times New Roman"/>
          <w:noProof/>
          <w:sz w:val="24"/>
          <w:szCs w:val="24"/>
        </w:rPr>
        <w:t>. https://static1.squarespace.com/static/5a394b7fd55b41ea8eaf6a7c/t/5b492a3b352f5344917af121/1531521637964/LFA-Annual%2BReport.pdf. Accessed March 22.</w:t>
      </w:r>
    </w:p>
    <w:p w14:paraId="1720DE45"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Lüderitz, C., N. SchäPke, A. Wiek, D. J. Lang, M. Bergmann, J. J. Bos, S. Burch, A. Davies, et al. 2017. Learning through evaluation – A tentative evaluative scheme for sustainability transition experiments. </w:t>
      </w:r>
      <w:r w:rsidRPr="0027785E">
        <w:rPr>
          <w:rFonts w:ascii="Times New Roman" w:hAnsi="Times New Roman" w:cs="Times New Roman"/>
          <w:i/>
          <w:iCs/>
          <w:noProof/>
          <w:sz w:val="24"/>
          <w:szCs w:val="24"/>
        </w:rPr>
        <w:t>Journal of Cleaner Production</w:t>
      </w:r>
      <w:r w:rsidRPr="0027785E">
        <w:rPr>
          <w:rFonts w:ascii="Times New Roman" w:hAnsi="Times New Roman" w:cs="Times New Roman"/>
          <w:noProof/>
          <w:sz w:val="24"/>
          <w:szCs w:val="24"/>
        </w:rPr>
        <w:t xml:space="preserve"> 169: 61–76. doi:10.1016/j.jclepro.2016.09.005.</w:t>
      </w:r>
    </w:p>
    <w:p w14:paraId="62FBB543"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McCormick, K., Y. Voytenko, A. Kronsell, L. Coenen, F. van Steenbergen, A. Sauer, N. Frantzeskaki, J. Evans, et al. 2015. </w:t>
      </w:r>
      <w:r w:rsidRPr="0027785E">
        <w:rPr>
          <w:rFonts w:ascii="Times New Roman" w:hAnsi="Times New Roman" w:cs="Times New Roman"/>
          <w:i/>
          <w:iCs/>
          <w:noProof/>
          <w:sz w:val="24"/>
          <w:szCs w:val="24"/>
        </w:rPr>
        <w:t>Lund Infra-lab Report</w:t>
      </w:r>
      <w:r w:rsidRPr="0027785E">
        <w:rPr>
          <w:rFonts w:ascii="Times New Roman" w:hAnsi="Times New Roman" w:cs="Times New Roman"/>
          <w:noProof/>
          <w:sz w:val="24"/>
          <w:szCs w:val="24"/>
        </w:rPr>
        <w:t>.</w:t>
      </w:r>
    </w:p>
    <w:p w14:paraId="6D65AE05"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Menny, M., Y. Voytenko Palgan, and K. McCormick. 2018. Urban living labs and the role of users in co-creation. </w:t>
      </w:r>
      <w:r w:rsidRPr="0027785E">
        <w:rPr>
          <w:rFonts w:ascii="Times New Roman" w:hAnsi="Times New Roman" w:cs="Times New Roman"/>
          <w:i/>
          <w:iCs/>
          <w:noProof/>
          <w:sz w:val="24"/>
          <w:szCs w:val="24"/>
        </w:rPr>
        <w:t>Gaia</w:t>
      </w:r>
      <w:r w:rsidRPr="0027785E">
        <w:rPr>
          <w:rFonts w:ascii="Times New Roman" w:hAnsi="Times New Roman" w:cs="Times New Roman"/>
          <w:noProof/>
          <w:sz w:val="24"/>
          <w:szCs w:val="24"/>
        </w:rPr>
        <w:t xml:space="preserve"> 27: 68–77. doi:10.14512/gaia.27.S1.14.</w:t>
      </w:r>
    </w:p>
    <w:p w14:paraId="70D1D81F"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Mieg, H. A. 2012. Sustainability and innovation in urban development: concept and case. </w:t>
      </w:r>
      <w:r w:rsidRPr="0027785E">
        <w:rPr>
          <w:rFonts w:ascii="Times New Roman" w:hAnsi="Times New Roman" w:cs="Times New Roman"/>
          <w:i/>
          <w:iCs/>
          <w:noProof/>
          <w:sz w:val="24"/>
          <w:szCs w:val="24"/>
        </w:rPr>
        <w:t>Sustainable Development</w:t>
      </w:r>
      <w:r w:rsidRPr="0027785E">
        <w:rPr>
          <w:rFonts w:ascii="Times New Roman" w:hAnsi="Times New Roman" w:cs="Times New Roman"/>
          <w:noProof/>
          <w:sz w:val="24"/>
          <w:szCs w:val="24"/>
        </w:rPr>
        <w:t xml:space="preserve"> 20. Chichester, UK: 251–263. doi:10.1002/sd.471.</w:t>
      </w:r>
    </w:p>
    <w:p w14:paraId="3D5D0317"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NYC Small Business Services. 2018. </w:t>
      </w:r>
      <w:r w:rsidRPr="0027785E">
        <w:rPr>
          <w:rFonts w:ascii="Times New Roman" w:hAnsi="Times New Roman" w:cs="Times New Roman"/>
          <w:i/>
          <w:iCs/>
          <w:noProof/>
          <w:sz w:val="24"/>
          <w:szCs w:val="24"/>
        </w:rPr>
        <w:t>FY 2018 WORKING TOGETHER: A Report on the Fourth Year of the Worker Cooperative Business Development Initiative (WCBDI)</w:t>
      </w:r>
      <w:r w:rsidRPr="0027785E">
        <w:rPr>
          <w:rFonts w:ascii="Times New Roman" w:hAnsi="Times New Roman" w:cs="Times New Roman"/>
          <w:noProof/>
          <w:sz w:val="24"/>
          <w:szCs w:val="24"/>
        </w:rPr>
        <w:t>.</w:t>
      </w:r>
    </w:p>
    <w:p w14:paraId="344C5D80"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Schäpke, N., F. Stelzer, O. Marg, M. Bergmann, E. Miller, F. Wagner, and D. J. Lang. 2017. Urban BaWü-Labs: Challenges and Solutions when Expanding the Real-World Lab Infrastructure. </w:t>
      </w:r>
      <w:r w:rsidRPr="0027785E">
        <w:rPr>
          <w:rFonts w:ascii="Times New Roman" w:hAnsi="Times New Roman" w:cs="Times New Roman"/>
          <w:i/>
          <w:iCs/>
          <w:noProof/>
          <w:sz w:val="24"/>
          <w:szCs w:val="24"/>
        </w:rPr>
        <w:t>Gaia</w:t>
      </w:r>
      <w:r w:rsidRPr="0027785E">
        <w:rPr>
          <w:rFonts w:ascii="Times New Roman" w:hAnsi="Times New Roman" w:cs="Times New Roman"/>
          <w:noProof/>
          <w:sz w:val="24"/>
          <w:szCs w:val="24"/>
        </w:rPr>
        <w:t xml:space="preserve"> 26: 366–368. doi:10.14512/gaia.26.4.19.</w:t>
      </w:r>
    </w:p>
    <w:p w14:paraId="70ABD0A9"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TechStars. 2019. Techstars Sustainability Accelerator. http://www.techstars.com/programs/sustainability-program/. Accessed March 23.</w:t>
      </w:r>
    </w:p>
    <w:p w14:paraId="0A70E972"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Uncharted. 2018a. </w:t>
      </w:r>
      <w:r w:rsidRPr="0027785E">
        <w:rPr>
          <w:rFonts w:ascii="Times New Roman" w:hAnsi="Times New Roman" w:cs="Times New Roman"/>
          <w:i/>
          <w:iCs/>
          <w:noProof/>
          <w:sz w:val="24"/>
          <w:szCs w:val="24"/>
        </w:rPr>
        <w:t>2018 Annual Report</w:t>
      </w:r>
      <w:r w:rsidRPr="0027785E">
        <w:rPr>
          <w:rFonts w:ascii="Times New Roman" w:hAnsi="Times New Roman" w:cs="Times New Roman"/>
          <w:noProof/>
          <w:sz w:val="24"/>
          <w:szCs w:val="24"/>
        </w:rPr>
        <w:t>.</w:t>
      </w:r>
    </w:p>
    <w:p w14:paraId="28B86C3E"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Uncharted. 2018b. </w:t>
      </w:r>
      <w:r w:rsidRPr="0027785E">
        <w:rPr>
          <w:rFonts w:ascii="Times New Roman" w:hAnsi="Times New Roman" w:cs="Times New Roman"/>
          <w:i/>
          <w:iCs/>
          <w:noProof/>
          <w:sz w:val="24"/>
          <w:szCs w:val="24"/>
        </w:rPr>
        <w:t>Uncharted Food Access: Tackling Food Deserts in Denver</w:t>
      </w:r>
      <w:r w:rsidRPr="0027785E">
        <w:rPr>
          <w:rFonts w:ascii="Times New Roman" w:hAnsi="Times New Roman" w:cs="Times New Roman"/>
          <w:noProof/>
          <w:sz w:val="24"/>
          <w:szCs w:val="24"/>
        </w:rPr>
        <w:t>.</w:t>
      </w:r>
    </w:p>
    <w:p w14:paraId="461D5858"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Voytenko, Y., K. McCormick, J. Evans, and G. Schliwa. 2016. Urban living labs for sustainability and low carbon cities in Europe: Towards a research agenda. </w:t>
      </w:r>
      <w:r w:rsidRPr="0027785E">
        <w:rPr>
          <w:rFonts w:ascii="Times New Roman" w:hAnsi="Times New Roman" w:cs="Times New Roman"/>
          <w:i/>
          <w:iCs/>
          <w:noProof/>
          <w:sz w:val="24"/>
          <w:szCs w:val="24"/>
        </w:rPr>
        <w:t>Journal of Cleaner Production</w:t>
      </w:r>
      <w:r w:rsidRPr="0027785E">
        <w:rPr>
          <w:rFonts w:ascii="Times New Roman" w:hAnsi="Times New Roman" w:cs="Times New Roman"/>
          <w:noProof/>
          <w:sz w:val="24"/>
          <w:szCs w:val="24"/>
        </w:rPr>
        <w:t xml:space="preserve"> 123. Elsevier Ltd: 45–54. doi:10.1016/j.jclepro.2015.08.053.</w:t>
      </w:r>
    </w:p>
    <w:p w14:paraId="6ED30F4B"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t xml:space="preserve">Wiek, A., S. Talwar, M. O’Shea, and J. Robinson. 2014. Toward a methodological scheme for capturing societal effects of participatory sustainability research. </w:t>
      </w:r>
      <w:r w:rsidRPr="0027785E">
        <w:rPr>
          <w:rFonts w:ascii="Times New Roman" w:hAnsi="Times New Roman" w:cs="Times New Roman"/>
          <w:i/>
          <w:iCs/>
          <w:noProof/>
          <w:sz w:val="24"/>
          <w:szCs w:val="24"/>
        </w:rPr>
        <w:t>Research Evaluation</w:t>
      </w:r>
      <w:r w:rsidRPr="0027785E">
        <w:rPr>
          <w:rFonts w:ascii="Times New Roman" w:hAnsi="Times New Roman" w:cs="Times New Roman"/>
          <w:noProof/>
          <w:sz w:val="24"/>
          <w:szCs w:val="24"/>
        </w:rPr>
        <w:t xml:space="preserve"> 23: 117–132. doi:10.1093/reseval/rvt031.</w:t>
      </w:r>
    </w:p>
    <w:p w14:paraId="31FE9C98"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szCs w:val="24"/>
        </w:rPr>
      </w:pPr>
      <w:r w:rsidRPr="0027785E">
        <w:rPr>
          <w:rFonts w:ascii="Times New Roman" w:hAnsi="Times New Roman" w:cs="Times New Roman"/>
          <w:noProof/>
          <w:sz w:val="24"/>
          <w:szCs w:val="24"/>
        </w:rPr>
        <w:lastRenderedPageBreak/>
        <w:t xml:space="preserve">Wiek, A., B. Kay, and N. Forrest. 2017. Worth the trouble?!: An evaluative scheme for urban sustainability transition labs (USTLs) and an application to the USTL in Phoenix, Arizona. In </w:t>
      </w:r>
      <w:r w:rsidRPr="0027785E">
        <w:rPr>
          <w:rFonts w:ascii="Times New Roman" w:hAnsi="Times New Roman" w:cs="Times New Roman"/>
          <w:i/>
          <w:iCs/>
          <w:noProof/>
          <w:sz w:val="24"/>
          <w:szCs w:val="24"/>
        </w:rPr>
        <w:t>Urban sustainability transitions</w:t>
      </w:r>
      <w:r w:rsidRPr="0027785E">
        <w:rPr>
          <w:rFonts w:ascii="Times New Roman" w:hAnsi="Times New Roman" w:cs="Times New Roman"/>
          <w:noProof/>
          <w:sz w:val="24"/>
          <w:szCs w:val="24"/>
        </w:rPr>
        <w:t>, 227–256. Taylor and Francis.</w:t>
      </w:r>
    </w:p>
    <w:p w14:paraId="0FCA3FE0" w14:textId="77777777" w:rsidR="0027785E" w:rsidRPr="0027785E" w:rsidRDefault="0027785E" w:rsidP="0027785E">
      <w:pPr>
        <w:widowControl w:val="0"/>
        <w:autoSpaceDE w:val="0"/>
        <w:autoSpaceDN w:val="0"/>
        <w:adjustRightInd w:val="0"/>
        <w:spacing w:line="240" w:lineRule="auto"/>
        <w:ind w:left="480" w:hanging="480"/>
        <w:rPr>
          <w:rFonts w:ascii="Times New Roman" w:hAnsi="Times New Roman" w:cs="Times New Roman"/>
          <w:noProof/>
          <w:sz w:val="24"/>
        </w:rPr>
      </w:pPr>
      <w:r w:rsidRPr="0027785E">
        <w:rPr>
          <w:rFonts w:ascii="Times New Roman" w:hAnsi="Times New Roman" w:cs="Times New Roman"/>
          <w:noProof/>
          <w:sz w:val="24"/>
          <w:szCs w:val="24"/>
        </w:rPr>
        <w:t xml:space="preserve">Wolfram, M. 2016. Conceptualizing urban transformative capacity: A framework for research and policy. </w:t>
      </w:r>
      <w:r w:rsidRPr="0027785E">
        <w:rPr>
          <w:rFonts w:ascii="Times New Roman" w:hAnsi="Times New Roman" w:cs="Times New Roman"/>
          <w:i/>
          <w:iCs/>
          <w:noProof/>
          <w:sz w:val="24"/>
          <w:szCs w:val="24"/>
        </w:rPr>
        <w:t>Cities</w:t>
      </w:r>
      <w:r w:rsidRPr="0027785E">
        <w:rPr>
          <w:rFonts w:ascii="Times New Roman" w:hAnsi="Times New Roman" w:cs="Times New Roman"/>
          <w:noProof/>
          <w:sz w:val="24"/>
          <w:szCs w:val="24"/>
        </w:rPr>
        <w:t xml:space="preserve"> 51: 121–130. doi:10.1016/j.cities.2015.11.011.</w:t>
      </w:r>
    </w:p>
    <w:p w14:paraId="542E776C" w14:textId="2099FA91" w:rsidR="0034096F" w:rsidRDefault="00B91032" w:rsidP="00610440">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0095543A" w14:textId="77777777" w:rsidR="00AB11D1" w:rsidRDefault="00AB11D1" w:rsidP="00610440">
      <w:pPr>
        <w:spacing w:line="240" w:lineRule="auto"/>
        <w:jc w:val="both"/>
        <w:rPr>
          <w:rFonts w:ascii="Times New Roman" w:hAnsi="Times New Roman" w:cs="Times New Roman"/>
          <w:sz w:val="24"/>
          <w:szCs w:val="24"/>
        </w:rPr>
      </w:pPr>
    </w:p>
    <w:p w14:paraId="2FE876FC" w14:textId="77777777" w:rsidR="00927123" w:rsidRPr="0034096F" w:rsidRDefault="00927123" w:rsidP="00610440">
      <w:pPr>
        <w:spacing w:line="240" w:lineRule="auto"/>
        <w:jc w:val="both"/>
        <w:rPr>
          <w:rFonts w:ascii="Times New Roman" w:hAnsi="Times New Roman" w:cs="Times New Roman"/>
          <w:sz w:val="24"/>
          <w:szCs w:val="24"/>
        </w:rPr>
      </w:pPr>
    </w:p>
    <w:sectPr w:rsidR="00927123" w:rsidRPr="0034096F" w:rsidSect="00F222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AAE6D" w14:textId="77777777" w:rsidR="00502086" w:rsidRDefault="00502086" w:rsidP="00977B9B">
      <w:pPr>
        <w:spacing w:after="0" w:line="240" w:lineRule="auto"/>
      </w:pPr>
      <w:r>
        <w:separator/>
      </w:r>
    </w:p>
  </w:endnote>
  <w:endnote w:type="continuationSeparator" w:id="0">
    <w:p w14:paraId="7BF6DE8E" w14:textId="77777777" w:rsidR="00502086" w:rsidRDefault="00502086" w:rsidP="0097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194417"/>
      <w:docPartObj>
        <w:docPartGallery w:val="Page Numbers (Bottom of Page)"/>
        <w:docPartUnique/>
      </w:docPartObj>
    </w:sdtPr>
    <w:sdtEndPr>
      <w:rPr>
        <w:noProof/>
      </w:rPr>
    </w:sdtEndPr>
    <w:sdtContent>
      <w:p w14:paraId="2564C651" w14:textId="11F87BA8" w:rsidR="007048F1" w:rsidRDefault="007048F1">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23594E7" w14:textId="77777777" w:rsidR="007048F1" w:rsidRDefault="0070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612B3" w14:textId="77777777" w:rsidR="00502086" w:rsidRDefault="00502086" w:rsidP="00977B9B">
      <w:pPr>
        <w:spacing w:after="0" w:line="240" w:lineRule="auto"/>
      </w:pPr>
      <w:r>
        <w:separator/>
      </w:r>
    </w:p>
  </w:footnote>
  <w:footnote w:type="continuationSeparator" w:id="0">
    <w:p w14:paraId="23EC32F5" w14:textId="77777777" w:rsidR="00502086" w:rsidRDefault="00502086" w:rsidP="00977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949"/>
    <w:multiLevelType w:val="hybridMultilevel"/>
    <w:tmpl w:val="16841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97030"/>
    <w:multiLevelType w:val="hybridMultilevel"/>
    <w:tmpl w:val="46C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90D0C"/>
    <w:multiLevelType w:val="hybridMultilevel"/>
    <w:tmpl w:val="595A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96631"/>
    <w:multiLevelType w:val="hybridMultilevel"/>
    <w:tmpl w:val="8A48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6AE"/>
    <w:multiLevelType w:val="hybridMultilevel"/>
    <w:tmpl w:val="97D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35D98"/>
    <w:multiLevelType w:val="hybridMultilevel"/>
    <w:tmpl w:val="DA6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56064"/>
    <w:multiLevelType w:val="hybridMultilevel"/>
    <w:tmpl w:val="3594C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7A2F45"/>
    <w:multiLevelType w:val="hybridMultilevel"/>
    <w:tmpl w:val="39E09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D6829"/>
    <w:multiLevelType w:val="hybridMultilevel"/>
    <w:tmpl w:val="3594C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DB"/>
    <w:rsid w:val="00003425"/>
    <w:rsid w:val="0000424A"/>
    <w:rsid w:val="000048D4"/>
    <w:rsid w:val="000057F9"/>
    <w:rsid w:val="000064AA"/>
    <w:rsid w:val="000065FA"/>
    <w:rsid w:val="00012B35"/>
    <w:rsid w:val="00012EC6"/>
    <w:rsid w:val="00013466"/>
    <w:rsid w:val="000138B3"/>
    <w:rsid w:val="00013B3F"/>
    <w:rsid w:val="00016523"/>
    <w:rsid w:val="00021BEA"/>
    <w:rsid w:val="00022C13"/>
    <w:rsid w:val="0002347F"/>
    <w:rsid w:val="00025298"/>
    <w:rsid w:val="000255C9"/>
    <w:rsid w:val="000259CD"/>
    <w:rsid w:val="00026CFE"/>
    <w:rsid w:val="000301AC"/>
    <w:rsid w:val="00031F56"/>
    <w:rsid w:val="00032176"/>
    <w:rsid w:val="00032BB5"/>
    <w:rsid w:val="0003479B"/>
    <w:rsid w:val="00035D38"/>
    <w:rsid w:val="00043027"/>
    <w:rsid w:val="000431F7"/>
    <w:rsid w:val="00045F42"/>
    <w:rsid w:val="00050E99"/>
    <w:rsid w:val="00053A77"/>
    <w:rsid w:val="00061638"/>
    <w:rsid w:val="0006182D"/>
    <w:rsid w:val="00061DE7"/>
    <w:rsid w:val="000666CF"/>
    <w:rsid w:val="00067741"/>
    <w:rsid w:val="00067785"/>
    <w:rsid w:val="000731A8"/>
    <w:rsid w:val="000732B3"/>
    <w:rsid w:val="0007330F"/>
    <w:rsid w:val="00073F0D"/>
    <w:rsid w:val="00074D4A"/>
    <w:rsid w:val="000751E2"/>
    <w:rsid w:val="00075DF3"/>
    <w:rsid w:val="00076BF9"/>
    <w:rsid w:val="0008005E"/>
    <w:rsid w:val="00080C4E"/>
    <w:rsid w:val="000814EA"/>
    <w:rsid w:val="00084010"/>
    <w:rsid w:val="00084179"/>
    <w:rsid w:val="00086DB4"/>
    <w:rsid w:val="0009137E"/>
    <w:rsid w:val="000916C1"/>
    <w:rsid w:val="00092734"/>
    <w:rsid w:val="00094377"/>
    <w:rsid w:val="00094BBD"/>
    <w:rsid w:val="00095B1F"/>
    <w:rsid w:val="00096445"/>
    <w:rsid w:val="00097F2F"/>
    <w:rsid w:val="00097F35"/>
    <w:rsid w:val="000A31B9"/>
    <w:rsid w:val="000A5D7C"/>
    <w:rsid w:val="000A63C6"/>
    <w:rsid w:val="000A79D8"/>
    <w:rsid w:val="000B16F4"/>
    <w:rsid w:val="000B2032"/>
    <w:rsid w:val="000B27B1"/>
    <w:rsid w:val="000B2926"/>
    <w:rsid w:val="000B338E"/>
    <w:rsid w:val="000B5425"/>
    <w:rsid w:val="000B5535"/>
    <w:rsid w:val="000B5841"/>
    <w:rsid w:val="000B5FC3"/>
    <w:rsid w:val="000B6843"/>
    <w:rsid w:val="000B7F8F"/>
    <w:rsid w:val="000C54C2"/>
    <w:rsid w:val="000C6463"/>
    <w:rsid w:val="000C70D7"/>
    <w:rsid w:val="000C78F1"/>
    <w:rsid w:val="000D1F58"/>
    <w:rsid w:val="000D2601"/>
    <w:rsid w:val="000D2AE5"/>
    <w:rsid w:val="000D3B81"/>
    <w:rsid w:val="000D54F2"/>
    <w:rsid w:val="000D5E86"/>
    <w:rsid w:val="000D63D9"/>
    <w:rsid w:val="000D6FE6"/>
    <w:rsid w:val="000E086E"/>
    <w:rsid w:val="000E1E5D"/>
    <w:rsid w:val="000E3BBE"/>
    <w:rsid w:val="000E4F5A"/>
    <w:rsid w:val="000E6749"/>
    <w:rsid w:val="000F0827"/>
    <w:rsid w:val="000F0E77"/>
    <w:rsid w:val="000F2470"/>
    <w:rsid w:val="000F5101"/>
    <w:rsid w:val="000F5B11"/>
    <w:rsid w:val="000F635A"/>
    <w:rsid w:val="000F72A9"/>
    <w:rsid w:val="00100ED4"/>
    <w:rsid w:val="00101765"/>
    <w:rsid w:val="00101B26"/>
    <w:rsid w:val="001020AE"/>
    <w:rsid w:val="00103DCB"/>
    <w:rsid w:val="00103E86"/>
    <w:rsid w:val="00104747"/>
    <w:rsid w:val="00105C93"/>
    <w:rsid w:val="00105FE2"/>
    <w:rsid w:val="00110D1C"/>
    <w:rsid w:val="001122A7"/>
    <w:rsid w:val="00114887"/>
    <w:rsid w:val="0011540E"/>
    <w:rsid w:val="001175A5"/>
    <w:rsid w:val="00117A93"/>
    <w:rsid w:val="00117E7D"/>
    <w:rsid w:val="00122080"/>
    <w:rsid w:val="00123FF3"/>
    <w:rsid w:val="00125ADF"/>
    <w:rsid w:val="00125CD7"/>
    <w:rsid w:val="001263F0"/>
    <w:rsid w:val="00130984"/>
    <w:rsid w:val="00131177"/>
    <w:rsid w:val="0013359A"/>
    <w:rsid w:val="00133C99"/>
    <w:rsid w:val="001349DC"/>
    <w:rsid w:val="00136510"/>
    <w:rsid w:val="00136571"/>
    <w:rsid w:val="001368BA"/>
    <w:rsid w:val="00136AEA"/>
    <w:rsid w:val="00136B55"/>
    <w:rsid w:val="00136BF0"/>
    <w:rsid w:val="001373DE"/>
    <w:rsid w:val="00137DF8"/>
    <w:rsid w:val="00140983"/>
    <w:rsid w:val="00140D4F"/>
    <w:rsid w:val="001417A0"/>
    <w:rsid w:val="00143CB6"/>
    <w:rsid w:val="00143ECE"/>
    <w:rsid w:val="00144D75"/>
    <w:rsid w:val="0014542A"/>
    <w:rsid w:val="001457FD"/>
    <w:rsid w:val="001461F9"/>
    <w:rsid w:val="00147789"/>
    <w:rsid w:val="001505DB"/>
    <w:rsid w:val="00152A6B"/>
    <w:rsid w:val="00152F32"/>
    <w:rsid w:val="0015361B"/>
    <w:rsid w:val="00153638"/>
    <w:rsid w:val="0015446F"/>
    <w:rsid w:val="00155211"/>
    <w:rsid w:val="00155AC5"/>
    <w:rsid w:val="001568DC"/>
    <w:rsid w:val="00157C7D"/>
    <w:rsid w:val="0016131B"/>
    <w:rsid w:val="00162D40"/>
    <w:rsid w:val="00165221"/>
    <w:rsid w:val="00167E19"/>
    <w:rsid w:val="001711EB"/>
    <w:rsid w:val="00171FE3"/>
    <w:rsid w:val="001721A4"/>
    <w:rsid w:val="0017338E"/>
    <w:rsid w:val="00173B95"/>
    <w:rsid w:val="001779AF"/>
    <w:rsid w:val="00181C29"/>
    <w:rsid w:val="001875FA"/>
    <w:rsid w:val="0018760A"/>
    <w:rsid w:val="00190CFC"/>
    <w:rsid w:val="00191B71"/>
    <w:rsid w:val="00193014"/>
    <w:rsid w:val="00195D6A"/>
    <w:rsid w:val="00196291"/>
    <w:rsid w:val="0019754D"/>
    <w:rsid w:val="001A15D9"/>
    <w:rsid w:val="001A2073"/>
    <w:rsid w:val="001A3645"/>
    <w:rsid w:val="001A4528"/>
    <w:rsid w:val="001A475D"/>
    <w:rsid w:val="001A72DD"/>
    <w:rsid w:val="001A7C50"/>
    <w:rsid w:val="001B2CE1"/>
    <w:rsid w:val="001B2EFF"/>
    <w:rsid w:val="001B2FBD"/>
    <w:rsid w:val="001B41B7"/>
    <w:rsid w:val="001B4269"/>
    <w:rsid w:val="001B56BA"/>
    <w:rsid w:val="001C3E82"/>
    <w:rsid w:val="001C5A43"/>
    <w:rsid w:val="001D2058"/>
    <w:rsid w:val="001D2A97"/>
    <w:rsid w:val="001D4A0F"/>
    <w:rsid w:val="001D65E2"/>
    <w:rsid w:val="001E0A1C"/>
    <w:rsid w:val="001E2503"/>
    <w:rsid w:val="001E359D"/>
    <w:rsid w:val="001E4F10"/>
    <w:rsid w:val="001E5B38"/>
    <w:rsid w:val="001E61EC"/>
    <w:rsid w:val="001E6ECA"/>
    <w:rsid w:val="001E7835"/>
    <w:rsid w:val="001F19A1"/>
    <w:rsid w:val="001F224D"/>
    <w:rsid w:val="001F6311"/>
    <w:rsid w:val="001F6521"/>
    <w:rsid w:val="001F74D6"/>
    <w:rsid w:val="00200EE0"/>
    <w:rsid w:val="00203A4F"/>
    <w:rsid w:val="00204766"/>
    <w:rsid w:val="00205C31"/>
    <w:rsid w:val="00211F60"/>
    <w:rsid w:val="00213134"/>
    <w:rsid w:val="0021457E"/>
    <w:rsid w:val="0021517F"/>
    <w:rsid w:val="0022459D"/>
    <w:rsid w:val="00225413"/>
    <w:rsid w:val="002255ED"/>
    <w:rsid w:val="00226B9D"/>
    <w:rsid w:val="00226E69"/>
    <w:rsid w:val="0022738D"/>
    <w:rsid w:val="00227414"/>
    <w:rsid w:val="00232C42"/>
    <w:rsid w:val="002335E7"/>
    <w:rsid w:val="002345FA"/>
    <w:rsid w:val="00235EF1"/>
    <w:rsid w:val="00236739"/>
    <w:rsid w:val="00236B79"/>
    <w:rsid w:val="00237C47"/>
    <w:rsid w:val="002407D6"/>
    <w:rsid w:val="002428BA"/>
    <w:rsid w:val="00244459"/>
    <w:rsid w:val="00245761"/>
    <w:rsid w:val="002471D3"/>
    <w:rsid w:val="00254418"/>
    <w:rsid w:val="00257B6A"/>
    <w:rsid w:val="00257D37"/>
    <w:rsid w:val="002616EC"/>
    <w:rsid w:val="00261939"/>
    <w:rsid w:val="00263A73"/>
    <w:rsid w:val="00265B0A"/>
    <w:rsid w:val="00267D7C"/>
    <w:rsid w:val="0027122F"/>
    <w:rsid w:val="00276932"/>
    <w:rsid w:val="0027785E"/>
    <w:rsid w:val="00280C19"/>
    <w:rsid w:val="0028261C"/>
    <w:rsid w:val="00282763"/>
    <w:rsid w:val="00285534"/>
    <w:rsid w:val="002909D0"/>
    <w:rsid w:val="00293397"/>
    <w:rsid w:val="00293A01"/>
    <w:rsid w:val="00297CD8"/>
    <w:rsid w:val="002A0ADB"/>
    <w:rsid w:val="002A0D6D"/>
    <w:rsid w:val="002A10AE"/>
    <w:rsid w:val="002A1DC7"/>
    <w:rsid w:val="002A2579"/>
    <w:rsid w:val="002A516D"/>
    <w:rsid w:val="002A5ADF"/>
    <w:rsid w:val="002A5F6C"/>
    <w:rsid w:val="002A61C6"/>
    <w:rsid w:val="002A68A6"/>
    <w:rsid w:val="002B21D1"/>
    <w:rsid w:val="002B3478"/>
    <w:rsid w:val="002B3A9D"/>
    <w:rsid w:val="002B4ABF"/>
    <w:rsid w:val="002B6186"/>
    <w:rsid w:val="002B76FB"/>
    <w:rsid w:val="002C18DB"/>
    <w:rsid w:val="002C2A60"/>
    <w:rsid w:val="002D22BF"/>
    <w:rsid w:val="002D7AC4"/>
    <w:rsid w:val="002E2D3B"/>
    <w:rsid w:val="002E4E2A"/>
    <w:rsid w:val="002E6929"/>
    <w:rsid w:val="002F0ABB"/>
    <w:rsid w:val="002F1C5B"/>
    <w:rsid w:val="002F4D90"/>
    <w:rsid w:val="00303416"/>
    <w:rsid w:val="00304C76"/>
    <w:rsid w:val="003052BC"/>
    <w:rsid w:val="003053C5"/>
    <w:rsid w:val="00305C33"/>
    <w:rsid w:val="0030647D"/>
    <w:rsid w:val="00306B2D"/>
    <w:rsid w:val="003071AB"/>
    <w:rsid w:val="00307E87"/>
    <w:rsid w:val="003124C5"/>
    <w:rsid w:val="00312E29"/>
    <w:rsid w:val="0031300D"/>
    <w:rsid w:val="00313C71"/>
    <w:rsid w:val="003141B1"/>
    <w:rsid w:val="00314512"/>
    <w:rsid w:val="00317360"/>
    <w:rsid w:val="003211DE"/>
    <w:rsid w:val="00322642"/>
    <w:rsid w:val="00323E6D"/>
    <w:rsid w:val="00327598"/>
    <w:rsid w:val="003276B8"/>
    <w:rsid w:val="0033066D"/>
    <w:rsid w:val="00331A3A"/>
    <w:rsid w:val="00331FF0"/>
    <w:rsid w:val="00333686"/>
    <w:rsid w:val="00333BD1"/>
    <w:rsid w:val="00333D89"/>
    <w:rsid w:val="00334A5A"/>
    <w:rsid w:val="00335182"/>
    <w:rsid w:val="003359CF"/>
    <w:rsid w:val="00337678"/>
    <w:rsid w:val="00340261"/>
    <w:rsid w:val="0034096F"/>
    <w:rsid w:val="00341468"/>
    <w:rsid w:val="0034372A"/>
    <w:rsid w:val="00344FC2"/>
    <w:rsid w:val="003465C2"/>
    <w:rsid w:val="00346A83"/>
    <w:rsid w:val="00350105"/>
    <w:rsid w:val="00351686"/>
    <w:rsid w:val="003521C1"/>
    <w:rsid w:val="003576F8"/>
    <w:rsid w:val="003601C3"/>
    <w:rsid w:val="00360FF8"/>
    <w:rsid w:val="0036100F"/>
    <w:rsid w:val="003626A6"/>
    <w:rsid w:val="00364430"/>
    <w:rsid w:val="00365752"/>
    <w:rsid w:val="0036656C"/>
    <w:rsid w:val="0036698F"/>
    <w:rsid w:val="00367EB0"/>
    <w:rsid w:val="00370A32"/>
    <w:rsid w:val="003719D5"/>
    <w:rsid w:val="003731E5"/>
    <w:rsid w:val="003760B3"/>
    <w:rsid w:val="00377C1D"/>
    <w:rsid w:val="00377D0B"/>
    <w:rsid w:val="0038012C"/>
    <w:rsid w:val="0038085F"/>
    <w:rsid w:val="00384D95"/>
    <w:rsid w:val="00386042"/>
    <w:rsid w:val="003900E1"/>
    <w:rsid w:val="0039548E"/>
    <w:rsid w:val="00396744"/>
    <w:rsid w:val="00396761"/>
    <w:rsid w:val="003967EF"/>
    <w:rsid w:val="003A356B"/>
    <w:rsid w:val="003A36F6"/>
    <w:rsid w:val="003A4E04"/>
    <w:rsid w:val="003A53E1"/>
    <w:rsid w:val="003A56DA"/>
    <w:rsid w:val="003B0DC8"/>
    <w:rsid w:val="003B1367"/>
    <w:rsid w:val="003B3FCE"/>
    <w:rsid w:val="003B5837"/>
    <w:rsid w:val="003B5C71"/>
    <w:rsid w:val="003B5EAF"/>
    <w:rsid w:val="003B646C"/>
    <w:rsid w:val="003B65C4"/>
    <w:rsid w:val="003B7A55"/>
    <w:rsid w:val="003C1317"/>
    <w:rsid w:val="003C1C04"/>
    <w:rsid w:val="003C2280"/>
    <w:rsid w:val="003C29C2"/>
    <w:rsid w:val="003C2CD7"/>
    <w:rsid w:val="003C39A7"/>
    <w:rsid w:val="003C5745"/>
    <w:rsid w:val="003C5D7C"/>
    <w:rsid w:val="003D0507"/>
    <w:rsid w:val="003D14FD"/>
    <w:rsid w:val="003D1AA0"/>
    <w:rsid w:val="003D1C6C"/>
    <w:rsid w:val="003D27E3"/>
    <w:rsid w:val="003D3C45"/>
    <w:rsid w:val="003D63A4"/>
    <w:rsid w:val="003D6C43"/>
    <w:rsid w:val="003D737A"/>
    <w:rsid w:val="003E03AA"/>
    <w:rsid w:val="003E0A19"/>
    <w:rsid w:val="003E5069"/>
    <w:rsid w:val="003E508B"/>
    <w:rsid w:val="003E52ED"/>
    <w:rsid w:val="003E5F1D"/>
    <w:rsid w:val="003E764B"/>
    <w:rsid w:val="003E7880"/>
    <w:rsid w:val="003F2A3B"/>
    <w:rsid w:val="003F4899"/>
    <w:rsid w:val="003F4E83"/>
    <w:rsid w:val="003F62C7"/>
    <w:rsid w:val="004029C1"/>
    <w:rsid w:val="00402D1E"/>
    <w:rsid w:val="00403B17"/>
    <w:rsid w:val="004054AA"/>
    <w:rsid w:val="00405B4F"/>
    <w:rsid w:val="004074F6"/>
    <w:rsid w:val="0040772C"/>
    <w:rsid w:val="00411795"/>
    <w:rsid w:val="00412DA7"/>
    <w:rsid w:val="004145E7"/>
    <w:rsid w:val="00414CA2"/>
    <w:rsid w:val="00415C11"/>
    <w:rsid w:val="00416664"/>
    <w:rsid w:val="004228E8"/>
    <w:rsid w:val="00426CC1"/>
    <w:rsid w:val="0042753B"/>
    <w:rsid w:val="00427DDB"/>
    <w:rsid w:val="00432160"/>
    <w:rsid w:val="004328D8"/>
    <w:rsid w:val="004332E1"/>
    <w:rsid w:val="0043392E"/>
    <w:rsid w:val="00433AB9"/>
    <w:rsid w:val="0043539A"/>
    <w:rsid w:val="00435B9F"/>
    <w:rsid w:val="0044358F"/>
    <w:rsid w:val="00444B55"/>
    <w:rsid w:val="00444F00"/>
    <w:rsid w:val="004450E2"/>
    <w:rsid w:val="004466A3"/>
    <w:rsid w:val="00446A18"/>
    <w:rsid w:val="00450983"/>
    <w:rsid w:val="004528B0"/>
    <w:rsid w:val="004545BB"/>
    <w:rsid w:val="00455142"/>
    <w:rsid w:val="004553EE"/>
    <w:rsid w:val="00455463"/>
    <w:rsid w:val="00456A5A"/>
    <w:rsid w:val="00456D02"/>
    <w:rsid w:val="00457FFE"/>
    <w:rsid w:val="004602A9"/>
    <w:rsid w:val="00460A0F"/>
    <w:rsid w:val="00460D86"/>
    <w:rsid w:val="00460EE8"/>
    <w:rsid w:val="00461DF9"/>
    <w:rsid w:val="00461F59"/>
    <w:rsid w:val="00462023"/>
    <w:rsid w:val="00462DA0"/>
    <w:rsid w:val="00463AD3"/>
    <w:rsid w:val="0046464F"/>
    <w:rsid w:val="0046567B"/>
    <w:rsid w:val="00465C5E"/>
    <w:rsid w:val="004660D5"/>
    <w:rsid w:val="00467FBC"/>
    <w:rsid w:val="00470D30"/>
    <w:rsid w:val="00471B6A"/>
    <w:rsid w:val="004720E0"/>
    <w:rsid w:val="00472149"/>
    <w:rsid w:val="00472E58"/>
    <w:rsid w:val="004745DB"/>
    <w:rsid w:val="0047542E"/>
    <w:rsid w:val="00475E49"/>
    <w:rsid w:val="00476607"/>
    <w:rsid w:val="004772D2"/>
    <w:rsid w:val="0048024E"/>
    <w:rsid w:val="00480D7A"/>
    <w:rsid w:val="004838E1"/>
    <w:rsid w:val="0048663C"/>
    <w:rsid w:val="00491980"/>
    <w:rsid w:val="00491C30"/>
    <w:rsid w:val="0049295A"/>
    <w:rsid w:val="00494977"/>
    <w:rsid w:val="00497DB2"/>
    <w:rsid w:val="00497F83"/>
    <w:rsid w:val="004A0D02"/>
    <w:rsid w:val="004A1451"/>
    <w:rsid w:val="004A349A"/>
    <w:rsid w:val="004B066A"/>
    <w:rsid w:val="004B08CC"/>
    <w:rsid w:val="004B0FAF"/>
    <w:rsid w:val="004B34FF"/>
    <w:rsid w:val="004B36B8"/>
    <w:rsid w:val="004B36C5"/>
    <w:rsid w:val="004B44D3"/>
    <w:rsid w:val="004B49ED"/>
    <w:rsid w:val="004B595E"/>
    <w:rsid w:val="004B5AFA"/>
    <w:rsid w:val="004C28FB"/>
    <w:rsid w:val="004C2C27"/>
    <w:rsid w:val="004C321E"/>
    <w:rsid w:val="004C38A4"/>
    <w:rsid w:val="004C4851"/>
    <w:rsid w:val="004C680F"/>
    <w:rsid w:val="004D07DD"/>
    <w:rsid w:val="004D09AE"/>
    <w:rsid w:val="004D1C8C"/>
    <w:rsid w:val="004D2B7A"/>
    <w:rsid w:val="004D2F1D"/>
    <w:rsid w:val="004D4202"/>
    <w:rsid w:val="004D62FA"/>
    <w:rsid w:val="004D665C"/>
    <w:rsid w:val="004E18A1"/>
    <w:rsid w:val="004E6673"/>
    <w:rsid w:val="004E7439"/>
    <w:rsid w:val="004E7A83"/>
    <w:rsid w:val="004F042F"/>
    <w:rsid w:val="004F0657"/>
    <w:rsid w:val="004F0ED7"/>
    <w:rsid w:val="004F1C02"/>
    <w:rsid w:val="004F2712"/>
    <w:rsid w:val="004F3073"/>
    <w:rsid w:val="004F338C"/>
    <w:rsid w:val="004F759E"/>
    <w:rsid w:val="00500206"/>
    <w:rsid w:val="00502086"/>
    <w:rsid w:val="00503219"/>
    <w:rsid w:val="00504283"/>
    <w:rsid w:val="005047BA"/>
    <w:rsid w:val="00505B88"/>
    <w:rsid w:val="00506621"/>
    <w:rsid w:val="005123FD"/>
    <w:rsid w:val="00512489"/>
    <w:rsid w:val="00516AE8"/>
    <w:rsid w:val="0052193D"/>
    <w:rsid w:val="00521F60"/>
    <w:rsid w:val="005247D2"/>
    <w:rsid w:val="00525954"/>
    <w:rsid w:val="00526010"/>
    <w:rsid w:val="005261A2"/>
    <w:rsid w:val="005266D6"/>
    <w:rsid w:val="00531C48"/>
    <w:rsid w:val="00532743"/>
    <w:rsid w:val="00532D9B"/>
    <w:rsid w:val="00534041"/>
    <w:rsid w:val="0053410C"/>
    <w:rsid w:val="00534A22"/>
    <w:rsid w:val="00534EF3"/>
    <w:rsid w:val="005423AD"/>
    <w:rsid w:val="00542699"/>
    <w:rsid w:val="0054363E"/>
    <w:rsid w:val="00545038"/>
    <w:rsid w:val="005464AE"/>
    <w:rsid w:val="00550D51"/>
    <w:rsid w:val="00553736"/>
    <w:rsid w:val="00556E5C"/>
    <w:rsid w:val="00557D3B"/>
    <w:rsid w:val="005614A5"/>
    <w:rsid w:val="00561898"/>
    <w:rsid w:val="0056395D"/>
    <w:rsid w:val="00563C43"/>
    <w:rsid w:val="00567148"/>
    <w:rsid w:val="0056772F"/>
    <w:rsid w:val="00570161"/>
    <w:rsid w:val="00570E25"/>
    <w:rsid w:val="00571B2A"/>
    <w:rsid w:val="005726D8"/>
    <w:rsid w:val="005737A9"/>
    <w:rsid w:val="00573EEF"/>
    <w:rsid w:val="005743A6"/>
    <w:rsid w:val="00574841"/>
    <w:rsid w:val="00577865"/>
    <w:rsid w:val="00581C64"/>
    <w:rsid w:val="00583580"/>
    <w:rsid w:val="005838A3"/>
    <w:rsid w:val="005853D4"/>
    <w:rsid w:val="0058563E"/>
    <w:rsid w:val="005903EF"/>
    <w:rsid w:val="00593922"/>
    <w:rsid w:val="00594D75"/>
    <w:rsid w:val="005A36C6"/>
    <w:rsid w:val="005A4492"/>
    <w:rsid w:val="005A5086"/>
    <w:rsid w:val="005A542F"/>
    <w:rsid w:val="005A6C02"/>
    <w:rsid w:val="005A6EDC"/>
    <w:rsid w:val="005B04AD"/>
    <w:rsid w:val="005B1ED8"/>
    <w:rsid w:val="005B337A"/>
    <w:rsid w:val="005B3676"/>
    <w:rsid w:val="005B3F6A"/>
    <w:rsid w:val="005B4CCF"/>
    <w:rsid w:val="005B5AD9"/>
    <w:rsid w:val="005B66CB"/>
    <w:rsid w:val="005B78C2"/>
    <w:rsid w:val="005B78F9"/>
    <w:rsid w:val="005C2E02"/>
    <w:rsid w:val="005C3779"/>
    <w:rsid w:val="005C37D1"/>
    <w:rsid w:val="005C48D7"/>
    <w:rsid w:val="005C5755"/>
    <w:rsid w:val="005C751E"/>
    <w:rsid w:val="005C78F6"/>
    <w:rsid w:val="005D1167"/>
    <w:rsid w:val="005D1422"/>
    <w:rsid w:val="005D2BC5"/>
    <w:rsid w:val="005D2C71"/>
    <w:rsid w:val="005D3384"/>
    <w:rsid w:val="005D415B"/>
    <w:rsid w:val="005D5B9F"/>
    <w:rsid w:val="005D7C2A"/>
    <w:rsid w:val="005E1753"/>
    <w:rsid w:val="005E427B"/>
    <w:rsid w:val="005E66C6"/>
    <w:rsid w:val="005E73EB"/>
    <w:rsid w:val="005E771E"/>
    <w:rsid w:val="005F0ED5"/>
    <w:rsid w:val="005F3497"/>
    <w:rsid w:val="005F4E14"/>
    <w:rsid w:val="005F5D9F"/>
    <w:rsid w:val="006002DB"/>
    <w:rsid w:val="006006DB"/>
    <w:rsid w:val="00600A8F"/>
    <w:rsid w:val="00606A95"/>
    <w:rsid w:val="00610440"/>
    <w:rsid w:val="0061104B"/>
    <w:rsid w:val="006148C5"/>
    <w:rsid w:val="00615C6F"/>
    <w:rsid w:val="00616A67"/>
    <w:rsid w:val="00623483"/>
    <w:rsid w:val="00627221"/>
    <w:rsid w:val="006321C3"/>
    <w:rsid w:val="00632D19"/>
    <w:rsid w:val="00632DCA"/>
    <w:rsid w:val="006334E6"/>
    <w:rsid w:val="0063477F"/>
    <w:rsid w:val="0063635F"/>
    <w:rsid w:val="0064128D"/>
    <w:rsid w:val="006412E9"/>
    <w:rsid w:val="0064132F"/>
    <w:rsid w:val="00641936"/>
    <w:rsid w:val="006436AB"/>
    <w:rsid w:val="0065101A"/>
    <w:rsid w:val="00651662"/>
    <w:rsid w:val="00653542"/>
    <w:rsid w:val="006538FC"/>
    <w:rsid w:val="0065517A"/>
    <w:rsid w:val="006552B6"/>
    <w:rsid w:val="0065640A"/>
    <w:rsid w:val="00657545"/>
    <w:rsid w:val="006609E8"/>
    <w:rsid w:val="00661920"/>
    <w:rsid w:val="00661C7A"/>
    <w:rsid w:val="00662100"/>
    <w:rsid w:val="00662767"/>
    <w:rsid w:val="00663053"/>
    <w:rsid w:val="00664689"/>
    <w:rsid w:val="00670F51"/>
    <w:rsid w:val="00671781"/>
    <w:rsid w:val="00671808"/>
    <w:rsid w:val="00672399"/>
    <w:rsid w:val="0067348B"/>
    <w:rsid w:val="00673A8A"/>
    <w:rsid w:val="00673CE5"/>
    <w:rsid w:val="00674AD9"/>
    <w:rsid w:val="0067719D"/>
    <w:rsid w:val="00680590"/>
    <w:rsid w:val="00683679"/>
    <w:rsid w:val="0068435F"/>
    <w:rsid w:val="00686EA1"/>
    <w:rsid w:val="006871AA"/>
    <w:rsid w:val="00692E8F"/>
    <w:rsid w:val="00693849"/>
    <w:rsid w:val="006938E7"/>
    <w:rsid w:val="00694B14"/>
    <w:rsid w:val="006950C0"/>
    <w:rsid w:val="0069555E"/>
    <w:rsid w:val="006969C0"/>
    <w:rsid w:val="0069707F"/>
    <w:rsid w:val="006A091A"/>
    <w:rsid w:val="006A201D"/>
    <w:rsid w:val="006A5C3B"/>
    <w:rsid w:val="006A5FDB"/>
    <w:rsid w:val="006A68F1"/>
    <w:rsid w:val="006A7258"/>
    <w:rsid w:val="006A755F"/>
    <w:rsid w:val="006A7895"/>
    <w:rsid w:val="006B01CA"/>
    <w:rsid w:val="006B0283"/>
    <w:rsid w:val="006B0A21"/>
    <w:rsid w:val="006B6613"/>
    <w:rsid w:val="006B66C9"/>
    <w:rsid w:val="006B77AE"/>
    <w:rsid w:val="006C080E"/>
    <w:rsid w:val="006C127F"/>
    <w:rsid w:val="006C60F1"/>
    <w:rsid w:val="006C6449"/>
    <w:rsid w:val="006C74ED"/>
    <w:rsid w:val="006C7D68"/>
    <w:rsid w:val="006C7F0F"/>
    <w:rsid w:val="006D3321"/>
    <w:rsid w:val="006D35CC"/>
    <w:rsid w:val="006D3A0E"/>
    <w:rsid w:val="006D4989"/>
    <w:rsid w:val="006D5856"/>
    <w:rsid w:val="006D5C98"/>
    <w:rsid w:val="006D7CEE"/>
    <w:rsid w:val="006D7E62"/>
    <w:rsid w:val="006E1D92"/>
    <w:rsid w:val="006E25C5"/>
    <w:rsid w:val="006E26CA"/>
    <w:rsid w:val="006E335D"/>
    <w:rsid w:val="006E37BC"/>
    <w:rsid w:val="006E4569"/>
    <w:rsid w:val="006E6841"/>
    <w:rsid w:val="006E7850"/>
    <w:rsid w:val="006F2870"/>
    <w:rsid w:val="006F3F1A"/>
    <w:rsid w:val="006F419D"/>
    <w:rsid w:val="006F5475"/>
    <w:rsid w:val="006F54AF"/>
    <w:rsid w:val="006F6C43"/>
    <w:rsid w:val="006F6D71"/>
    <w:rsid w:val="006F6FE0"/>
    <w:rsid w:val="00700184"/>
    <w:rsid w:val="007017A0"/>
    <w:rsid w:val="00702117"/>
    <w:rsid w:val="00704687"/>
    <w:rsid w:val="007048F1"/>
    <w:rsid w:val="007056BB"/>
    <w:rsid w:val="0070616C"/>
    <w:rsid w:val="00706F77"/>
    <w:rsid w:val="007134FA"/>
    <w:rsid w:val="00714A9D"/>
    <w:rsid w:val="00716A48"/>
    <w:rsid w:val="00720221"/>
    <w:rsid w:val="00727653"/>
    <w:rsid w:val="0073222D"/>
    <w:rsid w:val="00732F37"/>
    <w:rsid w:val="00734FB5"/>
    <w:rsid w:val="007350F0"/>
    <w:rsid w:val="00737047"/>
    <w:rsid w:val="0073734A"/>
    <w:rsid w:val="00740EB8"/>
    <w:rsid w:val="00742AF3"/>
    <w:rsid w:val="007430F1"/>
    <w:rsid w:val="00743797"/>
    <w:rsid w:val="0074445A"/>
    <w:rsid w:val="00750F45"/>
    <w:rsid w:val="00751511"/>
    <w:rsid w:val="00752590"/>
    <w:rsid w:val="0075400F"/>
    <w:rsid w:val="007562AF"/>
    <w:rsid w:val="00757013"/>
    <w:rsid w:val="0075743C"/>
    <w:rsid w:val="00760CB5"/>
    <w:rsid w:val="00762CBF"/>
    <w:rsid w:val="007643E6"/>
    <w:rsid w:val="00764590"/>
    <w:rsid w:val="00764D2E"/>
    <w:rsid w:val="0076539A"/>
    <w:rsid w:val="00765745"/>
    <w:rsid w:val="00766598"/>
    <w:rsid w:val="00766669"/>
    <w:rsid w:val="00771A20"/>
    <w:rsid w:val="00771F9A"/>
    <w:rsid w:val="00774017"/>
    <w:rsid w:val="007749DB"/>
    <w:rsid w:val="00774F69"/>
    <w:rsid w:val="0077528D"/>
    <w:rsid w:val="007758B6"/>
    <w:rsid w:val="007779DB"/>
    <w:rsid w:val="00777CB7"/>
    <w:rsid w:val="007801AF"/>
    <w:rsid w:val="0078134A"/>
    <w:rsid w:val="00781D76"/>
    <w:rsid w:val="0078202D"/>
    <w:rsid w:val="00785890"/>
    <w:rsid w:val="0078593E"/>
    <w:rsid w:val="00786E7D"/>
    <w:rsid w:val="00787DD8"/>
    <w:rsid w:val="00790A41"/>
    <w:rsid w:val="0079137A"/>
    <w:rsid w:val="00793F5F"/>
    <w:rsid w:val="007950D3"/>
    <w:rsid w:val="007954D9"/>
    <w:rsid w:val="00795A01"/>
    <w:rsid w:val="007A0B2D"/>
    <w:rsid w:val="007A1692"/>
    <w:rsid w:val="007A1F4F"/>
    <w:rsid w:val="007A21E5"/>
    <w:rsid w:val="007A4746"/>
    <w:rsid w:val="007A5939"/>
    <w:rsid w:val="007B4EC2"/>
    <w:rsid w:val="007B75F2"/>
    <w:rsid w:val="007C2046"/>
    <w:rsid w:val="007C28ED"/>
    <w:rsid w:val="007C2B27"/>
    <w:rsid w:val="007C2F99"/>
    <w:rsid w:val="007C3DE1"/>
    <w:rsid w:val="007D266E"/>
    <w:rsid w:val="007D2892"/>
    <w:rsid w:val="007D28FB"/>
    <w:rsid w:val="007D37CF"/>
    <w:rsid w:val="007D3F43"/>
    <w:rsid w:val="007D5608"/>
    <w:rsid w:val="007D6245"/>
    <w:rsid w:val="007E0F7B"/>
    <w:rsid w:val="007E21DF"/>
    <w:rsid w:val="007E226C"/>
    <w:rsid w:val="007E315D"/>
    <w:rsid w:val="007E34FD"/>
    <w:rsid w:val="007E39FB"/>
    <w:rsid w:val="007E4AC2"/>
    <w:rsid w:val="007E6061"/>
    <w:rsid w:val="007E6419"/>
    <w:rsid w:val="007E6FEF"/>
    <w:rsid w:val="007E7434"/>
    <w:rsid w:val="007F08D6"/>
    <w:rsid w:val="007F0A03"/>
    <w:rsid w:val="007F1863"/>
    <w:rsid w:val="007F24AB"/>
    <w:rsid w:val="007F3427"/>
    <w:rsid w:val="007F5F8B"/>
    <w:rsid w:val="007F66E5"/>
    <w:rsid w:val="007F6901"/>
    <w:rsid w:val="00800FF3"/>
    <w:rsid w:val="0080448D"/>
    <w:rsid w:val="0080579C"/>
    <w:rsid w:val="00806A33"/>
    <w:rsid w:val="00806DA8"/>
    <w:rsid w:val="00811A98"/>
    <w:rsid w:val="00811E23"/>
    <w:rsid w:val="0081338B"/>
    <w:rsid w:val="008136D7"/>
    <w:rsid w:val="008161A7"/>
    <w:rsid w:val="008171A1"/>
    <w:rsid w:val="00821621"/>
    <w:rsid w:val="00822491"/>
    <w:rsid w:val="008235C5"/>
    <w:rsid w:val="00824A8A"/>
    <w:rsid w:val="008331BF"/>
    <w:rsid w:val="00834DBA"/>
    <w:rsid w:val="008359EC"/>
    <w:rsid w:val="00836BA8"/>
    <w:rsid w:val="00840CF3"/>
    <w:rsid w:val="00840E6D"/>
    <w:rsid w:val="00840F78"/>
    <w:rsid w:val="00841656"/>
    <w:rsid w:val="00841B06"/>
    <w:rsid w:val="00842F11"/>
    <w:rsid w:val="0084446D"/>
    <w:rsid w:val="00845638"/>
    <w:rsid w:val="00845C95"/>
    <w:rsid w:val="00845E0F"/>
    <w:rsid w:val="00847DEF"/>
    <w:rsid w:val="00847E96"/>
    <w:rsid w:val="00852C72"/>
    <w:rsid w:val="00852DE8"/>
    <w:rsid w:val="008538B8"/>
    <w:rsid w:val="00853D02"/>
    <w:rsid w:val="008558A0"/>
    <w:rsid w:val="00856B22"/>
    <w:rsid w:val="008571E2"/>
    <w:rsid w:val="00857BC3"/>
    <w:rsid w:val="00857DBA"/>
    <w:rsid w:val="00857F70"/>
    <w:rsid w:val="00860063"/>
    <w:rsid w:val="008605C6"/>
    <w:rsid w:val="00862081"/>
    <w:rsid w:val="00864D11"/>
    <w:rsid w:val="00871ED8"/>
    <w:rsid w:val="00872268"/>
    <w:rsid w:val="00873B5B"/>
    <w:rsid w:val="0087509A"/>
    <w:rsid w:val="00875DC2"/>
    <w:rsid w:val="0087660B"/>
    <w:rsid w:val="00877362"/>
    <w:rsid w:val="00880D8D"/>
    <w:rsid w:val="0088105C"/>
    <w:rsid w:val="008811FD"/>
    <w:rsid w:val="00881250"/>
    <w:rsid w:val="00882598"/>
    <w:rsid w:val="00883318"/>
    <w:rsid w:val="00884FF5"/>
    <w:rsid w:val="00886EF5"/>
    <w:rsid w:val="00887550"/>
    <w:rsid w:val="00890660"/>
    <w:rsid w:val="00890E76"/>
    <w:rsid w:val="008915BB"/>
    <w:rsid w:val="008936DE"/>
    <w:rsid w:val="00893821"/>
    <w:rsid w:val="00896D0A"/>
    <w:rsid w:val="0089717F"/>
    <w:rsid w:val="008A23C0"/>
    <w:rsid w:val="008A3386"/>
    <w:rsid w:val="008A4DEB"/>
    <w:rsid w:val="008A5BC8"/>
    <w:rsid w:val="008A70DB"/>
    <w:rsid w:val="008A71DE"/>
    <w:rsid w:val="008B2741"/>
    <w:rsid w:val="008B293F"/>
    <w:rsid w:val="008B3108"/>
    <w:rsid w:val="008B35A1"/>
    <w:rsid w:val="008B47C2"/>
    <w:rsid w:val="008B4E8D"/>
    <w:rsid w:val="008B5FB1"/>
    <w:rsid w:val="008B6FB0"/>
    <w:rsid w:val="008B735B"/>
    <w:rsid w:val="008B7D51"/>
    <w:rsid w:val="008C05C7"/>
    <w:rsid w:val="008C271A"/>
    <w:rsid w:val="008C3CE1"/>
    <w:rsid w:val="008C45E8"/>
    <w:rsid w:val="008C4D3A"/>
    <w:rsid w:val="008C5FC8"/>
    <w:rsid w:val="008D1572"/>
    <w:rsid w:val="008D263F"/>
    <w:rsid w:val="008D2F8C"/>
    <w:rsid w:val="008D325F"/>
    <w:rsid w:val="008D382C"/>
    <w:rsid w:val="008D57BA"/>
    <w:rsid w:val="008D5FE6"/>
    <w:rsid w:val="008D618E"/>
    <w:rsid w:val="008E2315"/>
    <w:rsid w:val="008E2744"/>
    <w:rsid w:val="008E29BE"/>
    <w:rsid w:val="008E62F5"/>
    <w:rsid w:val="008E7D37"/>
    <w:rsid w:val="008F0026"/>
    <w:rsid w:val="008F042C"/>
    <w:rsid w:val="008F0816"/>
    <w:rsid w:val="008F20BA"/>
    <w:rsid w:val="008F2B33"/>
    <w:rsid w:val="008F3F9A"/>
    <w:rsid w:val="00900CFC"/>
    <w:rsid w:val="009017B5"/>
    <w:rsid w:val="009026CE"/>
    <w:rsid w:val="00903CED"/>
    <w:rsid w:val="009055CB"/>
    <w:rsid w:val="00906B3B"/>
    <w:rsid w:val="00907305"/>
    <w:rsid w:val="00910608"/>
    <w:rsid w:val="009106E1"/>
    <w:rsid w:val="0091283E"/>
    <w:rsid w:val="009132D7"/>
    <w:rsid w:val="00913B59"/>
    <w:rsid w:val="00915396"/>
    <w:rsid w:val="00915A8D"/>
    <w:rsid w:val="00916919"/>
    <w:rsid w:val="00916BA1"/>
    <w:rsid w:val="00917B4D"/>
    <w:rsid w:val="0092022B"/>
    <w:rsid w:val="00920380"/>
    <w:rsid w:val="00920767"/>
    <w:rsid w:val="00920901"/>
    <w:rsid w:val="0092183D"/>
    <w:rsid w:val="00922F72"/>
    <w:rsid w:val="009231D0"/>
    <w:rsid w:val="009237E7"/>
    <w:rsid w:val="00923DFA"/>
    <w:rsid w:val="00923FF1"/>
    <w:rsid w:val="00924AD8"/>
    <w:rsid w:val="00927123"/>
    <w:rsid w:val="009275B5"/>
    <w:rsid w:val="009300BB"/>
    <w:rsid w:val="00931549"/>
    <w:rsid w:val="009321E7"/>
    <w:rsid w:val="009328B8"/>
    <w:rsid w:val="009361D5"/>
    <w:rsid w:val="0093660E"/>
    <w:rsid w:val="0094398C"/>
    <w:rsid w:val="0094455D"/>
    <w:rsid w:val="009446AA"/>
    <w:rsid w:val="00944F80"/>
    <w:rsid w:val="00945D9D"/>
    <w:rsid w:val="009477DD"/>
    <w:rsid w:val="00950CC4"/>
    <w:rsid w:val="009512E4"/>
    <w:rsid w:val="00951690"/>
    <w:rsid w:val="0095188A"/>
    <w:rsid w:val="00952B2D"/>
    <w:rsid w:val="009530F9"/>
    <w:rsid w:val="00953237"/>
    <w:rsid w:val="00954503"/>
    <w:rsid w:val="0095582B"/>
    <w:rsid w:val="00955F4D"/>
    <w:rsid w:val="00956B1C"/>
    <w:rsid w:val="0095718C"/>
    <w:rsid w:val="00961AC1"/>
    <w:rsid w:val="00963307"/>
    <w:rsid w:val="009659F1"/>
    <w:rsid w:val="00966680"/>
    <w:rsid w:val="00966C1A"/>
    <w:rsid w:val="0097155C"/>
    <w:rsid w:val="00971CA1"/>
    <w:rsid w:val="00975264"/>
    <w:rsid w:val="00975319"/>
    <w:rsid w:val="00977B9B"/>
    <w:rsid w:val="00981929"/>
    <w:rsid w:val="009825B2"/>
    <w:rsid w:val="009829BF"/>
    <w:rsid w:val="009835DF"/>
    <w:rsid w:val="0098467E"/>
    <w:rsid w:val="00984C3D"/>
    <w:rsid w:val="009862F5"/>
    <w:rsid w:val="009871FA"/>
    <w:rsid w:val="00987924"/>
    <w:rsid w:val="00990D79"/>
    <w:rsid w:val="00991719"/>
    <w:rsid w:val="00994450"/>
    <w:rsid w:val="00995D21"/>
    <w:rsid w:val="00996EEF"/>
    <w:rsid w:val="0099704B"/>
    <w:rsid w:val="009A264C"/>
    <w:rsid w:val="009A52E6"/>
    <w:rsid w:val="009A7370"/>
    <w:rsid w:val="009B1B93"/>
    <w:rsid w:val="009B23D5"/>
    <w:rsid w:val="009B33D2"/>
    <w:rsid w:val="009B3D8F"/>
    <w:rsid w:val="009B47D7"/>
    <w:rsid w:val="009B4CBD"/>
    <w:rsid w:val="009B5BE8"/>
    <w:rsid w:val="009B6050"/>
    <w:rsid w:val="009B664A"/>
    <w:rsid w:val="009B69F7"/>
    <w:rsid w:val="009C0942"/>
    <w:rsid w:val="009C15F7"/>
    <w:rsid w:val="009C1833"/>
    <w:rsid w:val="009C1EC1"/>
    <w:rsid w:val="009C304C"/>
    <w:rsid w:val="009C305D"/>
    <w:rsid w:val="009C590F"/>
    <w:rsid w:val="009C6A83"/>
    <w:rsid w:val="009D09DA"/>
    <w:rsid w:val="009D1027"/>
    <w:rsid w:val="009D1C03"/>
    <w:rsid w:val="009D273D"/>
    <w:rsid w:val="009D31F9"/>
    <w:rsid w:val="009D56AE"/>
    <w:rsid w:val="009E0320"/>
    <w:rsid w:val="009E097E"/>
    <w:rsid w:val="009E604D"/>
    <w:rsid w:val="009E6197"/>
    <w:rsid w:val="009E79CF"/>
    <w:rsid w:val="009F075B"/>
    <w:rsid w:val="009F1B1B"/>
    <w:rsid w:val="009F21D9"/>
    <w:rsid w:val="009F250C"/>
    <w:rsid w:val="009F3655"/>
    <w:rsid w:val="009F45B7"/>
    <w:rsid w:val="009F5005"/>
    <w:rsid w:val="00A009BA"/>
    <w:rsid w:val="00A02D99"/>
    <w:rsid w:val="00A03B9C"/>
    <w:rsid w:val="00A05682"/>
    <w:rsid w:val="00A06A17"/>
    <w:rsid w:val="00A06CC1"/>
    <w:rsid w:val="00A102B6"/>
    <w:rsid w:val="00A108EA"/>
    <w:rsid w:val="00A13BBF"/>
    <w:rsid w:val="00A14872"/>
    <w:rsid w:val="00A151EF"/>
    <w:rsid w:val="00A15D23"/>
    <w:rsid w:val="00A1603B"/>
    <w:rsid w:val="00A203C5"/>
    <w:rsid w:val="00A225DA"/>
    <w:rsid w:val="00A22E0B"/>
    <w:rsid w:val="00A234EF"/>
    <w:rsid w:val="00A249FE"/>
    <w:rsid w:val="00A25D51"/>
    <w:rsid w:val="00A25E9C"/>
    <w:rsid w:val="00A260BF"/>
    <w:rsid w:val="00A2661C"/>
    <w:rsid w:val="00A270B1"/>
    <w:rsid w:val="00A3017E"/>
    <w:rsid w:val="00A3042C"/>
    <w:rsid w:val="00A30DC0"/>
    <w:rsid w:val="00A30F86"/>
    <w:rsid w:val="00A3118A"/>
    <w:rsid w:val="00A33706"/>
    <w:rsid w:val="00A346B1"/>
    <w:rsid w:val="00A3593C"/>
    <w:rsid w:val="00A35FE0"/>
    <w:rsid w:val="00A3744A"/>
    <w:rsid w:val="00A37590"/>
    <w:rsid w:val="00A40D8D"/>
    <w:rsid w:val="00A4139F"/>
    <w:rsid w:val="00A41574"/>
    <w:rsid w:val="00A4238B"/>
    <w:rsid w:val="00A4450C"/>
    <w:rsid w:val="00A45F90"/>
    <w:rsid w:val="00A46155"/>
    <w:rsid w:val="00A477B9"/>
    <w:rsid w:val="00A52294"/>
    <w:rsid w:val="00A53A00"/>
    <w:rsid w:val="00A53CF0"/>
    <w:rsid w:val="00A579F7"/>
    <w:rsid w:val="00A60501"/>
    <w:rsid w:val="00A6150F"/>
    <w:rsid w:val="00A62808"/>
    <w:rsid w:val="00A629F5"/>
    <w:rsid w:val="00A65967"/>
    <w:rsid w:val="00A66662"/>
    <w:rsid w:val="00A672C6"/>
    <w:rsid w:val="00A70599"/>
    <w:rsid w:val="00A70BA3"/>
    <w:rsid w:val="00A71C2D"/>
    <w:rsid w:val="00A722AE"/>
    <w:rsid w:val="00A72647"/>
    <w:rsid w:val="00A72D36"/>
    <w:rsid w:val="00A73316"/>
    <w:rsid w:val="00A7668D"/>
    <w:rsid w:val="00A76F93"/>
    <w:rsid w:val="00A77936"/>
    <w:rsid w:val="00A806BF"/>
    <w:rsid w:val="00A80CBF"/>
    <w:rsid w:val="00A8116C"/>
    <w:rsid w:val="00A828B1"/>
    <w:rsid w:val="00A83361"/>
    <w:rsid w:val="00A8437C"/>
    <w:rsid w:val="00A8640C"/>
    <w:rsid w:val="00A87B51"/>
    <w:rsid w:val="00A91024"/>
    <w:rsid w:val="00A92C17"/>
    <w:rsid w:val="00A92CA8"/>
    <w:rsid w:val="00A93BEC"/>
    <w:rsid w:val="00A94F2E"/>
    <w:rsid w:val="00A96019"/>
    <w:rsid w:val="00A9626F"/>
    <w:rsid w:val="00A96280"/>
    <w:rsid w:val="00A969F9"/>
    <w:rsid w:val="00A96CD1"/>
    <w:rsid w:val="00A97C14"/>
    <w:rsid w:val="00A97D4A"/>
    <w:rsid w:val="00A97F70"/>
    <w:rsid w:val="00AA11C7"/>
    <w:rsid w:val="00AA1F50"/>
    <w:rsid w:val="00AA3058"/>
    <w:rsid w:val="00AA3255"/>
    <w:rsid w:val="00AA7776"/>
    <w:rsid w:val="00AB0D1E"/>
    <w:rsid w:val="00AB11D1"/>
    <w:rsid w:val="00AB3969"/>
    <w:rsid w:val="00AB3F12"/>
    <w:rsid w:val="00AC3BE5"/>
    <w:rsid w:val="00AC3D05"/>
    <w:rsid w:val="00AC404E"/>
    <w:rsid w:val="00AC5004"/>
    <w:rsid w:val="00AC6598"/>
    <w:rsid w:val="00AC668E"/>
    <w:rsid w:val="00AC714C"/>
    <w:rsid w:val="00AD0878"/>
    <w:rsid w:val="00AD16A6"/>
    <w:rsid w:val="00AD1A3B"/>
    <w:rsid w:val="00AD1CBA"/>
    <w:rsid w:val="00AD2848"/>
    <w:rsid w:val="00AD3F23"/>
    <w:rsid w:val="00AD4BC5"/>
    <w:rsid w:val="00AD4EB1"/>
    <w:rsid w:val="00AD5B7B"/>
    <w:rsid w:val="00AE08C5"/>
    <w:rsid w:val="00AE1DFD"/>
    <w:rsid w:val="00AE51E5"/>
    <w:rsid w:val="00AE7603"/>
    <w:rsid w:val="00AF0C4B"/>
    <w:rsid w:val="00AF3D5B"/>
    <w:rsid w:val="00B00419"/>
    <w:rsid w:val="00B01D69"/>
    <w:rsid w:val="00B02B97"/>
    <w:rsid w:val="00B02C6C"/>
    <w:rsid w:val="00B04324"/>
    <w:rsid w:val="00B04BB0"/>
    <w:rsid w:val="00B05C0E"/>
    <w:rsid w:val="00B063F7"/>
    <w:rsid w:val="00B07238"/>
    <w:rsid w:val="00B10E4A"/>
    <w:rsid w:val="00B126CC"/>
    <w:rsid w:val="00B1366E"/>
    <w:rsid w:val="00B152B2"/>
    <w:rsid w:val="00B15CCB"/>
    <w:rsid w:val="00B17226"/>
    <w:rsid w:val="00B174F4"/>
    <w:rsid w:val="00B17B34"/>
    <w:rsid w:val="00B20310"/>
    <w:rsid w:val="00B20E02"/>
    <w:rsid w:val="00B23F7C"/>
    <w:rsid w:val="00B23FED"/>
    <w:rsid w:val="00B251A2"/>
    <w:rsid w:val="00B26734"/>
    <w:rsid w:val="00B26A2E"/>
    <w:rsid w:val="00B308B5"/>
    <w:rsid w:val="00B33D60"/>
    <w:rsid w:val="00B3769F"/>
    <w:rsid w:val="00B4119C"/>
    <w:rsid w:val="00B43563"/>
    <w:rsid w:val="00B53472"/>
    <w:rsid w:val="00B53B48"/>
    <w:rsid w:val="00B556CF"/>
    <w:rsid w:val="00B6239D"/>
    <w:rsid w:val="00B629A3"/>
    <w:rsid w:val="00B635D3"/>
    <w:rsid w:val="00B643FB"/>
    <w:rsid w:val="00B645CB"/>
    <w:rsid w:val="00B67377"/>
    <w:rsid w:val="00B678C2"/>
    <w:rsid w:val="00B67CC5"/>
    <w:rsid w:val="00B67D84"/>
    <w:rsid w:val="00B707AD"/>
    <w:rsid w:val="00B70ED9"/>
    <w:rsid w:val="00B71EF5"/>
    <w:rsid w:val="00B72BC9"/>
    <w:rsid w:val="00B74878"/>
    <w:rsid w:val="00B75190"/>
    <w:rsid w:val="00B77209"/>
    <w:rsid w:val="00B81461"/>
    <w:rsid w:val="00B82F07"/>
    <w:rsid w:val="00B836EF"/>
    <w:rsid w:val="00B86978"/>
    <w:rsid w:val="00B90FE4"/>
    <w:rsid w:val="00B91032"/>
    <w:rsid w:val="00B912BA"/>
    <w:rsid w:val="00B91886"/>
    <w:rsid w:val="00B921B4"/>
    <w:rsid w:val="00B93CDE"/>
    <w:rsid w:val="00B93FA2"/>
    <w:rsid w:val="00B95B73"/>
    <w:rsid w:val="00B96F6F"/>
    <w:rsid w:val="00B970F6"/>
    <w:rsid w:val="00B97DD2"/>
    <w:rsid w:val="00BA1824"/>
    <w:rsid w:val="00BA3DB0"/>
    <w:rsid w:val="00BB2F4F"/>
    <w:rsid w:val="00BB3B47"/>
    <w:rsid w:val="00BB420D"/>
    <w:rsid w:val="00BB6EB8"/>
    <w:rsid w:val="00BB7888"/>
    <w:rsid w:val="00BC1446"/>
    <w:rsid w:val="00BC1F69"/>
    <w:rsid w:val="00BC3AA0"/>
    <w:rsid w:val="00BC4EA4"/>
    <w:rsid w:val="00BC6896"/>
    <w:rsid w:val="00BC7343"/>
    <w:rsid w:val="00BC7489"/>
    <w:rsid w:val="00BD0454"/>
    <w:rsid w:val="00BD2BB0"/>
    <w:rsid w:val="00BD30C2"/>
    <w:rsid w:val="00BD3757"/>
    <w:rsid w:val="00BD38BB"/>
    <w:rsid w:val="00BD4963"/>
    <w:rsid w:val="00BD4F90"/>
    <w:rsid w:val="00BD6C7F"/>
    <w:rsid w:val="00BE0122"/>
    <w:rsid w:val="00BE09CB"/>
    <w:rsid w:val="00BE09F5"/>
    <w:rsid w:val="00BE2ABB"/>
    <w:rsid w:val="00BE4AFD"/>
    <w:rsid w:val="00BE4C2C"/>
    <w:rsid w:val="00BE4F21"/>
    <w:rsid w:val="00BE5486"/>
    <w:rsid w:val="00BE74C7"/>
    <w:rsid w:val="00BE7881"/>
    <w:rsid w:val="00BE793E"/>
    <w:rsid w:val="00BF2EAA"/>
    <w:rsid w:val="00BF6354"/>
    <w:rsid w:val="00BF79CE"/>
    <w:rsid w:val="00C008F4"/>
    <w:rsid w:val="00C01066"/>
    <w:rsid w:val="00C017F0"/>
    <w:rsid w:val="00C02595"/>
    <w:rsid w:val="00C051CD"/>
    <w:rsid w:val="00C05CCC"/>
    <w:rsid w:val="00C071B3"/>
    <w:rsid w:val="00C078E1"/>
    <w:rsid w:val="00C12E88"/>
    <w:rsid w:val="00C138FC"/>
    <w:rsid w:val="00C14C6D"/>
    <w:rsid w:val="00C14FEE"/>
    <w:rsid w:val="00C150B1"/>
    <w:rsid w:val="00C215CD"/>
    <w:rsid w:val="00C23282"/>
    <w:rsid w:val="00C24705"/>
    <w:rsid w:val="00C260C3"/>
    <w:rsid w:val="00C26531"/>
    <w:rsid w:val="00C2703B"/>
    <w:rsid w:val="00C30051"/>
    <w:rsid w:val="00C30A09"/>
    <w:rsid w:val="00C30EB8"/>
    <w:rsid w:val="00C3348C"/>
    <w:rsid w:val="00C35C92"/>
    <w:rsid w:val="00C3666F"/>
    <w:rsid w:val="00C3774D"/>
    <w:rsid w:val="00C4082D"/>
    <w:rsid w:val="00C43B3F"/>
    <w:rsid w:val="00C4489C"/>
    <w:rsid w:val="00C47C82"/>
    <w:rsid w:val="00C5077F"/>
    <w:rsid w:val="00C555E4"/>
    <w:rsid w:val="00C57404"/>
    <w:rsid w:val="00C57557"/>
    <w:rsid w:val="00C6007D"/>
    <w:rsid w:val="00C60B4F"/>
    <w:rsid w:val="00C614FC"/>
    <w:rsid w:val="00C65A8C"/>
    <w:rsid w:val="00C67F5D"/>
    <w:rsid w:val="00C72FDA"/>
    <w:rsid w:val="00C75675"/>
    <w:rsid w:val="00C759A6"/>
    <w:rsid w:val="00C76034"/>
    <w:rsid w:val="00C82564"/>
    <w:rsid w:val="00C83290"/>
    <w:rsid w:val="00C8353E"/>
    <w:rsid w:val="00C84421"/>
    <w:rsid w:val="00C85E80"/>
    <w:rsid w:val="00C862A7"/>
    <w:rsid w:val="00C905D9"/>
    <w:rsid w:val="00C90F92"/>
    <w:rsid w:val="00C91221"/>
    <w:rsid w:val="00C925D3"/>
    <w:rsid w:val="00C952A3"/>
    <w:rsid w:val="00C9682F"/>
    <w:rsid w:val="00C97BB6"/>
    <w:rsid w:val="00C97EAD"/>
    <w:rsid w:val="00C97FA6"/>
    <w:rsid w:val="00CA1E15"/>
    <w:rsid w:val="00CA3C88"/>
    <w:rsid w:val="00CA529B"/>
    <w:rsid w:val="00CA5FF0"/>
    <w:rsid w:val="00CA637A"/>
    <w:rsid w:val="00CB541B"/>
    <w:rsid w:val="00CB5479"/>
    <w:rsid w:val="00CB7C5E"/>
    <w:rsid w:val="00CC008F"/>
    <w:rsid w:val="00CC086B"/>
    <w:rsid w:val="00CC36BE"/>
    <w:rsid w:val="00CC40D4"/>
    <w:rsid w:val="00CC44E2"/>
    <w:rsid w:val="00CC4EE7"/>
    <w:rsid w:val="00CC4F8C"/>
    <w:rsid w:val="00CC69B3"/>
    <w:rsid w:val="00CD21D8"/>
    <w:rsid w:val="00CD4198"/>
    <w:rsid w:val="00CD4C97"/>
    <w:rsid w:val="00CD62CB"/>
    <w:rsid w:val="00CD68A6"/>
    <w:rsid w:val="00CE03B5"/>
    <w:rsid w:val="00CE46CF"/>
    <w:rsid w:val="00CE5B51"/>
    <w:rsid w:val="00CF3E39"/>
    <w:rsid w:val="00CF414E"/>
    <w:rsid w:val="00CF455E"/>
    <w:rsid w:val="00CF4D4F"/>
    <w:rsid w:val="00CF550D"/>
    <w:rsid w:val="00CF7647"/>
    <w:rsid w:val="00D017D6"/>
    <w:rsid w:val="00D03C3B"/>
    <w:rsid w:val="00D04061"/>
    <w:rsid w:val="00D04C25"/>
    <w:rsid w:val="00D1017C"/>
    <w:rsid w:val="00D11672"/>
    <w:rsid w:val="00D14678"/>
    <w:rsid w:val="00D155D4"/>
    <w:rsid w:val="00D15959"/>
    <w:rsid w:val="00D163F9"/>
    <w:rsid w:val="00D20B6B"/>
    <w:rsid w:val="00D219A0"/>
    <w:rsid w:val="00D21A0A"/>
    <w:rsid w:val="00D21D01"/>
    <w:rsid w:val="00D2255D"/>
    <w:rsid w:val="00D22BE0"/>
    <w:rsid w:val="00D24198"/>
    <w:rsid w:val="00D245BB"/>
    <w:rsid w:val="00D24E03"/>
    <w:rsid w:val="00D25825"/>
    <w:rsid w:val="00D25886"/>
    <w:rsid w:val="00D25BC2"/>
    <w:rsid w:val="00D25EC2"/>
    <w:rsid w:val="00D269B3"/>
    <w:rsid w:val="00D26A74"/>
    <w:rsid w:val="00D26C63"/>
    <w:rsid w:val="00D2752C"/>
    <w:rsid w:val="00D30515"/>
    <w:rsid w:val="00D30539"/>
    <w:rsid w:val="00D3058E"/>
    <w:rsid w:val="00D30AE3"/>
    <w:rsid w:val="00D31CD9"/>
    <w:rsid w:val="00D33328"/>
    <w:rsid w:val="00D34307"/>
    <w:rsid w:val="00D352EB"/>
    <w:rsid w:val="00D36CCF"/>
    <w:rsid w:val="00D37ABA"/>
    <w:rsid w:val="00D40227"/>
    <w:rsid w:val="00D40B59"/>
    <w:rsid w:val="00D40E0A"/>
    <w:rsid w:val="00D415DA"/>
    <w:rsid w:val="00D41AFA"/>
    <w:rsid w:val="00D4353B"/>
    <w:rsid w:val="00D437AD"/>
    <w:rsid w:val="00D44EBE"/>
    <w:rsid w:val="00D46DE0"/>
    <w:rsid w:val="00D4751A"/>
    <w:rsid w:val="00D503D2"/>
    <w:rsid w:val="00D5304D"/>
    <w:rsid w:val="00D536F9"/>
    <w:rsid w:val="00D550A8"/>
    <w:rsid w:val="00D552DD"/>
    <w:rsid w:val="00D555AD"/>
    <w:rsid w:val="00D56822"/>
    <w:rsid w:val="00D5719D"/>
    <w:rsid w:val="00D5747C"/>
    <w:rsid w:val="00D5750C"/>
    <w:rsid w:val="00D621FD"/>
    <w:rsid w:val="00D62C3B"/>
    <w:rsid w:val="00D63B06"/>
    <w:rsid w:val="00D651AB"/>
    <w:rsid w:val="00D674F2"/>
    <w:rsid w:val="00D712BF"/>
    <w:rsid w:val="00D71A3D"/>
    <w:rsid w:val="00D7263D"/>
    <w:rsid w:val="00D73DC3"/>
    <w:rsid w:val="00D742CC"/>
    <w:rsid w:val="00D74534"/>
    <w:rsid w:val="00D75EDC"/>
    <w:rsid w:val="00D8448D"/>
    <w:rsid w:val="00D857FF"/>
    <w:rsid w:val="00D90EAE"/>
    <w:rsid w:val="00D91F05"/>
    <w:rsid w:val="00D942FE"/>
    <w:rsid w:val="00DA1344"/>
    <w:rsid w:val="00DA212D"/>
    <w:rsid w:val="00DA3DD5"/>
    <w:rsid w:val="00DA5802"/>
    <w:rsid w:val="00DA69DB"/>
    <w:rsid w:val="00DB2BE8"/>
    <w:rsid w:val="00DB5576"/>
    <w:rsid w:val="00DB6440"/>
    <w:rsid w:val="00DC029B"/>
    <w:rsid w:val="00DC1B01"/>
    <w:rsid w:val="00DD5607"/>
    <w:rsid w:val="00DD6BAB"/>
    <w:rsid w:val="00DE2896"/>
    <w:rsid w:val="00DE406A"/>
    <w:rsid w:val="00DE4888"/>
    <w:rsid w:val="00DE57A4"/>
    <w:rsid w:val="00DF01BB"/>
    <w:rsid w:val="00DF1A07"/>
    <w:rsid w:val="00DF1AF8"/>
    <w:rsid w:val="00DF2161"/>
    <w:rsid w:val="00DF268A"/>
    <w:rsid w:val="00DF332C"/>
    <w:rsid w:val="00DF46D9"/>
    <w:rsid w:val="00DF7917"/>
    <w:rsid w:val="00E00663"/>
    <w:rsid w:val="00E016D3"/>
    <w:rsid w:val="00E0499A"/>
    <w:rsid w:val="00E0515E"/>
    <w:rsid w:val="00E06550"/>
    <w:rsid w:val="00E0703A"/>
    <w:rsid w:val="00E110C7"/>
    <w:rsid w:val="00E11413"/>
    <w:rsid w:val="00E11AAF"/>
    <w:rsid w:val="00E1394C"/>
    <w:rsid w:val="00E200A7"/>
    <w:rsid w:val="00E2029C"/>
    <w:rsid w:val="00E209AD"/>
    <w:rsid w:val="00E21100"/>
    <w:rsid w:val="00E21FB1"/>
    <w:rsid w:val="00E23F19"/>
    <w:rsid w:val="00E2441C"/>
    <w:rsid w:val="00E245AB"/>
    <w:rsid w:val="00E24799"/>
    <w:rsid w:val="00E24D49"/>
    <w:rsid w:val="00E26178"/>
    <w:rsid w:val="00E27708"/>
    <w:rsid w:val="00E27A22"/>
    <w:rsid w:val="00E30A77"/>
    <w:rsid w:val="00E30B1D"/>
    <w:rsid w:val="00E30F1B"/>
    <w:rsid w:val="00E32421"/>
    <w:rsid w:val="00E32A2A"/>
    <w:rsid w:val="00E32C47"/>
    <w:rsid w:val="00E33412"/>
    <w:rsid w:val="00E33881"/>
    <w:rsid w:val="00E34721"/>
    <w:rsid w:val="00E36FCD"/>
    <w:rsid w:val="00E41A23"/>
    <w:rsid w:val="00E41A6E"/>
    <w:rsid w:val="00E436D9"/>
    <w:rsid w:val="00E43D25"/>
    <w:rsid w:val="00E4540A"/>
    <w:rsid w:val="00E536FA"/>
    <w:rsid w:val="00E54CA7"/>
    <w:rsid w:val="00E54D29"/>
    <w:rsid w:val="00E55411"/>
    <w:rsid w:val="00E617BE"/>
    <w:rsid w:val="00E61F6B"/>
    <w:rsid w:val="00E625CB"/>
    <w:rsid w:val="00E63088"/>
    <w:rsid w:val="00E64287"/>
    <w:rsid w:val="00E66EC8"/>
    <w:rsid w:val="00E71704"/>
    <w:rsid w:val="00E7181C"/>
    <w:rsid w:val="00E71858"/>
    <w:rsid w:val="00E7263C"/>
    <w:rsid w:val="00E7454E"/>
    <w:rsid w:val="00E749B5"/>
    <w:rsid w:val="00E8002C"/>
    <w:rsid w:val="00E81351"/>
    <w:rsid w:val="00E82215"/>
    <w:rsid w:val="00E86FEF"/>
    <w:rsid w:val="00E879F6"/>
    <w:rsid w:val="00E94634"/>
    <w:rsid w:val="00E9484B"/>
    <w:rsid w:val="00E963AF"/>
    <w:rsid w:val="00E9651C"/>
    <w:rsid w:val="00E97DBA"/>
    <w:rsid w:val="00EA01C1"/>
    <w:rsid w:val="00EA08F4"/>
    <w:rsid w:val="00EA227B"/>
    <w:rsid w:val="00EA31E2"/>
    <w:rsid w:val="00EA3B6A"/>
    <w:rsid w:val="00EA575A"/>
    <w:rsid w:val="00EA74A2"/>
    <w:rsid w:val="00EB0507"/>
    <w:rsid w:val="00EB05B5"/>
    <w:rsid w:val="00EB0612"/>
    <w:rsid w:val="00EB10D8"/>
    <w:rsid w:val="00EB143B"/>
    <w:rsid w:val="00EB341F"/>
    <w:rsid w:val="00EB41C5"/>
    <w:rsid w:val="00EB43B0"/>
    <w:rsid w:val="00EB5967"/>
    <w:rsid w:val="00EB59D2"/>
    <w:rsid w:val="00EB7680"/>
    <w:rsid w:val="00EC45FD"/>
    <w:rsid w:val="00EC54E3"/>
    <w:rsid w:val="00EC686C"/>
    <w:rsid w:val="00EC6AF6"/>
    <w:rsid w:val="00EC6EBB"/>
    <w:rsid w:val="00EC71F0"/>
    <w:rsid w:val="00EC73ED"/>
    <w:rsid w:val="00ED0AA1"/>
    <w:rsid w:val="00ED179F"/>
    <w:rsid w:val="00ED4FC3"/>
    <w:rsid w:val="00ED588C"/>
    <w:rsid w:val="00ED7463"/>
    <w:rsid w:val="00EE05D1"/>
    <w:rsid w:val="00EE05E8"/>
    <w:rsid w:val="00EE07FE"/>
    <w:rsid w:val="00EE5FAD"/>
    <w:rsid w:val="00EE6D62"/>
    <w:rsid w:val="00EE6FB5"/>
    <w:rsid w:val="00EE755F"/>
    <w:rsid w:val="00EF008A"/>
    <w:rsid w:val="00EF2442"/>
    <w:rsid w:val="00EF4A1D"/>
    <w:rsid w:val="00EF4CFF"/>
    <w:rsid w:val="00EF4E4F"/>
    <w:rsid w:val="00EF7433"/>
    <w:rsid w:val="00F0158C"/>
    <w:rsid w:val="00F03223"/>
    <w:rsid w:val="00F04942"/>
    <w:rsid w:val="00F061E3"/>
    <w:rsid w:val="00F07831"/>
    <w:rsid w:val="00F10142"/>
    <w:rsid w:val="00F112AF"/>
    <w:rsid w:val="00F11465"/>
    <w:rsid w:val="00F12659"/>
    <w:rsid w:val="00F1345C"/>
    <w:rsid w:val="00F13988"/>
    <w:rsid w:val="00F14740"/>
    <w:rsid w:val="00F147E2"/>
    <w:rsid w:val="00F153E9"/>
    <w:rsid w:val="00F15870"/>
    <w:rsid w:val="00F20ECC"/>
    <w:rsid w:val="00F2227F"/>
    <w:rsid w:val="00F22750"/>
    <w:rsid w:val="00F22E4B"/>
    <w:rsid w:val="00F2341E"/>
    <w:rsid w:val="00F23B1C"/>
    <w:rsid w:val="00F25CF2"/>
    <w:rsid w:val="00F25FF5"/>
    <w:rsid w:val="00F27974"/>
    <w:rsid w:val="00F319FD"/>
    <w:rsid w:val="00F31D1D"/>
    <w:rsid w:val="00F32201"/>
    <w:rsid w:val="00F367DA"/>
    <w:rsid w:val="00F40EBF"/>
    <w:rsid w:val="00F421A1"/>
    <w:rsid w:val="00F4575E"/>
    <w:rsid w:val="00F47D5B"/>
    <w:rsid w:val="00F52388"/>
    <w:rsid w:val="00F52F17"/>
    <w:rsid w:val="00F544FF"/>
    <w:rsid w:val="00F558CD"/>
    <w:rsid w:val="00F579C1"/>
    <w:rsid w:val="00F57D2D"/>
    <w:rsid w:val="00F620FB"/>
    <w:rsid w:val="00F62D31"/>
    <w:rsid w:val="00F63135"/>
    <w:rsid w:val="00F63207"/>
    <w:rsid w:val="00F634F2"/>
    <w:rsid w:val="00F64791"/>
    <w:rsid w:val="00F65157"/>
    <w:rsid w:val="00F65AE3"/>
    <w:rsid w:val="00F65F27"/>
    <w:rsid w:val="00F7231E"/>
    <w:rsid w:val="00F741CA"/>
    <w:rsid w:val="00F7454B"/>
    <w:rsid w:val="00F77BF9"/>
    <w:rsid w:val="00F800F3"/>
    <w:rsid w:val="00F81E48"/>
    <w:rsid w:val="00F83062"/>
    <w:rsid w:val="00F84607"/>
    <w:rsid w:val="00F90DE4"/>
    <w:rsid w:val="00F91404"/>
    <w:rsid w:val="00F914F1"/>
    <w:rsid w:val="00F91DCB"/>
    <w:rsid w:val="00F921F0"/>
    <w:rsid w:val="00F92514"/>
    <w:rsid w:val="00F93869"/>
    <w:rsid w:val="00F9390F"/>
    <w:rsid w:val="00F93D3A"/>
    <w:rsid w:val="00F95A06"/>
    <w:rsid w:val="00F97D24"/>
    <w:rsid w:val="00FA22D0"/>
    <w:rsid w:val="00FA52B8"/>
    <w:rsid w:val="00FA54C4"/>
    <w:rsid w:val="00FA74A1"/>
    <w:rsid w:val="00FA7CFF"/>
    <w:rsid w:val="00FB0468"/>
    <w:rsid w:val="00FB3D86"/>
    <w:rsid w:val="00FB3E1A"/>
    <w:rsid w:val="00FB4D85"/>
    <w:rsid w:val="00FB5E71"/>
    <w:rsid w:val="00FB6068"/>
    <w:rsid w:val="00FB65AD"/>
    <w:rsid w:val="00FB6698"/>
    <w:rsid w:val="00FB66D3"/>
    <w:rsid w:val="00FB795B"/>
    <w:rsid w:val="00FB7E17"/>
    <w:rsid w:val="00FC0EE0"/>
    <w:rsid w:val="00FC1AE9"/>
    <w:rsid w:val="00FC359C"/>
    <w:rsid w:val="00FC45A3"/>
    <w:rsid w:val="00FC72A9"/>
    <w:rsid w:val="00FC7741"/>
    <w:rsid w:val="00FD0662"/>
    <w:rsid w:val="00FD14E3"/>
    <w:rsid w:val="00FD2110"/>
    <w:rsid w:val="00FD2C17"/>
    <w:rsid w:val="00FD3143"/>
    <w:rsid w:val="00FD4E82"/>
    <w:rsid w:val="00FE03E8"/>
    <w:rsid w:val="00FE077B"/>
    <w:rsid w:val="00FE17C3"/>
    <w:rsid w:val="00FE2005"/>
    <w:rsid w:val="00FE2917"/>
    <w:rsid w:val="00FE2C85"/>
    <w:rsid w:val="00FE5A2A"/>
    <w:rsid w:val="00FE63CD"/>
    <w:rsid w:val="00FE64BF"/>
    <w:rsid w:val="00FE72F6"/>
    <w:rsid w:val="00FE7641"/>
    <w:rsid w:val="00FF0B13"/>
    <w:rsid w:val="00FF1B4D"/>
    <w:rsid w:val="00FF1E51"/>
    <w:rsid w:val="00FF2C76"/>
    <w:rsid w:val="00FF46F5"/>
    <w:rsid w:val="00FF572D"/>
    <w:rsid w:val="00FF67C6"/>
    <w:rsid w:val="00FF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C0B4D"/>
  <w15:chartTrackingRefBased/>
  <w15:docId w15:val="{1722D56A-1367-4DBD-ADA2-6EE78A3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96F"/>
    <w:pPr>
      <w:spacing w:line="256" w:lineRule="auto"/>
      <w:ind w:left="720"/>
      <w:contextualSpacing/>
    </w:pPr>
  </w:style>
  <w:style w:type="paragraph" w:styleId="Header">
    <w:name w:val="header"/>
    <w:basedOn w:val="Normal"/>
    <w:link w:val="HeaderChar"/>
    <w:uiPriority w:val="99"/>
    <w:unhideWhenUsed/>
    <w:rsid w:val="0097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9B"/>
  </w:style>
  <w:style w:type="paragraph" w:styleId="Footer">
    <w:name w:val="footer"/>
    <w:basedOn w:val="Normal"/>
    <w:link w:val="FooterChar"/>
    <w:uiPriority w:val="99"/>
    <w:unhideWhenUsed/>
    <w:rsid w:val="0097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9B"/>
  </w:style>
  <w:style w:type="character" w:styleId="LineNumber">
    <w:name w:val="line number"/>
    <w:basedOn w:val="DefaultParagraphFont"/>
    <w:uiPriority w:val="99"/>
    <w:semiHidden/>
    <w:unhideWhenUsed/>
    <w:rsid w:val="00A77936"/>
  </w:style>
  <w:style w:type="paragraph" w:styleId="BalloonText">
    <w:name w:val="Balloon Text"/>
    <w:basedOn w:val="Normal"/>
    <w:link w:val="BalloonTextChar"/>
    <w:uiPriority w:val="99"/>
    <w:semiHidden/>
    <w:unhideWhenUsed/>
    <w:rsid w:val="00A53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F0"/>
    <w:rPr>
      <w:rFonts w:ascii="Segoe UI" w:hAnsi="Segoe UI" w:cs="Segoe UI"/>
      <w:sz w:val="18"/>
      <w:szCs w:val="18"/>
    </w:rPr>
  </w:style>
  <w:style w:type="paragraph" w:styleId="CommentText">
    <w:name w:val="annotation text"/>
    <w:basedOn w:val="Normal"/>
    <w:link w:val="CommentTextChar"/>
    <w:uiPriority w:val="99"/>
    <w:semiHidden/>
    <w:unhideWhenUsed/>
    <w:rsid w:val="00131177"/>
    <w:pPr>
      <w:spacing w:line="240" w:lineRule="auto"/>
    </w:pPr>
    <w:rPr>
      <w:sz w:val="20"/>
      <w:szCs w:val="20"/>
    </w:rPr>
  </w:style>
  <w:style w:type="character" w:customStyle="1" w:styleId="CommentTextChar">
    <w:name w:val="Comment Text Char"/>
    <w:basedOn w:val="DefaultParagraphFont"/>
    <w:link w:val="CommentText"/>
    <w:uiPriority w:val="99"/>
    <w:semiHidden/>
    <w:rsid w:val="00131177"/>
    <w:rPr>
      <w:sz w:val="20"/>
      <w:szCs w:val="20"/>
    </w:rPr>
  </w:style>
  <w:style w:type="character" w:styleId="CommentReference">
    <w:name w:val="annotation reference"/>
    <w:basedOn w:val="DefaultParagraphFont"/>
    <w:uiPriority w:val="99"/>
    <w:semiHidden/>
    <w:unhideWhenUsed/>
    <w:rsid w:val="00131177"/>
    <w:rPr>
      <w:sz w:val="16"/>
      <w:szCs w:val="16"/>
    </w:rPr>
  </w:style>
  <w:style w:type="table" w:styleId="TableGrid">
    <w:name w:val="Table Grid"/>
    <w:basedOn w:val="TableNormal"/>
    <w:uiPriority w:val="39"/>
    <w:rsid w:val="001311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1AE9"/>
    <w:rPr>
      <w:b/>
      <w:bCs/>
    </w:rPr>
  </w:style>
  <w:style w:type="character" w:customStyle="1" w:styleId="CommentSubjectChar">
    <w:name w:val="Comment Subject Char"/>
    <w:basedOn w:val="CommentTextChar"/>
    <w:link w:val="CommentSubject"/>
    <w:uiPriority w:val="99"/>
    <w:semiHidden/>
    <w:rsid w:val="00FC1AE9"/>
    <w:rPr>
      <w:b/>
      <w:bCs/>
      <w:sz w:val="20"/>
      <w:szCs w:val="20"/>
    </w:rPr>
  </w:style>
  <w:style w:type="paragraph" w:styleId="Revision">
    <w:name w:val="Revision"/>
    <w:hidden/>
    <w:uiPriority w:val="99"/>
    <w:semiHidden/>
    <w:rsid w:val="00155211"/>
    <w:pPr>
      <w:spacing w:after="0" w:line="240" w:lineRule="auto"/>
    </w:pPr>
  </w:style>
  <w:style w:type="character" w:customStyle="1" w:styleId="current-selection">
    <w:name w:val="current-selection"/>
    <w:basedOn w:val="DefaultParagraphFont"/>
    <w:rsid w:val="0032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719">
      <w:bodyDiv w:val="1"/>
      <w:marLeft w:val="0"/>
      <w:marRight w:val="0"/>
      <w:marTop w:val="0"/>
      <w:marBottom w:val="0"/>
      <w:divBdr>
        <w:top w:val="none" w:sz="0" w:space="0" w:color="auto"/>
        <w:left w:val="none" w:sz="0" w:space="0" w:color="auto"/>
        <w:bottom w:val="none" w:sz="0" w:space="0" w:color="auto"/>
        <w:right w:val="none" w:sz="0" w:space="0" w:color="auto"/>
      </w:divBdr>
    </w:div>
    <w:div w:id="23485471">
      <w:bodyDiv w:val="1"/>
      <w:marLeft w:val="0"/>
      <w:marRight w:val="0"/>
      <w:marTop w:val="0"/>
      <w:marBottom w:val="0"/>
      <w:divBdr>
        <w:top w:val="none" w:sz="0" w:space="0" w:color="auto"/>
        <w:left w:val="none" w:sz="0" w:space="0" w:color="auto"/>
        <w:bottom w:val="none" w:sz="0" w:space="0" w:color="auto"/>
        <w:right w:val="none" w:sz="0" w:space="0" w:color="auto"/>
      </w:divBdr>
      <w:divsChild>
        <w:div w:id="430977971">
          <w:marLeft w:val="0"/>
          <w:marRight w:val="0"/>
          <w:marTop w:val="0"/>
          <w:marBottom w:val="0"/>
          <w:divBdr>
            <w:top w:val="none" w:sz="0" w:space="0" w:color="auto"/>
            <w:left w:val="none" w:sz="0" w:space="0" w:color="auto"/>
            <w:bottom w:val="none" w:sz="0" w:space="0" w:color="auto"/>
            <w:right w:val="none" w:sz="0" w:space="0" w:color="auto"/>
          </w:divBdr>
        </w:div>
        <w:div w:id="150024606">
          <w:marLeft w:val="0"/>
          <w:marRight w:val="0"/>
          <w:marTop w:val="0"/>
          <w:marBottom w:val="0"/>
          <w:divBdr>
            <w:top w:val="none" w:sz="0" w:space="0" w:color="auto"/>
            <w:left w:val="none" w:sz="0" w:space="0" w:color="auto"/>
            <w:bottom w:val="none" w:sz="0" w:space="0" w:color="auto"/>
            <w:right w:val="none" w:sz="0" w:space="0" w:color="auto"/>
          </w:divBdr>
          <w:divsChild>
            <w:div w:id="2110807173">
              <w:marLeft w:val="0"/>
              <w:marRight w:val="0"/>
              <w:marTop w:val="0"/>
              <w:marBottom w:val="0"/>
              <w:divBdr>
                <w:top w:val="none" w:sz="0" w:space="0" w:color="auto"/>
                <w:left w:val="none" w:sz="0" w:space="0" w:color="auto"/>
                <w:bottom w:val="none" w:sz="0" w:space="0" w:color="auto"/>
                <w:right w:val="none" w:sz="0" w:space="0" w:color="auto"/>
              </w:divBdr>
            </w:div>
            <w:div w:id="1899513401">
              <w:marLeft w:val="0"/>
              <w:marRight w:val="0"/>
              <w:marTop w:val="0"/>
              <w:marBottom w:val="0"/>
              <w:divBdr>
                <w:top w:val="none" w:sz="0" w:space="0" w:color="auto"/>
                <w:left w:val="none" w:sz="0" w:space="0" w:color="auto"/>
                <w:bottom w:val="none" w:sz="0" w:space="0" w:color="auto"/>
                <w:right w:val="none" w:sz="0" w:space="0" w:color="auto"/>
              </w:divBdr>
            </w:div>
            <w:div w:id="504051206">
              <w:marLeft w:val="0"/>
              <w:marRight w:val="0"/>
              <w:marTop w:val="0"/>
              <w:marBottom w:val="0"/>
              <w:divBdr>
                <w:top w:val="none" w:sz="0" w:space="0" w:color="auto"/>
                <w:left w:val="none" w:sz="0" w:space="0" w:color="auto"/>
                <w:bottom w:val="none" w:sz="0" w:space="0" w:color="auto"/>
                <w:right w:val="none" w:sz="0" w:space="0" w:color="auto"/>
              </w:divBdr>
            </w:div>
            <w:div w:id="777068136">
              <w:marLeft w:val="0"/>
              <w:marRight w:val="0"/>
              <w:marTop w:val="0"/>
              <w:marBottom w:val="0"/>
              <w:divBdr>
                <w:top w:val="none" w:sz="0" w:space="0" w:color="auto"/>
                <w:left w:val="none" w:sz="0" w:space="0" w:color="auto"/>
                <w:bottom w:val="none" w:sz="0" w:space="0" w:color="auto"/>
                <w:right w:val="none" w:sz="0" w:space="0" w:color="auto"/>
              </w:divBdr>
            </w:div>
            <w:div w:id="178740902">
              <w:marLeft w:val="0"/>
              <w:marRight w:val="0"/>
              <w:marTop w:val="0"/>
              <w:marBottom w:val="0"/>
              <w:divBdr>
                <w:top w:val="none" w:sz="0" w:space="0" w:color="auto"/>
                <w:left w:val="none" w:sz="0" w:space="0" w:color="auto"/>
                <w:bottom w:val="none" w:sz="0" w:space="0" w:color="auto"/>
                <w:right w:val="none" w:sz="0" w:space="0" w:color="auto"/>
              </w:divBdr>
            </w:div>
            <w:div w:id="916551433">
              <w:marLeft w:val="0"/>
              <w:marRight w:val="0"/>
              <w:marTop w:val="0"/>
              <w:marBottom w:val="0"/>
              <w:divBdr>
                <w:top w:val="none" w:sz="0" w:space="0" w:color="auto"/>
                <w:left w:val="none" w:sz="0" w:space="0" w:color="auto"/>
                <w:bottom w:val="none" w:sz="0" w:space="0" w:color="auto"/>
                <w:right w:val="none" w:sz="0" w:space="0" w:color="auto"/>
              </w:divBdr>
            </w:div>
            <w:div w:id="1286351532">
              <w:marLeft w:val="0"/>
              <w:marRight w:val="0"/>
              <w:marTop w:val="0"/>
              <w:marBottom w:val="0"/>
              <w:divBdr>
                <w:top w:val="none" w:sz="0" w:space="0" w:color="auto"/>
                <w:left w:val="none" w:sz="0" w:space="0" w:color="auto"/>
                <w:bottom w:val="none" w:sz="0" w:space="0" w:color="auto"/>
                <w:right w:val="none" w:sz="0" w:space="0" w:color="auto"/>
              </w:divBdr>
            </w:div>
            <w:div w:id="244606391">
              <w:marLeft w:val="0"/>
              <w:marRight w:val="0"/>
              <w:marTop w:val="0"/>
              <w:marBottom w:val="0"/>
              <w:divBdr>
                <w:top w:val="none" w:sz="0" w:space="0" w:color="auto"/>
                <w:left w:val="none" w:sz="0" w:space="0" w:color="auto"/>
                <w:bottom w:val="none" w:sz="0" w:space="0" w:color="auto"/>
                <w:right w:val="none" w:sz="0" w:space="0" w:color="auto"/>
              </w:divBdr>
            </w:div>
            <w:div w:id="1200897324">
              <w:marLeft w:val="0"/>
              <w:marRight w:val="0"/>
              <w:marTop w:val="0"/>
              <w:marBottom w:val="0"/>
              <w:divBdr>
                <w:top w:val="none" w:sz="0" w:space="0" w:color="auto"/>
                <w:left w:val="none" w:sz="0" w:space="0" w:color="auto"/>
                <w:bottom w:val="none" w:sz="0" w:space="0" w:color="auto"/>
                <w:right w:val="none" w:sz="0" w:space="0" w:color="auto"/>
              </w:divBdr>
            </w:div>
            <w:div w:id="1604071964">
              <w:marLeft w:val="0"/>
              <w:marRight w:val="0"/>
              <w:marTop w:val="0"/>
              <w:marBottom w:val="0"/>
              <w:divBdr>
                <w:top w:val="none" w:sz="0" w:space="0" w:color="auto"/>
                <w:left w:val="none" w:sz="0" w:space="0" w:color="auto"/>
                <w:bottom w:val="none" w:sz="0" w:space="0" w:color="auto"/>
                <w:right w:val="none" w:sz="0" w:space="0" w:color="auto"/>
              </w:divBdr>
            </w:div>
            <w:div w:id="1768620815">
              <w:marLeft w:val="0"/>
              <w:marRight w:val="0"/>
              <w:marTop w:val="0"/>
              <w:marBottom w:val="0"/>
              <w:divBdr>
                <w:top w:val="none" w:sz="0" w:space="0" w:color="auto"/>
                <w:left w:val="none" w:sz="0" w:space="0" w:color="auto"/>
                <w:bottom w:val="none" w:sz="0" w:space="0" w:color="auto"/>
                <w:right w:val="none" w:sz="0" w:space="0" w:color="auto"/>
              </w:divBdr>
            </w:div>
            <w:div w:id="1286229708">
              <w:marLeft w:val="0"/>
              <w:marRight w:val="0"/>
              <w:marTop w:val="0"/>
              <w:marBottom w:val="0"/>
              <w:divBdr>
                <w:top w:val="none" w:sz="0" w:space="0" w:color="auto"/>
                <w:left w:val="none" w:sz="0" w:space="0" w:color="auto"/>
                <w:bottom w:val="none" w:sz="0" w:space="0" w:color="auto"/>
                <w:right w:val="none" w:sz="0" w:space="0" w:color="auto"/>
              </w:divBdr>
            </w:div>
            <w:div w:id="390541351">
              <w:marLeft w:val="0"/>
              <w:marRight w:val="0"/>
              <w:marTop w:val="0"/>
              <w:marBottom w:val="0"/>
              <w:divBdr>
                <w:top w:val="none" w:sz="0" w:space="0" w:color="auto"/>
                <w:left w:val="none" w:sz="0" w:space="0" w:color="auto"/>
                <w:bottom w:val="none" w:sz="0" w:space="0" w:color="auto"/>
                <w:right w:val="none" w:sz="0" w:space="0" w:color="auto"/>
              </w:divBdr>
            </w:div>
            <w:div w:id="18147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7182">
      <w:bodyDiv w:val="1"/>
      <w:marLeft w:val="0"/>
      <w:marRight w:val="0"/>
      <w:marTop w:val="0"/>
      <w:marBottom w:val="0"/>
      <w:divBdr>
        <w:top w:val="none" w:sz="0" w:space="0" w:color="auto"/>
        <w:left w:val="none" w:sz="0" w:space="0" w:color="auto"/>
        <w:bottom w:val="none" w:sz="0" w:space="0" w:color="auto"/>
        <w:right w:val="none" w:sz="0" w:space="0" w:color="auto"/>
      </w:divBdr>
    </w:div>
    <w:div w:id="66420466">
      <w:bodyDiv w:val="1"/>
      <w:marLeft w:val="0"/>
      <w:marRight w:val="0"/>
      <w:marTop w:val="0"/>
      <w:marBottom w:val="0"/>
      <w:divBdr>
        <w:top w:val="none" w:sz="0" w:space="0" w:color="auto"/>
        <w:left w:val="none" w:sz="0" w:space="0" w:color="auto"/>
        <w:bottom w:val="none" w:sz="0" w:space="0" w:color="auto"/>
        <w:right w:val="none" w:sz="0" w:space="0" w:color="auto"/>
      </w:divBdr>
    </w:div>
    <w:div w:id="288316516">
      <w:bodyDiv w:val="1"/>
      <w:marLeft w:val="0"/>
      <w:marRight w:val="0"/>
      <w:marTop w:val="0"/>
      <w:marBottom w:val="0"/>
      <w:divBdr>
        <w:top w:val="none" w:sz="0" w:space="0" w:color="auto"/>
        <w:left w:val="none" w:sz="0" w:space="0" w:color="auto"/>
        <w:bottom w:val="none" w:sz="0" w:space="0" w:color="auto"/>
        <w:right w:val="none" w:sz="0" w:space="0" w:color="auto"/>
      </w:divBdr>
    </w:div>
    <w:div w:id="354625041">
      <w:bodyDiv w:val="1"/>
      <w:marLeft w:val="0"/>
      <w:marRight w:val="0"/>
      <w:marTop w:val="0"/>
      <w:marBottom w:val="0"/>
      <w:divBdr>
        <w:top w:val="none" w:sz="0" w:space="0" w:color="auto"/>
        <w:left w:val="none" w:sz="0" w:space="0" w:color="auto"/>
        <w:bottom w:val="none" w:sz="0" w:space="0" w:color="auto"/>
        <w:right w:val="none" w:sz="0" w:space="0" w:color="auto"/>
      </w:divBdr>
    </w:div>
    <w:div w:id="377896508">
      <w:bodyDiv w:val="1"/>
      <w:marLeft w:val="0"/>
      <w:marRight w:val="0"/>
      <w:marTop w:val="0"/>
      <w:marBottom w:val="0"/>
      <w:divBdr>
        <w:top w:val="none" w:sz="0" w:space="0" w:color="auto"/>
        <w:left w:val="none" w:sz="0" w:space="0" w:color="auto"/>
        <w:bottom w:val="none" w:sz="0" w:space="0" w:color="auto"/>
        <w:right w:val="none" w:sz="0" w:space="0" w:color="auto"/>
      </w:divBdr>
    </w:div>
    <w:div w:id="409236678">
      <w:bodyDiv w:val="1"/>
      <w:marLeft w:val="0"/>
      <w:marRight w:val="0"/>
      <w:marTop w:val="0"/>
      <w:marBottom w:val="0"/>
      <w:divBdr>
        <w:top w:val="none" w:sz="0" w:space="0" w:color="auto"/>
        <w:left w:val="none" w:sz="0" w:space="0" w:color="auto"/>
        <w:bottom w:val="none" w:sz="0" w:space="0" w:color="auto"/>
        <w:right w:val="none" w:sz="0" w:space="0" w:color="auto"/>
      </w:divBdr>
    </w:div>
    <w:div w:id="426538692">
      <w:bodyDiv w:val="1"/>
      <w:marLeft w:val="0"/>
      <w:marRight w:val="0"/>
      <w:marTop w:val="0"/>
      <w:marBottom w:val="0"/>
      <w:divBdr>
        <w:top w:val="none" w:sz="0" w:space="0" w:color="auto"/>
        <w:left w:val="none" w:sz="0" w:space="0" w:color="auto"/>
        <w:bottom w:val="none" w:sz="0" w:space="0" w:color="auto"/>
        <w:right w:val="none" w:sz="0" w:space="0" w:color="auto"/>
      </w:divBdr>
    </w:div>
    <w:div w:id="480853114">
      <w:bodyDiv w:val="1"/>
      <w:marLeft w:val="0"/>
      <w:marRight w:val="0"/>
      <w:marTop w:val="0"/>
      <w:marBottom w:val="0"/>
      <w:divBdr>
        <w:top w:val="none" w:sz="0" w:space="0" w:color="auto"/>
        <w:left w:val="none" w:sz="0" w:space="0" w:color="auto"/>
        <w:bottom w:val="none" w:sz="0" w:space="0" w:color="auto"/>
        <w:right w:val="none" w:sz="0" w:space="0" w:color="auto"/>
      </w:divBdr>
    </w:div>
    <w:div w:id="543254582">
      <w:bodyDiv w:val="1"/>
      <w:marLeft w:val="0"/>
      <w:marRight w:val="0"/>
      <w:marTop w:val="0"/>
      <w:marBottom w:val="0"/>
      <w:divBdr>
        <w:top w:val="none" w:sz="0" w:space="0" w:color="auto"/>
        <w:left w:val="none" w:sz="0" w:space="0" w:color="auto"/>
        <w:bottom w:val="none" w:sz="0" w:space="0" w:color="auto"/>
        <w:right w:val="none" w:sz="0" w:space="0" w:color="auto"/>
      </w:divBdr>
      <w:divsChild>
        <w:div w:id="106122839">
          <w:marLeft w:val="0"/>
          <w:marRight w:val="0"/>
          <w:marTop w:val="0"/>
          <w:marBottom w:val="0"/>
          <w:divBdr>
            <w:top w:val="none" w:sz="0" w:space="0" w:color="auto"/>
            <w:left w:val="none" w:sz="0" w:space="0" w:color="auto"/>
            <w:bottom w:val="none" w:sz="0" w:space="0" w:color="auto"/>
            <w:right w:val="none" w:sz="0" w:space="0" w:color="auto"/>
          </w:divBdr>
        </w:div>
        <w:div w:id="2005012565">
          <w:marLeft w:val="0"/>
          <w:marRight w:val="0"/>
          <w:marTop w:val="0"/>
          <w:marBottom w:val="0"/>
          <w:divBdr>
            <w:top w:val="none" w:sz="0" w:space="0" w:color="auto"/>
            <w:left w:val="none" w:sz="0" w:space="0" w:color="auto"/>
            <w:bottom w:val="none" w:sz="0" w:space="0" w:color="auto"/>
            <w:right w:val="none" w:sz="0" w:space="0" w:color="auto"/>
          </w:divBdr>
        </w:div>
      </w:divsChild>
    </w:div>
    <w:div w:id="551964074">
      <w:bodyDiv w:val="1"/>
      <w:marLeft w:val="0"/>
      <w:marRight w:val="0"/>
      <w:marTop w:val="0"/>
      <w:marBottom w:val="0"/>
      <w:divBdr>
        <w:top w:val="none" w:sz="0" w:space="0" w:color="auto"/>
        <w:left w:val="none" w:sz="0" w:space="0" w:color="auto"/>
        <w:bottom w:val="none" w:sz="0" w:space="0" w:color="auto"/>
        <w:right w:val="none" w:sz="0" w:space="0" w:color="auto"/>
      </w:divBdr>
    </w:div>
    <w:div w:id="725449891">
      <w:bodyDiv w:val="1"/>
      <w:marLeft w:val="0"/>
      <w:marRight w:val="0"/>
      <w:marTop w:val="0"/>
      <w:marBottom w:val="0"/>
      <w:divBdr>
        <w:top w:val="none" w:sz="0" w:space="0" w:color="auto"/>
        <w:left w:val="none" w:sz="0" w:space="0" w:color="auto"/>
        <w:bottom w:val="none" w:sz="0" w:space="0" w:color="auto"/>
        <w:right w:val="none" w:sz="0" w:space="0" w:color="auto"/>
      </w:divBdr>
    </w:div>
    <w:div w:id="903643100">
      <w:bodyDiv w:val="1"/>
      <w:marLeft w:val="0"/>
      <w:marRight w:val="0"/>
      <w:marTop w:val="0"/>
      <w:marBottom w:val="0"/>
      <w:divBdr>
        <w:top w:val="none" w:sz="0" w:space="0" w:color="auto"/>
        <w:left w:val="none" w:sz="0" w:space="0" w:color="auto"/>
        <w:bottom w:val="none" w:sz="0" w:space="0" w:color="auto"/>
        <w:right w:val="none" w:sz="0" w:space="0" w:color="auto"/>
      </w:divBdr>
    </w:div>
    <w:div w:id="1004476784">
      <w:bodyDiv w:val="1"/>
      <w:marLeft w:val="0"/>
      <w:marRight w:val="0"/>
      <w:marTop w:val="0"/>
      <w:marBottom w:val="0"/>
      <w:divBdr>
        <w:top w:val="none" w:sz="0" w:space="0" w:color="auto"/>
        <w:left w:val="none" w:sz="0" w:space="0" w:color="auto"/>
        <w:bottom w:val="none" w:sz="0" w:space="0" w:color="auto"/>
        <w:right w:val="none" w:sz="0" w:space="0" w:color="auto"/>
      </w:divBdr>
    </w:div>
    <w:div w:id="1018848631">
      <w:bodyDiv w:val="1"/>
      <w:marLeft w:val="0"/>
      <w:marRight w:val="0"/>
      <w:marTop w:val="0"/>
      <w:marBottom w:val="0"/>
      <w:divBdr>
        <w:top w:val="none" w:sz="0" w:space="0" w:color="auto"/>
        <w:left w:val="none" w:sz="0" w:space="0" w:color="auto"/>
        <w:bottom w:val="none" w:sz="0" w:space="0" w:color="auto"/>
        <w:right w:val="none" w:sz="0" w:space="0" w:color="auto"/>
      </w:divBdr>
    </w:div>
    <w:div w:id="1440103095">
      <w:bodyDiv w:val="1"/>
      <w:marLeft w:val="0"/>
      <w:marRight w:val="0"/>
      <w:marTop w:val="0"/>
      <w:marBottom w:val="0"/>
      <w:divBdr>
        <w:top w:val="none" w:sz="0" w:space="0" w:color="auto"/>
        <w:left w:val="none" w:sz="0" w:space="0" w:color="auto"/>
        <w:bottom w:val="none" w:sz="0" w:space="0" w:color="auto"/>
        <w:right w:val="none" w:sz="0" w:space="0" w:color="auto"/>
      </w:divBdr>
    </w:div>
    <w:div w:id="1445147905">
      <w:bodyDiv w:val="1"/>
      <w:marLeft w:val="0"/>
      <w:marRight w:val="0"/>
      <w:marTop w:val="0"/>
      <w:marBottom w:val="0"/>
      <w:divBdr>
        <w:top w:val="none" w:sz="0" w:space="0" w:color="auto"/>
        <w:left w:val="none" w:sz="0" w:space="0" w:color="auto"/>
        <w:bottom w:val="none" w:sz="0" w:space="0" w:color="auto"/>
        <w:right w:val="none" w:sz="0" w:space="0" w:color="auto"/>
      </w:divBdr>
    </w:div>
    <w:div w:id="1536036523">
      <w:bodyDiv w:val="1"/>
      <w:marLeft w:val="0"/>
      <w:marRight w:val="0"/>
      <w:marTop w:val="0"/>
      <w:marBottom w:val="0"/>
      <w:divBdr>
        <w:top w:val="none" w:sz="0" w:space="0" w:color="auto"/>
        <w:left w:val="none" w:sz="0" w:space="0" w:color="auto"/>
        <w:bottom w:val="none" w:sz="0" w:space="0" w:color="auto"/>
        <w:right w:val="none" w:sz="0" w:space="0" w:color="auto"/>
      </w:divBdr>
    </w:div>
    <w:div w:id="1559899870">
      <w:bodyDiv w:val="1"/>
      <w:marLeft w:val="0"/>
      <w:marRight w:val="0"/>
      <w:marTop w:val="0"/>
      <w:marBottom w:val="0"/>
      <w:divBdr>
        <w:top w:val="none" w:sz="0" w:space="0" w:color="auto"/>
        <w:left w:val="none" w:sz="0" w:space="0" w:color="auto"/>
        <w:bottom w:val="none" w:sz="0" w:space="0" w:color="auto"/>
        <w:right w:val="none" w:sz="0" w:space="0" w:color="auto"/>
      </w:divBdr>
    </w:div>
    <w:div w:id="1671638607">
      <w:bodyDiv w:val="1"/>
      <w:marLeft w:val="0"/>
      <w:marRight w:val="0"/>
      <w:marTop w:val="0"/>
      <w:marBottom w:val="0"/>
      <w:divBdr>
        <w:top w:val="none" w:sz="0" w:space="0" w:color="auto"/>
        <w:left w:val="none" w:sz="0" w:space="0" w:color="auto"/>
        <w:bottom w:val="none" w:sz="0" w:space="0" w:color="auto"/>
        <w:right w:val="none" w:sz="0" w:space="0" w:color="auto"/>
      </w:divBdr>
    </w:div>
    <w:div w:id="1984121550">
      <w:bodyDiv w:val="1"/>
      <w:marLeft w:val="0"/>
      <w:marRight w:val="0"/>
      <w:marTop w:val="0"/>
      <w:marBottom w:val="0"/>
      <w:divBdr>
        <w:top w:val="none" w:sz="0" w:space="0" w:color="auto"/>
        <w:left w:val="none" w:sz="0" w:space="0" w:color="auto"/>
        <w:bottom w:val="none" w:sz="0" w:space="0" w:color="auto"/>
        <w:right w:val="none" w:sz="0" w:space="0" w:color="auto"/>
      </w:divBdr>
    </w:div>
    <w:div w:id="198489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E7A-2993-4543-84B2-21C1AB6C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3950</TotalTime>
  <Pages>20</Pages>
  <Words>16323</Words>
  <Characters>93045</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Mack</dc:creator>
  <cp:keywords/>
  <dc:description/>
  <cp:lastModifiedBy>Ashley Mack</cp:lastModifiedBy>
  <cp:revision>371</cp:revision>
  <cp:lastPrinted>2019-04-01T15:59:00Z</cp:lastPrinted>
  <dcterms:created xsi:type="dcterms:W3CDTF">2019-04-12T21:19:00Z</dcterms:created>
  <dcterms:modified xsi:type="dcterms:W3CDTF">2019-04-19T04:19:00Z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21c02fc7-e68b-3431-892d-6781cf4f802b</vt:lpwstr>
  </property>
  <property fmtid="{D5CDD505-2E9C-101B-9397-08002B2CF9AE}" pid="4" name="Mendeley Citation Style_1">
    <vt:lpwstr>http://www.zotero.org/styles/ambio</vt:lpwstr>
  </property>
  <property fmtid="{D5CDD505-2E9C-101B-9397-08002B2CF9AE}" pid="5" name="Mendeley Recent Style Id 0_1">
    <vt:lpwstr>http://www.zotero.org/styles/ambio</vt:lpwstr>
  </property>
  <property fmtid="{D5CDD505-2E9C-101B-9397-08002B2CF9AE}" pid="6" name="Mendeley Recent Style Name 0_1">
    <vt:lpwstr>AMBIO</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