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E37EC" w14:textId="3BC2067D" w:rsidR="00880DA2" w:rsidRPr="00880DA2" w:rsidRDefault="0031703C" w:rsidP="0031703C">
      <w:pPr>
        <w:spacing w:after="100" w:afterAutospacing="1" w:line="240" w:lineRule="auto"/>
        <w:jc w:val="center"/>
        <w:rPr>
          <w:rStyle w:val="normaltextrun"/>
          <w:rFonts w:ascii="Times New Roman" w:eastAsia="Garamond,Times New Roman" w:hAnsi="Times New Roman" w:cs="Times New Roman"/>
          <w:color w:val="000000"/>
          <w:sz w:val="24"/>
          <w:szCs w:val="24"/>
          <w:shd w:val="clear" w:color="auto" w:fill="FFFFFF"/>
        </w:rPr>
      </w:pPr>
      <w:bookmarkStart w:id="0" w:name="_GoBack"/>
      <w:bookmarkEnd w:id="0"/>
      <w:r w:rsidRPr="0031703C">
        <w:rPr>
          <w:rStyle w:val="normaltextrun"/>
          <w:rFonts w:ascii="Times New Roman" w:eastAsia="Garamond,Times New Roman" w:hAnsi="Times New Roman" w:cs="Times New Roman"/>
          <w:b/>
          <w:color w:val="000000"/>
          <w:sz w:val="24"/>
          <w:szCs w:val="24"/>
          <w:shd w:val="clear" w:color="auto" w:fill="FFFFFF"/>
        </w:rPr>
        <w:t>Authors:</w:t>
      </w:r>
      <w:r>
        <w:rPr>
          <w:rStyle w:val="normaltextrun"/>
          <w:rFonts w:ascii="Times New Roman" w:eastAsia="Garamond,Times New Roman" w:hAnsi="Times New Roman" w:cs="Times New Roman"/>
          <w:color w:val="000000"/>
          <w:sz w:val="24"/>
          <w:szCs w:val="24"/>
          <w:shd w:val="clear" w:color="auto" w:fill="FFFFFF"/>
        </w:rPr>
        <w:t xml:space="preserve"> </w:t>
      </w:r>
      <w:r w:rsidR="005143F2" w:rsidRPr="00880DA2">
        <w:rPr>
          <w:rStyle w:val="normaltextrun"/>
          <w:rFonts w:ascii="Times New Roman" w:eastAsia="Garamond,Times New Roman" w:hAnsi="Times New Roman" w:cs="Times New Roman"/>
          <w:color w:val="000000"/>
          <w:sz w:val="24"/>
          <w:szCs w:val="24"/>
          <w:shd w:val="clear" w:color="auto" w:fill="FFFFFF"/>
        </w:rPr>
        <w:t>Susan Spierre Clark</w:t>
      </w:r>
      <w:r w:rsidR="00880DA2" w:rsidRPr="00880DA2">
        <w:rPr>
          <w:rStyle w:val="normaltextrun"/>
          <w:rFonts w:ascii="Times New Roman" w:eastAsia="Garamond,Times New Roman" w:hAnsi="Times New Roman" w:cs="Times New Roman"/>
          <w:color w:val="000000"/>
          <w:sz w:val="24"/>
          <w:szCs w:val="24"/>
          <w:shd w:val="clear" w:color="auto" w:fill="FFFFFF"/>
          <w:vertAlign w:val="superscript"/>
        </w:rPr>
        <w:t>1</w:t>
      </w:r>
      <w:r w:rsidR="005143F2" w:rsidRPr="00880DA2">
        <w:rPr>
          <w:rStyle w:val="normaltextrun"/>
          <w:rFonts w:ascii="Times New Roman" w:eastAsia="Garamond,Times New Roman" w:hAnsi="Times New Roman" w:cs="Times New Roman"/>
          <w:color w:val="000000"/>
          <w:sz w:val="24"/>
          <w:szCs w:val="24"/>
          <w:shd w:val="clear" w:color="auto" w:fill="FFFFFF"/>
        </w:rPr>
        <w:t>, Thomas P. Seager</w:t>
      </w:r>
      <w:r w:rsidR="00880DA2" w:rsidRPr="00880DA2">
        <w:rPr>
          <w:rStyle w:val="normaltextrun"/>
          <w:rFonts w:ascii="Times New Roman" w:eastAsia="Garamond,Times New Roman" w:hAnsi="Times New Roman" w:cs="Times New Roman"/>
          <w:color w:val="000000"/>
          <w:sz w:val="24"/>
          <w:szCs w:val="24"/>
          <w:shd w:val="clear" w:color="auto" w:fill="FFFFFF"/>
          <w:vertAlign w:val="superscript"/>
        </w:rPr>
        <w:t>2</w:t>
      </w:r>
      <w:r w:rsidR="005143F2" w:rsidRPr="00880DA2">
        <w:rPr>
          <w:rStyle w:val="normaltextrun"/>
          <w:rFonts w:ascii="Times New Roman" w:eastAsia="Garamond,Times New Roman" w:hAnsi="Times New Roman" w:cs="Times New Roman"/>
          <w:color w:val="000000"/>
          <w:sz w:val="24"/>
          <w:szCs w:val="24"/>
          <w:shd w:val="clear" w:color="auto" w:fill="FFFFFF"/>
        </w:rPr>
        <w:t>, Mikhail V. Chester</w:t>
      </w:r>
      <w:r w:rsidR="00880DA2" w:rsidRPr="00880DA2">
        <w:rPr>
          <w:rStyle w:val="normaltextrun"/>
          <w:rFonts w:ascii="Times New Roman" w:eastAsia="Garamond,Times New Roman" w:hAnsi="Times New Roman" w:cs="Times New Roman"/>
          <w:color w:val="000000"/>
          <w:sz w:val="24"/>
          <w:szCs w:val="24"/>
          <w:shd w:val="clear" w:color="auto" w:fill="FFFFFF"/>
          <w:vertAlign w:val="superscript"/>
        </w:rPr>
        <w:t>2</w:t>
      </w:r>
    </w:p>
    <w:p w14:paraId="4FF950FF" w14:textId="05DEB271" w:rsidR="00880DA2" w:rsidRPr="00880DA2" w:rsidRDefault="00880DA2" w:rsidP="0031703C">
      <w:pPr>
        <w:spacing w:after="0" w:line="240" w:lineRule="auto"/>
        <w:jc w:val="center"/>
        <w:rPr>
          <w:rStyle w:val="normaltextrun"/>
          <w:rFonts w:ascii="Times New Roman" w:eastAsia="Garamond,Times New Roman" w:hAnsi="Times New Roman" w:cs="Times New Roman"/>
          <w:color w:val="000000"/>
          <w:sz w:val="24"/>
          <w:szCs w:val="24"/>
          <w:shd w:val="clear" w:color="auto" w:fill="FFFFFF"/>
        </w:rPr>
      </w:pPr>
      <w:r w:rsidRPr="00880DA2">
        <w:rPr>
          <w:rStyle w:val="normaltextrun"/>
          <w:rFonts w:ascii="Times New Roman" w:eastAsia="Garamond,Times New Roman" w:hAnsi="Times New Roman" w:cs="Times New Roman"/>
          <w:color w:val="000000"/>
          <w:sz w:val="24"/>
          <w:szCs w:val="24"/>
          <w:shd w:val="clear" w:color="auto" w:fill="FFFFFF"/>
          <w:vertAlign w:val="superscript"/>
        </w:rPr>
        <w:t>1</w:t>
      </w:r>
      <w:r w:rsidRPr="00880DA2">
        <w:rPr>
          <w:rStyle w:val="normaltextrun"/>
          <w:rFonts w:ascii="Times New Roman" w:eastAsia="Garamond,Times New Roman" w:hAnsi="Times New Roman" w:cs="Times New Roman"/>
          <w:color w:val="000000"/>
          <w:sz w:val="24"/>
          <w:szCs w:val="24"/>
          <w:shd w:val="clear" w:color="auto" w:fill="FFFFFF"/>
        </w:rPr>
        <w:t>Corresponding author: Susan Spierre Clark, PhD</w:t>
      </w:r>
    </w:p>
    <w:p w14:paraId="00A4023D" w14:textId="7072EDB4" w:rsidR="00880DA2" w:rsidRPr="00880DA2" w:rsidRDefault="00880DA2" w:rsidP="0031703C">
      <w:pPr>
        <w:spacing w:after="0" w:line="240" w:lineRule="auto"/>
        <w:jc w:val="center"/>
        <w:rPr>
          <w:rStyle w:val="normaltextrun"/>
          <w:rFonts w:ascii="Times New Roman" w:eastAsia="Garamond,Times New Roman" w:hAnsi="Times New Roman" w:cs="Times New Roman"/>
          <w:color w:val="000000"/>
          <w:sz w:val="24"/>
          <w:szCs w:val="24"/>
          <w:shd w:val="clear" w:color="auto" w:fill="FFFFFF"/>
        </w:rPr>
      </w:pPr>
      <w:r w:rsidRPr="00880DA2">
        <w:rPr>
          <w:rStyle w:val="normaltextrun"/>
          <w:rFonts w:ascii="Times New Roman" w:eastAsia="Garamond,Times New Roman" w:hAnsi="Times New Roman" w:cs="Times New Roman"/>
          <w:color w:val="000000"/>
          <w:sz w:val="24"/>
          <w:szCs w:val="24"/>
          <w:shd w:val="clear" w:color="auto" w:fill="FFFFFF"/>
        </w:rPr>
        <w:t>UB RENEW Institute</w:t>
      </w:r>
    </w:p>
    <w:p w14:paraId="66ED9095" w14:textId="77777777" w:rsidR="00880DA2" w:rsidRPr="00880DA2" w:rsidRDefault="00880DA2" w:rsidP="0031703C">
      <w:pPr>
        <w:spacing w:after="0" w:line="240" w:lineRule="auto"/>
        <w:jc w:val="center"/>
        <w:rPr>
          <w:rStyle w:val="normaltextrun"/>
          <w:rFonts w:ascii="Times New Roman" w:eastAsia="Garamond,Times New Roman" w:hAnsi="Times New Roman" w:cs="Times New Roman"/>
          <w:color w:val="000000"/>
          <w:sz w:val="24"/>
          <w:szCs w:val="24"/>
          <w:shd w:val="clear" w:color="auto" w:fill="FFFFFF"/>
        </w:rPr>
      </w:pPr>
      <w:r w:rsidRPr="00880DA2">
        <w:rPr>
          <w:rStyle w:val="normaltextrun"/>
          <w:rFonts w:ascii="Times New Roman" w:eastAsia="Garamond,Times New Roman" w:hAnsi="Times New Roman" w:cs="Times New Roman"/>
          <w:color w:val="000000"/>
          <w:sz w:val="24"/>
          <w:szCs w:val="24"/>
          <w:shd w:val="clear" w:color="auto" w:fill="FFFFFF"/>
        </w:rPr>
        <w:t>112 Cooke Hall</w:t>
      </w:r>
    </w:p>
    <w:p w14:paraId="42D093D9" w14:textId="77777777" w:rsidR="00880DA2" w:rsidRPr="00880DA2" w:rsidRDefault="00880DA2" w:rsidP="0031703C">
      <w:pPr>
        <w:spacing w:after="0" w:line="240" w:lineRule="auto"/>
        <w:jc w:val="center"/>
        <w:rPr>
          <w:rStyle w:val="normaltextrun"/>
          <w:rFonts w:ascii="Times New Roman" w:eastAsia="Garamond,Times New Roman" w:hAnsi="Times New Roman" w:cs="Times New Roman"/>
          <w:color w:val="000000"/>
          <w:sz w:val="24"/>
          <w:szCs w:val="24"/>
          <w:shd w:val="clear" w:color="auto" w:fill="FFFFFF"/>
        </w:rPr>
      </w:pPr>
      <w:r w:rsidRPr="00880DA2">
        <w:rPr>
          <w:rStyle w:val="normaltextrun"/>
          <w:rFonts w:ascii="Times New Roman" w:eastAsia="Garamond,Times New Roman" w:hAnsi="Times New Roman" w:cs="Times New Roman"/>
          <w:color w:val="000000"/>
          <w:sz w:val="24"/>
          <w:szCs w:val="24"/>
          <w:shd w:val="clear" w:color="auto" w:fill="FFFFFF"/>
        </w:rPr>
        <w:t>University at Buffalo, North Campus</w:t>
      </w:r>
    </w:p>
    <w:p w14:paraId="5DD1432B" w14:textId="56C4BF00" w:rsidR="00880DA2" w:rsidRPr="00880DA2" w:rsidRDefault="00880DA2" w:rsidP="0031703C">
      <w:pPr>
        <w:spacing w:after="0" w:line="240" w:lineRule="auto"/>
        <w:jc w:val="center"/>
        <w:rPr>
          <w:rStyle w:val="normaltextrun"/>
          <w:rFonts w:ascii="Times New Roman" w:eastAsia="Garamond,Times New Roman" w:hAnsi="Times New Roman" w:cs="Times New Roman"/>
          <w:color w:val="000000"/>
          <w:sz w:val="24"/>
          <w:szCs w:val="24"/>
          <w:shd w:val="clear" w:color="auto" w:fill="FFFFFF"/>
        </w:rPr>
      </w:pPr>
      <w:r w:rsidRPr="00880DA2">
        <w:rPr>
          <w:rStyle w:val="normaltextrun"/>
          <w:rFonts w:ascii="Times New Roman" w:eastAsia="Garamond,Times New Roman" w:hAnsi="Times New Roman" w:cs="Times New Roman"/>
          <w:color w:val="000000"/>
          <w:sz w:val="24"/>
          <w:szCs w:val="24"/>
          <w:shd w:val="clear" w:color="auto" w:fill="FFFFFF"/>
        </w:rPr>
        <w:t>Buffalo, NY 14260</w:t>
      </w:r>
    </w:p>
    <w:p w14:paraId="7385F445" w14:textId="04161286" w:rsidR="00880DA2" w:rsidRPr="00880DA2" w:rsidRDefault="00880DA2" w:rsidP="0031703C">
      <w:pPr>
        <w:spacing w:after="0" w:line="240" w:lineRule="auto"/>
        <w:jc w:val="center"/>
        <w:rPr>
          <w:rStyle w:val="normaltextrun"/>
          <w:rFonts w:ascii="Times New Roman" w:eastAsia="Garamond,Times New Roman" w:hAnsi="Times New Roman" w:cs="Times New Roman"/>
          <w:color w:val="000000"/>
          <w:sz w:val="24"/>
          <w:szCs w:val="24"/>
          <w:shd w:val="clear" w:color="auto" w:fill="FFFFFF"/>
        </w:rPr>
      </w:pPr>
      <w:r w:rsidRPr="00880DA2">
        <w:rPr>
          <w:rStyle w:val="normaltextrun"/>
          <w:rFonts w:ascii="Times New Roman" w:eastAsia="Garamond,Times New Roman" w:hAnsi="Times New Roman" w:cs="Times New Roman"/>
          <w:color w:val="000000"/>
          <w:sz w:val="24"/>
          <w:szCs w:val="24"/>
          <w:shd w:val="clear" w:color="auto" w:fill="FFFFFF"/>
        </w:rPr>
        <w:t>University at Buffalo</w:t>
      </w:r>
    </w:p>
    <w:p w14:paraId="6A674A4D" w14:textId="63F1DE5B" w:rsidR="00880DA2" w:rsidRPr="00880DA2" w:rsidRDefault="008F77CA" w:rsidP="0031703C">
      <w:pPr>
        <w:spacing w:after="0" w:line="240" w:lineRule="auto"/>
        <w:jc w:val="center"/>
        <w:rPr>
          <w:rStyle w:val="normaltextrun"/>
          <w:rFonts w:ascii="Times New Roman" w:eastAsia="Garamond,Times New Roman" w:hAnsi="Times New Roman" w:cs="Times New Roman"/>
          <w:color w:val="000000"/>
          <w:sz w:val="24"/>
          <w:szCs w:val="24"/>
          <w:shd w:val="clear" w:color="auto" w:fill="FFFFFF"/>
        </w:rPr>
      </w:pPr>
      <w:hyperlink r:id="rId8" w:history="1">
        <w:r w:rsidR="00880DA2" w:rsidRPr="00880DA2">
          <w:rPr>
            <w:rStyle w:val="Hyperlink"/>
            <w:rFonts w:ascii="Times New Roman" w:eastAsia="Garamond,Times New Roman" w:hAnsi="Times New Roman" w:cs="Times New Roman"/>
            <w:sz w:val="24"/>
            <w:szCs w:val="24"/>
            <w:shd w:val="clear" w:color="auto" w:fill="FFFFFF"/>
          </w:rPr>
          <w:t>sclark1@buffalo.edu</w:t>
        </w:r>
      </w:hyperlink>
      <w:r w:rsidR="00880DA2" w:rsidRPr="00880DA2">
        <w:rPr>
          <w:rStyle w:val="normaltextrun"/>
          <w:rFonts w:ascii="Times New Roman" w:eastAsia="Garamond,Times New Roman" w:hAnsi="Times New Roman" w:cs="Times New Roman"/>
          <w:color w:val="000000"/>
          <w:sz w:val="24"/>
          <w:szCs w:val="24"/>
          <w:shd w:val="clear" w:color="auto" w:fill="FFFFFF"/>
        </w:rPr>
        <w:t>, 585-709-1366</w:t>
      </w:r>
    </w:p>
    <w:p w14:paraId="50EC31A8" w14:textId="77777777" w:rsidR="00880DA2" w:rsidRPr="00880DA2" w:rsidRDefault="00880DA2" w:rsidP="0031703C">
      <w:pPr>
        <w:spacing w:after="0" w:line="240" w:lineRule="auto"/>
        <w:jc w:val="center"/>
        <w:rPr>
          <w:rStyle w:val="normaltextrun"/>
          <w:rFonts w:ascii="Times New Roman" w:eastAsia="Garamond,Times New Roman" w:hAnsi="Times New Roman" w:cs="Times New Roman"/>
          <w:color w:val="000000"/>
          <w:sz w:val="24"/>
          <w:szCs w:val="24"/>
          <w:shd w:val="clear" w:color="auto" w:fill="FFFFFF"/>
        </w:rPr>
      </w:pPr>
    </w:p>
    <w:p w14:paraId="1294BBB8" w14:textId="4B704C60" w:rsidR="005143F2" w:rsidRPr="00880DA2" w:rsidRDefault="00880DA2" w:rsidP="0031703C">
      <w:pPr>
        <w:spacing w:after="0" w:line="240" w:lineRule="auto"/>
        <w:jc w:val="center"/>
        <w:rPr>
          <w:rStyle w:val="normaltextrun"/>
          <w:rFonts w:ascii="Times New Roman" w:eastAsia="Garamond,Times New Roman" w:hAnsi="Times New Roman" w:cs="Times New Roman"/>
          <w:color w:val="000000"/>
          <w:sz w:val="24"/>
          <w:szCs w:val="24"/>
          <w:shd w:val="clear" w:color="auto" w:fill="FFFFFF"/>
        </w:rPr>
      </w:pPr>
      <w:r w:rsidRPr="00880DA2">
        <w:rPr>
          <w:rStyle w:val="normaltextrun"/>
          <w:rFonts w:ascii="Times New Roman" w:eastAsia="Garamond,Times New Roman" w:hAnsi="Times New Roman" w:cs="Times New Roman"/>
          <w:color w:val="000000"/>
          <w:sz w:val="24"/>
          <w:szCs w:val="24"/>
          <w:shd w:val="clear" w:color="auto" w:fill="FFFFFF"/>
          <w:vertAlign w:val="superscript"/>
        </w:rPr>
        <w:t>2</w:t>
      </w:r>
      <w:r w:rsidRPr="00880DA2">
        <w:rPr>
          <w:rStyle w:val="normaltextrun"/>
          <w:rFonts w:ascii="Times New Roman" w:eastAsia="Garamond,Times New Roman" w:hAnsi="Times New Roman" w:cs="Times New Roman"/>
          <w:color w:val="000000"/>
          <w:sz w:val="24"/>
          <w:szCs w:val="24"/>
          <w:shd w:val="clear" w:color="auto" w:fill="FFFFFF"/>
        </w:rPr>
        <w:t>Co-authors: Thomas P. Seager, PhD and Mikhail V. Chester</w:t>
      </w:r>
    </w:p>
    <w:p w14:paraId="35E010A6" w14:textId="0D9A8497" w:rsidR="00880DA2" w:rsidRPr="00880DA2" w:rsidRDefault="00880DA2" w:rsidP="0031703C">
      <w:pPr>
        <w:spacing w:after="0" w:line="240" w:lineRule="auto"/>
        <w:jc w:val="center"/>
        <w:rPr>
          <w:rStyle w:val="normaltextrun"/>
          <w:rFonts w:ascii="Times New Roman" w:eastAsia="Garamond,Times New Roman" w:hAnsi="Times New Roman" w:cs="Times New Roman"/>
          <w:color w:val="000000"/>
          <w:sz w:val="24"/>
          <w:szCs w:val="24"/>
          <w:shd w:val="clear" w:color="auto" w:fill="FFFFFF"/>
        </w:rPr>
      </w:pPr>
      <w:r w:rsidRPr="00880DA2">
        <w:rPr>
          <w:rStyle w:val="normaltextrun"/>
          <w:rFonts w:ascii="Times New Roman" w:eastAsia="Garamond,Times New Roman" w:hAnsi="Times New Roman" w:cs="Times New Roman"/>
          <w:color w:val="000000"/>
          <w:sz w:val="24"/>
          <w:szCs w:val="24"/>
          <w:shd w:val="clear" w:color="auto" w:fill="FFFFFF"/>
        </w:rPr>
        <w:t>School of Sustainable Engineering and the Built Environment,</w:t>
      </w:r>
    </w:p>
    <w:p w14:paraId="729C3320" w14:textId="77777777" w:rsidR="00880DA2" w:rsidRPr="00880DA2" w:rsidRDefault="00880DA2" w:rsidP="0031703C">
      <w:pPr>
        <w:spacing w:after="0" w:line="240" w:lineRule="auto"/>
        <w:jc w:val="center"/>
        <w:rPr>
          <w:rStyle w:val="normaltextrun"/>
          <w:rFonts w:ascii="Times New Roman" w:eastAsia="Garamond,Times New Roman" w:hAnsi="Times New Roman" w:cs="Times New Roman"/>
          <w:color w:val="000000"/>
          <w:sz w:val="24"/>
          <w:szCs w:val="24"/>
          <w:shd w:val="clear" w:color="auto" w:fill="FFFFFF"/>
        </w:rPr>
      </w:pPr>
      <w:r w:rsidRPr="00880DA2">
        <w:rPr>
          <w:rStyle w:val="normaltextrun"/>
          <w:rFonts w:ascii="Times New Roman" w:eastAsia="Garamond,Times New Roman" w:hAnsi="Times New Roman" w:cs="Times New Roman"/>
          <w:color w:val="000000"/>
          <w:sz w:val="24"/>
          <w:szCs w:val="24"/>
          <w:shd w:val="clear" w:color="auto" w:fill="FFFFFF"/>
        </w:rPr>
        <w:t>Arizona State University</w:t>
      </w:r>
    </w:p>
    <w:p w14:paraId="6D62518D" w14:textId="77777777" w:rsidR="00880DA2" w:rsidRPr="00880DA2" w:rsidRDefault="00880DA2" w:rsidP="0031703C">
      <w:pPr>
        <w:spacing w:after="0" w:line="240" w:lineRule="auto"/>
        <w:jc w:val="center"/>
        <w:rPr>
          <w:rStyle w:val="normaltextrun"/>
          <w:rFonts w:ascii="Times New Roman" w:eastAsia="Garamond,Times New Roman" w:hAnsi="Times New Roman" w:cs="Times New Roman"/>
          <w:color w:val="000000"/>
          <w:sz w:val="24"/>
          <w:szCs w:val="24"/>
          <w:shd w:val="clear" w:color="auto" w:fill="FFFFFF"/>
        </w:rPr>
      </w:pPr>
      <w:r w:rsidRPr="00880DA2">
        <w:rPr>
          <w:rStyle w:val="normaltextrun"/>
          <w:rFonts w:ascii="Times New Roman" w:eastAsia="Garamond,Times New Roman" w:hAnsi="Times New Roman" w:cs="Times New Roman"/>
          <w:color w:val="000000"/>
          <w:sz w:val="24"/>
          <w:szCs w:val="24"/>
          <w:shd w:val="clear" w:color="auto" w:fill="FFFFFF"/>
        </w:rPr>
        <w:t>PO Box 875306</w:t>
      </w:r>
    </w:p>
    <w:p w14:paraId="75A63B0C" w14:textId="4E3AEBEB" w:rsidR="00880DA2" w:rsidRDefault="00880DA2" w:rsidP="0031703C">
      <w:pPr>
        <w:spacing w:after="0" w:line="240" w:lineRule="auto"/>
        <w:jc w:val="center"/>
        <w:rPr>
          <w:rStyle w:val="normaltextrun"/>
          <w:rFonts w:ascii="Times New Roman" w:eastAsia="Garamond,Times New Roman" w:hAnsi="Times New Roman" w:cs="Times New Roman"/>
          <w:color w:val="000000"/>
          <w:sz w:val="24"/>
          <w:szCs w:val="24"/>
          <w:shd w:val="clear" w:color="auto" w:fill="FFFFFF"/>
        </w:rPr>
      </w:pPr>
      <w:r w:rsidRPr="00880DA2">
        <w:rPr>
          <w:rStyle w:val="normaltextrun"/>
          <w:rFonts w:ascii="Times New Roman" w:eastAsia="Garamond,Times New Roman" w:hAnsi="Times New Roman" w:cs="Times New Roman"/>
          <w:color w:val="000000"/>
          <w:sz w:val="24"/>
          <w:szCs w:val="24"/>
          <w:shd w:val="clear" w:color="auto" w:fill="FFFFFF"/>
        </w:rPr>
        <w:t>Tempe, AZ 85287-5306</w:t>
      </w:r>
    </w:p>
    <w:p w14:paraId="132E8718" w14:textId="77777777" w:rsidR="0031703C" w:rsidRDefault="0031703C" w:rsidP="0031703C">
      <w:pPr>
        <w:spacing w:after="100" w:afterAutospacing="1" w:line="240" w:lineRule="auto"/>
        <w:jc w:val="center"/>
        <w:rPr>
          <w:rStyle w:val="normaltextrun"/>
          <w:rFonts w:ascii="Times New Roman" w:eastAsia="Garamond,Times New Roman" w:hAnsi="Times New Roman" w:cs="Times New Roman"/>
          <w:b/>
          <w:color w:val="000000"/>
          <w:sz w:val="24"/>
          <w:szCs w:val="24"/>
          <w:shd w:val="clear" w:color="auto" w:fill="FFFFFF"/>
        </w:rPr>
      </w:pPr>
    </w:p>
    <w:p w14:paraId="6BD491D4" w14:textId="34611A61" w:rsidR="00880DA2" w:rsidRPr="0031703C" w:rsidRDefault="0031703C" w:rsidP="0031703C">
      <w:pPr>
        <w:spacing w:after="100" w:afterAutospacing="1" w:line="240" w:lineRule="auto"/>
        <w:rPr>
          <w:rStyle w:val="normaltextrun"/>
          <w:rFonts w:ascii="Times New Roman" w:hAnsi="Times New Roman" w:cs="Times New Roman"/>
          <w:color w:val="000000"/>
          <w:sz w:val="24"/>
          <w:szCs w:val="24"/>
          <w:shd w:val="clear" w:color="auto" w:fill="FFFFFF"/>
        </w:rPr>
      </w:pPr>
      <w:r w:rsidRPr="00880DA2">
        <w:rPr>
          <w:rStyle w:val="normaltextrun"/>
          <w:rFonts w:ascii="Times New Roman" w:eastAsia="Garamond,Times New Roman" w:hAnsi="Times New Roman" w:cs="Times New Roman"/>
          <w:b/>
          <w:color w:val="000000"/>
          <w:sz w:val="24"/>
          <w:szCs w:val="24"/>
          <w:shd w:val="clear" w:color="auto" w:fill="FFFFFF"/>
        </w:rPr>
        <w:t>Title:</w:t>
      </w:r>
      <w:r w:rsidRPr="00880DA2">
        <w:rPr>
          <w:rStyle w:val="normaltextrun"/>
          <w:rFonts w:ascii="Times New Roman" w:eastAsia="Garamond,Times New Roman" w:hAnsi="Times New Roman" w:cs="Times New Roman"/>
          <w:color w:val="000000"/>
          <w:sz w:val="24"/>
          <w:szCs w:val="24"/>
          <w:shd w:val="clear" w:color="auto" w:fill="FFFFFF"/>
        </w:rPr>
        <w:t xml:space="preserve"> A Service-based Approach to the Prioritization of Critical Infrastructure Resilience</w:t>
      </w:r>
    </w:p>
    <w:p w14:paraId="07D805AC" w14:textId="3D8E70E8" w:rsidR="005143F2" w:rsidRPr="00880DA2" w:rsidRDefault="005143F2" w:rsidP="0031703C">
      <w:pPr>
        <w:spacing w:after="100" w:afterAutospacing="1" w:line="240" w:lineRule="auto"/>
        <w:rPr>
          <w:rStyle w:val="normaltextrun"/>
          <w:rFonts w:ascii="Times New Roman" w:eastAsia="Garamond,Times New Roman" w:hAnsi="Times New Roman" w:cs="Times New Roman"/>
          <w:color w:val="000000"/>
          <w:sz w:val="24"/>
          <w:szCs w:val="24"/>
          <w:shd w:val="clear" w:color="auto" w:fill="FFFFFF"/>
        </w:rPr>
      </w:pPr>
      <w:r w:rsidRPr="00880DA2">
        <w:rPr>
          <w:rStyle w:val="normaltextrun"/>
          <w:rFonts w:ascii="Times New Roman" w:eastAsia="Garamond,Times New Roman" w:hAnsi="Times New Roman" w:cs="Times New Roman"/>
          <w:b/>
          <w:color w:val="000000"/>
          <w:sz w:val="24"/>
          <w:szCs w:val="24"/>
          <w:shd w:val="clear" w:color="auto" w:fill="FFFFFF"/>
        </w:rPr>
        <w:t>Abstract:</w:t>
      </w:r>
      <w:r w:rsidRPr="00880DA2">
        <w:rPr>
          <w:rStyle w:val="normaltextrun"/>
          <w:rFonts w:ascii="Times New Roman" w:eastAsia="Garamond,Times New Roman" w:hAnsi="Times New Roman" w:cs="Times New Roman"/>
          <w:color w:val="000000"/>
          <w:sz w:val="24"/>
          <w:szCs w:val="24"/>
          <w:shd w:val="clear" w:color="auto" w:fill="FFFFFF"/>
        </w:rPr>
        <w:t xml:space="preserve"> </w:t>
      </w:r>
      <w:r w:rsidR="00DC69C4" w:rsidRPr="00880DA2">
        <w:rPr>
          <w:rStyle w:val="normaltextrun"/>
          <w:rFonts w:ascii="Times New Roman" w:eastAsia="Garamond,Times New Roman" w:hAnsi="Times New Roman" w:cs="Times New Roman"/>
          <w:color w:val="000000"/>
          <w:sz w:val="24"/>
          <w:szCs w:val="24"/>
          <w:shd w:val="clear" w:color="auto" w:fill="FFFFFF"/>
        </w:rPr>
        <w:t>As a consequence of the U.S. effort to increase infrastructure security and resilience, the Department of Homeland Security</w:t>
      </w:r>
      <w:r w:rsidR="00254027">
        <w:rPr>
          <w:rStyle w:val="normaltextrun"/>
          <w:rFonts w:ascii="Times New Roman" w:eastAsia="Garamond,Times New Roman" w:hAnsi="Times New Roman" w:cs="Times New Roman"/>
          <w:color w:val="000000"/>
          <w:sz w:val="24"/>
          <w:szCs w:val="24"/>
          <w:shd w:val="clear" w:color="auto" w:fill="FFFFFF"/>
        </w:rPr>
        <w:t xml:space="preserve"> (DHS)</w:t>
      </w:r>
      <w:r w:rsidR="00DC69C4" w:rsidRPr="00880DA2">
        <w:rPr>
          <w:rStyle w:val="normaltextrun"/>
          <w:rFonts w:ascii="Times New Roman" w:eastAsia="Garamond,Times New Roman" w:hAnsi="Times New Roman" w:cs="Times New Roman"/>
          <w:color w:val="000000"/>
          <w:sz w:val="24"/>
          <w:szCs w:val="24"/>
          <w:shd w:val="clear" w:color="auto" w:fill="FFFFFF"/>
        </w:rPr>
        <w:t xml:space="preserve"> and other </w:t>
      </w:r>
      <w:r w:rsidR="00254027">
        <w:rPr>
          <w:rStyle w:val="normaltextrun"/>
          <w:rFonts w:ascii="Times New Roman" w:eastAsia="Garamond,Times New Roman" w:hAnsi="Times New Roman" w:cs="Times New Roman"/>
          <w:color w:val="000000"/>
          <w:sz w:val="24"/>
          <w:szCs w:val="24"/>
          <w:shd w:val="clear" w:color="auto" w:fill="FFFFFF"/>
        </w:rPr>
        <w:t xml:space="preserve">U.S. </w:t>
      </w:r>
      <w:r w:rsidR="00DC69C4" w:rsidRPr="00880DA2">
        <w:rPr>
          <w:rStyle w:val="normaltextrun"/>
          <w:rFonts w:ascii="Times New Roman" w:eastAsia="Garamond,Times New Roman" w:hAnsi="Times New Roman" w:cs="Times New Roman"/>
          <w:color w:val="000000"/>
          <w:sz w:val="24"/>
          <w:szCs w:val="24"/>
          <w:shd w:val="clear" w:color="auto" w:fill="FFFFFF"/>
        </w:rPr>
        <w:t>federal agencies have identified 16 critical infrastructure sectors that are considered vital to the nation’s well-being in terms of economic security, public health, and safety. However, there remains no articulated set of values that justify this</w:t>
      </w:r>
      <w:r w:rsidR="00122023">
        <w:rPr>
          <w:rStyle w:val="normaltextrun"/>
          <w:rFonts w:ascii="Times New Roman" w:eastAsia="Garamond,Times New Roman" w:hAnsi="Times New Roman" w:cs="Times New Roman"/>
          <w:color w:val="000000"/>
          <w:sz w:val="24"/>
          <w:szCs w:val="24"/>
          <w:shd w:val="clear" w:color="auto" w:fill="FFFFFF"/>
        </w:rPr>
        <w:t xml:space="preserve"> particular</w:t>
      </w:r>
      <w:r w:rsidR="00DC69C4" w:rsidRPr="00880DA2">
        <w:rPr>
          <w:rStyle w:val="normaltextrun"/>
          <w:rFonts w:ascii="Times New Roman" w:eastAsia="Garamond,Times New Roman" w:hAnsi="Times New Roman" w:cs="Times New Roman"/>
          <w:color w:val="000000"/>
          <w:sz w:val="24"/>
          <w:szCs w:val="24"/>
          <w:shd w:val="clear" w:color="auto" w:fill="FFFFFF"/>
        </w:rPr>
        <w:t xml:space="preserve"> list of infrastructure systems or how decision-makers might prioritize investments towards one critical sector over another during a crises. </w:t>
      </w:r>
      <w:r w:rsidR="00DC69C4" w:rsidRPr="00880DA2">
        <w:rPr>
          <w:rFonts w:ascii="Times New Roman" w:hAnsi="Times New Roman" w:cs="Times New Roman"/>
          <w:sz w:val="24"/>
          <w:szCs w:val="24"/>
        </w:rPr>
        <w:t xml:space="preserve">To offer a more integrated and holistic approach to critical infrastructure resilience, this research employs </w:t>
      </w:r>
      <w:r w:rsidR="00694C84" w:rsidRPr="00880DA2">
        <w:rPr>
          <w:rFonts w:ascii="Times New Roman" w:hAnsi="Times New Roman" w:cs="Times New Roman"/>
          <w:sz w:val="24"/>
          <w:szCs w:val="24"/>
        </w:rPr>
        <w:t>the Capabilities Approach to human development, which offers an</w:t>
      </w:r>
      <w:r w:rsidR="00DC69C4" w:rsidRPr="00880DA2">
        <w:rPr>
          <w:rFonts w:ascii="Times New Roman" w:hAnsi="Times New Roman" w:cs="Times New Roman"/>
          <w:sz w:val="24"/>
          <w:szCs w:val="24"/>
        </w:rPr>
        <w:t xml:space="preserve"> alternative view of critical infrastructure that foc</w:t>
      </w:r>
      <w:r w:rsidR="00694C84" w:rsidRPr="00880DA2">
        <w:rPr>
          <w:rFonts w:ascii="Times New Roman" w:hAnsi="Times New Roman" w:cs="Times New Roman"/>
          <w:sz w:val="24"/>
          <w:szCs w:val="24"/>
        </w:rPr>
        <w:t>uses on the services that infrastructure provide</w:t>
      </w:r>
      <w:r w:rsidR="004A7050" w:rsidRPr="00880DA2">
        <w:rPr>
          <w:rFonts w:ascii="Times New Roman" w:hAnsi="Times New Roman" w:cs="Times New Roman"/>
          <w:sz w:val="24"/>
          <w:szCs w:val="24"/>
        </w:rPr>
        <w:t>s rather than its physical</w:t>
      </w:r>
      <w:r w:rsidR="00694C84" w:rsidRPr="00880DA2">
        <w:rPr>
          <w:rFonts w:ascii="Times New Roman" w:hAnsi="Times New Roman" w:cs="Times New Roman"/>
          <w:sz w:val="24"/>
          <w:szCs w:val="24"/>
        </w:rPr>
        <w:t xml:space="preserve"> condition </w:t>
      </w:r>
      <w:r w:rsidR="004A7050" w:rsidRPr="00880DA2">
        <w:rPr>
          <w:rFonts w:ascii="Times New Roman" w:hAnsi="Times New Roman" w:cs="Times New Roman"/>
          <w:sz w:val="24"/>
          <w:szCs w:val="24"/>
        </w:rPr>
        <w:t>or vulnerability to threats</w:t>
      </w:r>
      <w:r w:rsidR="00694C84" w:rsidRPr="00880DA2">
        <w:rPr>
          <w:rFonts w:ascii="Times New Roman" w:hAnsi="Times New Roman" w:cs="Times New Roman"/>
          <w:sz w:val="24"/>
          <w:szCs w:val="24"/>
        </w:rPr>
        <w:t xml:space="preserve">. </w:t>
      </w:r>
      <w:r w:rsidR="00DC69C4" w:rsidRPr="00880DA2">
        <w:rPr>
          <w:rFonts w:ascii="Times New Roman" w:hAnsi="Times New Roman" w:cs="Times New Roman"/>
          <w:sz w:val="24"/>
          <w:szCs w:val="24"/>
        </w:rPr>
        <w:t xml:space="preserve">This </w:t>
      </w:r>
      <w:r w:rsidR="00DC69C4" w:rsidRPr="00880DA2">
        <w:rPr>
          <w:rStyle w:val="normaltextrun"/>
          <w:rFonts w:ascii="Times New Roman" w:eastAsia="Garamond,Times New Roman" w:hAnsi="Times New Roman" w:cs="Times New Roman"/>
          <w:color w:val="000000"/>
          <w:sz w:val="24"/>
          <w:szCs w:val="24"/>
          <w:shd w:val="clear" w:color="auto" w:fill="FFFFFF"/>
        </w:rPr>
        <w:t xml:space="preserve">service-based perspective of infrastructure </w:t>
      </w:r>
      <w:r w:rsidR="00694C84" w:rsidRPr="00880DA2">
        <w:rPr>
          <w:rStyle w:val="normaltextrun"/>
          <w:rFonts w:ascii="Times New Roman" w:eastAsia="Garamond,Times New Roman" w:hAnsi="Times New Roman" w:cs="Times New Roman"/>
          <w:color w:val="000000"/>
          <w:sz w:val="24"/>
          <w:szCs w:val="24"/>
          <w:shd w:val="clear" w:color="auto" w:fill="FFFFFF"/>
        </w:rPr>
        <w:t xml:space="preserve">emphasizes the role of infrastructure in enabling and supporting central human capabilities that build adaptive capacity and improve human well-being. Therefore, we argue that the most critical </w:t>
      </w:r>
      <w:r w:rsidR="004A7050" w:rsidRPr="00880DA2">
        <w:rPr>
          <w:rStyle w:val="normaltextrun"/>
          <w:rFonts w:ascii="Times New Roman" w:eastAsia="Garamond,Times New Roman" w:hAnsi="Times New Roman" w:cs="Times New Roman"/>
          <w:color w:val="000000"/>
          <w:sz w:val="24"/>
          <w:szCs w:val="24"/>
          <w:shd w:val="clear" w:color="auto" w:fill="FFFFFF"/>
        </w:rPr>
        <w:t>infrastructure</w:t>
      </w:r>
      <w:r w:rsidR="00694C84" w:rsidRPr="00880DA2">
        <w:rPr>
          <w:rStyle w:val="normaltextrun"/>
          <w:rFonts w:ascii="Times New Roman" w:eastAsia="Garamond,Times New Roman" w:hAnsi="Times New Roman" w:cs="Times New Roman"/>
          <w:color w:val="000000"/>
          <w:sz w:val="24"/>
          <w:szCs w:val="24"/>
          <w:shd w:val="clear" w:color="auto" w:fill="FFFFFF"/>
        </w:rPr>
        <w:t xml:space="preserve"> sys</w:t>
      </w:r>
      <w:r w:rsidR="004A7050" w:rsidRPr="00880DA2">
        <w:rPr>
          <w:rStyle w:val="normaltextrun"/>
          <w:rFonts w:ascii="Times New Roman" w:eastAsia="Garamond,Times New Roman" w:hAnsi="Times New Roman" w:cs="Times New Roman"/>
          <w:color w:val="000000"/>
          <w:sz w:val="24"/>
          <w:szCs w:val="24"/>
          <w:shd w:val="clear" w:color="auto" w:fill="FFFFFF"/>
        </w:rPr>
        <w:t>tems are those that are essential</w:t>
      </w:r>
      <w:r w:rsidR="00694C84" w:rsidRPr="00880DA2">
        <w:rPr>
          <w:rStyle w:val="normaltextrun"/>
          <w:rFonts w:ascii="Times New Roman" w:eastAsia="Garamond,Times New Roman" w:hAnsi="Times New Roman" w:cs="Times New Roman"/>
          <w:color w:val="000000"/>
          <w:sz w:val="24"/>
          <w:szCs w:val="24"/>
          <w:shd w:val="clear" w:color="auto" w:fill="FFFFFF"/>
        </w:rPr>
        <w:t xml:space="preserve"> for providing </w:t>
      </w:r>
      <w:r w:rsidR="00254027">
        <w:rPr>
          <w:rStyle w:val="normaltextrun"/>
          <w:rFonts w:ascii="Times New Roman" w:eastAsia="Garamond,Times New Roman" w:hAnsi="Times New Roman" w:cs="Times New Roman"/>
          <w:color w:val="000000"/>
          <w:sz w:val="24"/>
          <w:szCs w:val="24"/>
          <w:shd w:val="clear" w:color="auto" w:fill="FFFFFF"/>
        </w:rPr>
        <w:t>and/</w:t>
      </w:r>
      <w:r w:rsidR="00694C84" w:rsidRPr="00880DA2">
        <w:rPr>
          <w:rStyle w:val="normaltextrun"/>
          <w:rFonts w:ascii="Times New Roman" w:eastAsia="Garamond,Times New Roman" w:hAnsi="Times New Roman" w:cs="Times New Roman"/>
          <w:color w:val="000000"/>
          <w:sz w:val="24"/>
          <w:szCs w:val="24"/>
          <w:shd w:val="clear" w:color="auto" w:fill="FFFFFF"/>
        </w:rPr>
        <w:t xml:space="preserve">or supporting </w:t>
      </w:r>
      <w:r w:rsidR="004A7050" w:rsidRPr="00880DA2">
        <w:rPr>
          <w:rStyle w:val="normaltextrun"/>
          <w:rFonts w:ascii="Times New Roman" w:eastAsia="Garamond,Times New Roman" w:hAnsi="Times New Roman" w:cs="Times New Roman"/>
          <w:color w:val="000000"/>
          <w:sz w:val="24"/>
          <w:szCs w:val="24"/>
          <w:shd w:val="clear" w:color="auto" w:fill="FFFFFF"/>
        </w:rPr>
        <w:t xml:space="preserve">central human capabilities. </w:t>
      </w:r>
      <w:r w:rsidR="00694C84" w:rsidRPr="00880DA2">
        <w:rPr>
          <w:rStyle w:val="normaltextrun"/>
          <w:rFonts w:ascii="Times New Roman" w:eastAsia="Garamond,Times New Roman" w:hAnsi="Times New Roman" w:cs="Times New Roman"/>
          <w:color w:val="000000"/>
          <w:sz w:val="24"/>
          <w:szCs w:val="24"/>
          <w:shd w:val="clear" w:color="auto" w:fill="FFFFFF"/>
        </w:rPr>
        <w:t xml:space="preserve">This paper </w:t>
      </w:r>
      <w:r w:rsidR="00254027">
        <w:rPr>
          <w:rStyle w:val="normaltextrun"/>
          <w:rFonts w:ascii="Times New Roman" w:eastAsia="Garamond,Times New Roman" w:hAnsi="Times New Roman" w:cs="Times New Roman"/>
          <w:color w:val="000000"/>
          <w:sz w:val="24"/>
          <w:szCs w:val="24"/>
          <w:shd w:val="clear" w:color="auto" w:fill="FFFFFF"/>
        </w:rPr>
        <w:t xml:space="preserve"> </w:t>
      </w:r>
      <w:r w:rsidR="00DC69C4" w:rsidRPr="00880DA2">
        <w:rPr>
          <w:rStyle w:val="normaltextrun"/>
          <w:rFonts w:ascii="Times New Roman" w:eastAsia="Garamond,Times New Roman" w:hAnsi="Times New Roman" w:cs="Times New Roman"/>
          <w:color w:val="000000"/>
          <w:sz w:val="24"/>
          <w:szCs w:val="24"/>
          <w:shd w:val="clear" w:color="auto" w:fill="FFFFFF"/>
        </w:rPr>
        <w:t>examines the DHS designation of criticality from a capabilities perspective and argues for a capabilities basis for making distinctions between those systems that should be considered most critical and those that might be temporarily sacrificed.</w:t>
      </w:r>
      <w:r w:rsidR="004A7050" w:rsidRPr="00880DA2">
        <w:rPr>
          <w:rStyle w:val="normaltextrun"/>
          <w:rFonts w:ascii="Times New Roman" w:eastAsia="Garamond,Times New Roman" w:hAnsi="Times New Roman" w:cs="Times New Roman"/>
          <w:color w:val="000000"/>
          <w:sz w:val="24"/>
          <w:szCs w:val="24"/>
          <w:shd w:val="clear" w:color="auto" w:fill="FFFFFF"/>
        </w:rPr>
        <w:t xml:space="preserve"> A key implication </w:t>
      </w:r>
      <w:r w:rsidR="00254027">
        <w:rPr>
          <w:rStyle w:val="normaltextrun"/>
          <w:rFonts w:ascii="Times New Roman" w:eastAsia="Garamond,Times New Roman" w:hAnsi="Times New Roman" w:cs="Times New Roman"/>
          <w:color w:val="000000"/>
          <w:sz w:val="24"/>
          <w:szCs w:val="24"/>
          <w:shd w:val="clear" w:color="auto" w:fill="FFFFFF"/>
        </w:rPr>
        <w:t xml:space="preserve">of this work </w:t>
      </w:r>
      <w:r w:rsidR="004A7050" w:rsidRPr="00880DA2">
        <w:rPr>
          <w:rStyle w:val="normaltextrun"/>
          <w:rFonts w:ascii="Times New Roman" w:eastAsia="Garamond,Times New Roman" w:hAnsi="Times New Roman" w:cs="Times New Roman"/>
          <w:color w:val="000000"/>
          <w:sz w:val="24"/>
          <w:szCs w:val="24"/>
          <w:shd w:val="clear" w:color="auto" w:fill="FFFFFF"/>
        </w:rPr>
        <w:t xml:space="preserve">is that an across sector approach is required to reorganize existing critical infrastructure efforts around the </w:t>
      </w:r>
      <w:r w:rsidR="00254027">
        <w:rPr>
          <w:rStyle w:val="normaltextrun"/>
          <w:rFonts w:ascii="Times New Roman" w:eastAsia="Garamond,Times New Roman" w:hAnsi="Times New Roman" w:cs="Times New Roman"/>
          <w:color w:val="000000"/>
          <w:sz w:val="24"/>
          <w:szCs w:val="24"/>
          <w:shd w:val="clear" w:color="auto" w:fill="FFFFFF"/>
        </w:rPr>
        <w:t>most valuable infrastructure services.</w:t>
      </w:r>
    </w:p>
    <w:p w14:paraId="46B882AF" w14:textId="79815505" w:rsidR="005143F2" w:rsidRDefault="004A7050" w:rsidP="0031703C">
      <w:pPr>
        <w:spacing w:after="100" w:afterAutospacing="1" w:line="240" w:lineRule="auto"/>
        <w:rPr>
          <w:rStyle w:val="normaltextrun"/>
          <w:rFonts w:ascii="Times New Roman" w:eastAsia="Garamond,Times New Roman" w:hAnsi="Times New Roman" w:cs="Times New Roman"/>
          <w:color w:val="000000"/>
          <w:sz w:val="24"/>
          <w:szCs w:val="24"/>
          <w:shd w:val="clear" w:color="auto" w:fill="FFFFFF"/>
        </w:rPr>
      </w:pPr>
      <w:r w:rsidRPr="00C7517B">
        <w:rPr>
          <w:rStyle w:val="normaltextrun"/>
          <w:rFonts w:ascii="Times New Roman" w:eastAsia="Garamond,Times New Roman" w:hAnsi="Times New Roman" w:cs="Times New Roman"/>
          <w:b/>
          <w:color w:val="000000"/>
          <w:sz w:val="24"/>
          <w:szCs w:val="24"/>
          <w:shd w:val="clear" w:color="auto" w:fill="FFFFFF"/>
        </w:rPr>
        <w:t>Keywords:</w:t>
      </w:r>
      <w:r w:rsidRPr="00880DA2">
        <w:rPr>
          <w:rStyle w:val="normaltextrun"/>
          <w:rFonts w:ascii="Times New Roman" w:eastAsia="Garamond,Times New Roman" w:hAnsi="Times New Roman" w:cs="Times New Roman"/>
          <w:color w:val="000000"/>
          <w:sz w:val="24"/>
          <w:szCs w:val="24"/>
          <w:shd w:val="clear" w:color="auto" w:fill="FFFFFF"/>
        </w:rPr>
        <w:t xml:space="preserve"> Critical Infrastructure, Infrastructure Services, Capability Approach, Human Development, Infrastructure Criticality, Maslow’s Hierarchy of Needs</w:t>
      </w:r>
    </w:p>
    <w:p w14:paraId="7BDA28AD" w14:textId="582DC4D7" w:rsidR="0031703C" w:rsidRDefault="00C7517B" w:rsidP="0031703C">
      <w:pPr>
        <w:spacing w:line="250" w:lineRule="auto"/>
        <w:rPr>
          <w:rFonts w:ascii="Times New Roman" w:eastAsia="Times New Roman" w:hAnsi="Times New Roman" w:cs="Times New Roman"/>
          <w:sz w:val="24"/>
          <w:szCs w:val="24"/>
        </w:rPr>
      </w:pPr>
      <w:r w:rsidRPr="00C7517B">
        <w:rPr>
          <w:rStyle w:val="normaltextrun"/>
          <w:rFonts w:ascii="Times New Roman" w:eastAsia="Garamond,Times New Roman" w:hAnsi="Times New Roman" w:cs="Times New Roman"/>
          <w:b/>
          <w:color w:val="000000"/>
          <w:sz w:val="24"/>
          <w:szCs w:val="24"/>
          <w:shd w:val="clear" w:color="auto" w:fill="FFFFFF"/>
        </w:rPr>
        <w:t>Acknowledgements:</w:t>
      </w:r>
      <w:r w:rsidR="0031703C">
        <w:rPr>
          <w:rStyle w:val="normaltextrun"/>
          <w:rFonts w:ascii="Times New Roman" w:eastAsia="Garamond,Times New Roman" w:hAnsi="Times New Roman" w:cs="Times New Roman"/>
          <w:b/>
          <w:color w:val="000000"/>
          <w:sz w:val="24"/>
          <w:szCs w:val="24"/>
          <w:shd w:val="clear" w:color="auto" w:fill="FFFFFF"/>
        </w:rPr>
        <w:t xml:space="preserve"> </w:t>
      </w:r>
      <w:r w:rsidR="0031703C" w:rsidRPr="582A71B5">
        <w:rPr>
          <w:rFonts w:ascii="Times New Roman" w:eastAsia="Times New Roman" w:hAnsi="Times New Roman" w:cs="Times New Roman"/>
          <w:sz w:val="24"/>
          <w:szCs w:val="24"/>
        </w:rPr>
        <w:t>This material is based upon work supported by the National Science Foundati</w:t>
      </w:r>
      <w:r w:rsidR="0031703C">
        <w:rPr>
          <w:rFonts w:ascii="Times New Roman" w:eastAsia="Times New Roman" w:hAnsi="Times New Roman" w:cs="Times New Roman"/>
          <w:sz w:val="24"/>
          <w:szCs w:val="24"/>
        </w:rPr>
        <w:t>on under Grant N</w:t>
      </w:r>
      <w:r w:rsidR="00230A51">
        <w:rPr>
          <w:rFonts w:ascii="Times New Roman" w:eastAsia="Times New Roman" w:hAnsi="Times New Roman" w:cs="Times New Roman"/>
          <w:sz w:val="24"/>
          <w:szCs w:val="24"/>
        </w:rPr>
        <w:t xml:space="preserve">os. (1360509 and </w:t>
      </w:r>
      <w:r w:rsidR="0031703C" w:rsidRPr="582A71B5">
        <w:rPr>
          <w:rFonts w:ascii="Times New Roman" w:eastAsia="Times New Roman" w:hAnsi="Times New Roman" w:cs="Times New Roman"/>
          <w:sz w:val="24"/>
          <w:szCs w:val="24"/>
        </w:rPr>
        <w:t>1441352) as well as funding from the US. N</w:t>
      </w:r>
      <w:r w:rsidR="0031703C">
        <w:rPr>
          <w:rFonts w:ascii="Times New Roman" w:eastAsia="Times New Roman" w:hAnsi="Times New Roman" w:cs="Times New Roman"/>
          <w:sz w:val="24"/>
          <w:szCs w:val="24"/>
        </w:rPr>
        <w:t>avy under Grant No. (11967796).</w:t>
      </w:r>
    </w:p>
    <w:p w14:paraId="71A79148" w14:textId="4132072B" w:rsidR="00C7517B" w:rsidRPr="00C7517B" w:rsidRDefault="00C7517B" w:rsidP="005143F2">
      <w:pPr>
        <w:spacing w:after="100" w:afterAutospacing="1" w:line="240" w:lineRule="auto"/>
        <w:rPr>
          <w:rFonts w:ascii="Times New Roman" w:eastAsia="Garamond,Times New Roman" w:hAnsi="Times New Roman" w:cs="Times New Roman"/>
          <w:b/>
          <w:bCs/>
          <w:sz w:val="24"/>
          <w:szCs w:val="24"/>
        </w:rPr>
      </w:pPr>
    </w:p>
    <w:p w14:paraId="43171D14" w14:textId="77777777" w:rsidR="00880DA2" w:rsidRPr="00880DA2" w:rsidRDefault="00880DA2" w:rsidP="00880DA2">
      <w:pPr>
        <w:spacing w:after="100" w:afterAutospacing="1" w:line="240" w:lineRule="auto"/>
        <w:rPr>
          <w:rFonts w:ascii="Times New Roman" w:eastAsia="Garamond,Times New Roman" w:hAnsi="Times New Roman" w:cs="Times New Roman"/>
          <w:b/>
          <w:bCs/>
          <w:sz w:val="24"/>
          <w:szCs w:val="24"/>
        </w:rPr>
      </w:pPr>
    </w:p>
    <w:p w14:paraId="1A82DA92" w14:textId="06E86928" w:rsidR="00CA38BE" w:rsidRPr="00F7061E" w:rsidRDefault="00CA38BE" w:rsidP="00F7061E">
      <w:pPr>
        <w:pStyle w:val="Heading1"/>
        <w:numPr>
          <w:ilvl w:val="0"/>
          <w:numId w:val="10"/>
        </w:numPr>
        <w:ind w:left="360"/>
        <w:rPr>
          <w:rFonts w:ascii="Times New Roman" w:hAnsi="Times New Roman" w:cs="Times New Roman"/>
          <w:sz w:val="24"/>
          <w:szCs w:val="24"/>
        </w:rPr>
      </w:pPr>
      <w:r w:rsidRPr="00F7061E">
        <w:rPr>
          <w:rFonts w:ascii="Times New Roman" w:hAnsi="Times New Roman" w:cs="Times New Roman"/>
          <w:sz w:val="24"/>
          <w:szCs w:val="24"/>
        </w:rPr>
        <w:t>Introduction:</w:t>
      </w:r>
    </w:p>
    <w:p w14:paraId="2907D427" w14:textId="77777777" w:rsidR="00CA38BE" w:rsidRPr="00880DA2" w:rsidRDefault="00CA38BE" w:rsidP="00CA38BE">
      <w:pPr>
        <w:pStyle w:val="paragraph"/>
        <w:spacing w:before="0" w:beforeAutospacing="0"/>
        <w:rPr>
          <w:rFonts w:eastAsia="Garamond,Calibri"/>
        </w:rPr>
      </w:pPr>
      <w:r w:rsidRPr="00880DA2">
        <w:rPr>
          <w:rFonts w:eastAsia="Garamond,Calibri"/>
        </w:rPr>
        <w:t xml:space="preserve">In response to extreme weather events, terrorist and cyber-attacks, as well as other low-probability, high consequence technological catastrophes, recent policy directives and capital investments have exhibited a shift in priorities for critical infrastructure systems that emphasizes resilience. In general, a resilient system is one that minimizes both disruption and the time and resources required to recover from disastrous events by incorporating adaptive strategies. In particular, Obama’s 2013 Presidential Policy Directive calls for an integrated and holistic approach towards critical infrastructure resilience that reflects its interconnectedness and </w:t>
      </w:r>
      <w:r w:rsidRPr="004952A7">
        <w:rPr>
          <w:rFonts w:eastAsia="Garamond,Calibri"/>
        </w:rPr>
        <w:t>interdependency (PPD-21 2013). However</w:t>
      </w:r>
      <w:r w:rsidRPr="00880DA2">
        <w:rPr>
          <w:rFonts w:eastAsia="Garamond,Calibri"/>
        </w:rPr>
        <w:t xml:space="preserve">, as of yet there are no generalizable principles of resilient critical infrastructure design and operation that are applicable across multiple system contexts.  </w:t>
      </w:r>
    </w:p>
    <w:p w14:paraId="2C62B017" w14:textId="0AE22FAC" w:rsidR="00CA38BE" w:rsidRPr="00880DA2" w:rsidRDefault="00CA38BE" w:rsidP="00CA38BE">
      <w:pPr>
        <w:pStyle w:val="paragraph"/>
        <w:spacing w:before="0" w:beforeAutospacing="0"/>
        <w:rPr>
          <w:rFonts w:eastAsiaTheme="minorHAnsi"/>
        </w:rPr>
      </w:pPr>
      <w:r w:rsidRPr="00880DA2">
        <w:rPr>
          <w:rFonts w:eastAsia="Garamond,Calibri"/>
        </w:rPr>
        <w:t xml:space="preserve">What is evident is that adaptive infrastructure will require increased flexibility, including the potential sacrifice of some system subcomponents for the sake of maintaining greater </w:t>
      </w:r>
      <w:r w:rsidRPr="00991391">
        <w:rPr>
          <w:rFonts w:eastAsia="Garamond,Calibri"/>
        </w:rPr>
        <w:t>functionality of the larger system. The inevitability of failure in interdependent and complex infrastructure systems (Clark et al. 2017) requires a recognition that not all system functions</w:t>
      </w:r>
      <w:r w:rsidR="00042CAC" w:rsidRPr="00991391">
        <w:rPr>
          <w:rFonts w:eastAsia="Garamond,Calibri"/>
        </w:rPr>
        <w:t xml:space="preserve"> or components can be protected at all times. </w:t>
      </w:r>
      <w:r w:rsidRPr="00991391">
        <w:rPr>
          <w:rFonts w:eastAsia="Garamond,Calibri"/>
        </w:rPr>
        <w:t xml:space="preserve"> For example, the inundation of the New Madrid Floodway in 2011 spared riparian communities along the Mississippi River from greater flood damage at the expense of prime farmland (</w:t>
      </w:r>
      <w:r w:rsidR="000C5A3F" w:rsidRPr="00991391">
        <w:rPr>
          <w:rFonts w:eastAsia="Garamond,Calibri"/>
        </w:rPr>
        <w:t>Olsen and Morton 2012</w:t>
      </w:r>
      <w:r w:rsidRPr="00991391">
        <w:rPr>
          <w:rFonts w:eastAsia="Garamond,Calibri"/>
        </w:rPr>
        <w:t xml:space="preserve">). </w:t>
      </w:r>
      <w:r w:rsidR="00042CAC" w:rsidRPr="00991391">
        <w:rPr>
          <w:rFonts w:eastAsia="Garamond,Calibri"/>
        </w:rPr>
        <w:t xml:space="preserve">The problem is that there is no agreement across </w:t>
      </w:r>
      <w:r w:rsidR="00390329" w:rsidRPr="00991391">
        <w:rPr>
          <w:rFonts w:eastAsia="Garamond,Calibri"/>
        </w:rPr>
        <w:t xml:space="preserve">infrastructure </w:t>
      </w:r>
      <w:r w:rsidR="00042CAC" w:rsidRPr="00991391">
        <w:rPr>
          <w:rFonts w:eastAsia="Garamond,Calibri"/>
        </w:rPr>
        <w:t xml:space="preserve">sectors and networks on what sectors or components are most essential to prioritize. </w:t>
      </w:r>
      <w:r w:rsidRPr="00991391">
        <w:rPr>
          <w:rFonts w:eastAsia="Garamond,Calibri"/>
        </w:rPr>
        <w:t>Thus, a key</w:t>
      </w:r>
      <w:r w:rsidRPr="00991391">
        <w:rPr>
          <w:rFonts w:eastAsiaTheme="minorHAnsi"/>
        </w:rPr>
        <w:t xml:space="preserve"> impediment to infrastructure resilience is t</w:t>
      </w:r>
      <w:r w:rsidR="00390329" w:rsidRPr="00991391">
        <w:rPr>
          <w:rFonts w:eastAsiaTheme="minorHAnsi"/>
        </w:rPr>
        <w:t>he lack of</w:t>
      </w:r>
      <w:r w:rsidRPr="00991391">
        <w:rPr>
          <w:rFonts w:eastAsiaTheme="minorHAnsi"/>
        </w:rPr>
        <w:t xml:space="preserve"> preferential objectives for utilizing scarce resources towards desired outcomes (Seager et al. 2017).</w:t>
      </w:r>
    </w:p>
    <w:p w14:paraId="1D6F555D" w14:textId="1C9AE566" w:rsidR="00D72F1F" w:rsidRPr="00880DA2" w:rsidRDefault="00CA38BE" w:rsidP="00D72F1F">
      <w:pPr>
        <w:pStyle w:val="paragraph"/>
        <w:rPr>
          <w:rFonts w:eastAsia="Garamond,Calibri"/>
        </w:rPr>
      </w:pPr>
      <w:r w:rsidRPr="00880DA2">
        <w:rPr>
          <w:rFonts w:eastAsia="Garamond,Calibri"/>
        </w:rPr>
        <w:t xml:space="preserve">The current approach to infrastructure prioritization by the U.S. involves the identification of 16 critical infrastructure (CI) sectors that are considered vital to the United States because the incapacity or destruction of these systems and assets would have a debilitating impact on security, national economic security, national public health or safety, or any combination of those </w:t>
      </w:r>
      <w:r w:rsidRPr="00E869DB">
        <w:rPr>
          <w:rFonts w:eastAsia="Garamond,Calibri"/>
        </w:rPr>
        <w:t>matters (DHS 2013).</w:t>
      </w:r>
      <w:r w:rsidRPr="00880DA2">
        <w:rPr>
          <w:rFonts w:eastAsia="Garamond,Calibri"/>
        </w:rPr>
        <w:t xml:space="preserve"> The Department of Homeland Security (DHS) and other lead agencies employ a risk-based approach to prioritize assets within each sector based on the likelihood of threats and infrastructure vulnerabilities, as well as the potential consequences the nation would face if it were to fail.  </w:t>
      </w:r>
      <w:r w:rsidR="00371D70" w:rsidRPr="00880DA2">
        <w:rPr>
          <w:rFonts w:eastAsia="Garamond,Calibri"/>
        </w:rPr>
        <w:t>However, this approach to critical infrastructure identification is too broad, given that not all 16 sectors can be protected at any cost.</w:t>
      </w:r>
      <w:r w:rsidR="00D72F1F" w:rsidRPr="00880DA2">
        <w:rPr>
          <w:rFonts w:eastAsia="Garamond,Calibri"/>
        </w:rPr>
        <w:t xml:space="preserve"> Moreover,</w:t>
      </w:r>
      <w:r w:rsidR="00371D70" w:rsidRPr="00880DA2">
        <w:rPr>
          <w:rFonts w:eastAsia="Garamond,Calibri"/>
        </w:rPr>
        <w:t xml:space="preserve"> </w:t>
      </w:r>
      <w:r w:rsidR="00D72F1F" w:rsidRPr="00880DA2">
        <w:rPr>
          <w:rFonts w:eastAsia="Garamond,Calibri"/>
        </w:rPr>
        <w:t>t</w:t>
      </w:r>
      <w:r w:rsidR="00F40528" w:rsidRPr="00880DA2">
        <w:rPr>
          <w:rFonts w:eastAsia="Garamond,Calibri"/>
        </w:rPr>
        <w:t>he</w:t>
      </w:r>
      <w:r w:rsidR="00D72F1F" w:rsidRPr="00880DA2">
        <w:rPr>
          <w:rFonts w:eastAsia="Garamond,Calibri"/>
        </w:rPr>
        <w:t xml:space="preserve"> sector-based approach has resulted in inconsistencies among risk assessment tools, areas assessed for vulnerability, and the detail of information collected </w:t>
      </w:r>
      <w:r w:rsidR="00E24958" w:rsidRPr="00880DA2">
        <w:rPr>
          <w:rFonts w:eastAsia="Garamond,Calibri"/>
        </w:rPr>
        <w:t xml:space="preserve">for each sector </w:t>
      </w:r>
      <w:r w:rsidR="00D72F1F" w:rsidRPr="00880DA2">
        <w:rPr>
          <w:rFonts w:eastAsia="Garamond,Calibri"/>
        </w:rPr>
        <w:t xml:space="preserve">that has inhibited integration and coordination for prioritization </w:t>
      </w:r>
      <w:r w:rsidR="00D72F1F" w:rsidRPr="00E869DB">
        <w:rPr>
          <w:rFonts w:eastAsia="Garamond,Calibri"/>
        </w:rPr>
        <w:t>efforts (GAO 2013, 2014).</w:t>
      </w:r>
      <w:r w:rsidR="00D72F1F" w:rsidRPr="00880DA2">
        <w:rPr>
          <w:rFonts w:eastAsia="Garamond,Calibri"/>
        </w:rPr>
        <w:t xml:space="preserve"> </w:t>
      </w:r>
      <w:r w:rsidR="00A15C42" w:rsidRPr="00880DA2">
        <w:rPr>
          <w:rFonts w:eastAsia="Garamond,Calibri"/>
        </w:rPr>
        <w:t>By organizing around distinct sectors</w:t>
      </w:r>
      <w:r w:rsidR="00223696" w:rsidRPr="00880DA2">
        <w:rPr>
          <w:rFonts w:eastAsia="Garamond,Calibri"/>
        </w:rPr>
        <w:t xml:space="preserve">, it </w:t>
      </w:r>
      <w:r w:rsidR="00EC1B66" w:rsidRPr="00880DA2">
        <w:rPr>
          <w:rFonts w:eastAsia="Garamond,Calibri"/>
        </w:rPr>
        <w:t xml:space="preserve">also </w:t>
      </w:r>
      <w:r w:rsidR="00223696" w:rsidRPr="00880DA2">
        <w:rPr>
          <w:rFonts w:eastAsia="Garamond,Calibri"/>
        </w:rPr>
        <w:t xml:space="preserve">misses important </w:t>
      </w:r>
      <w:r w:rsidR="00A15C42" w:rsidRPr="00880DA2">
        <w:rPr>
          <w:rFonts w:eastAsia="Garamond,Calibri"/>
        </w:rPr>
        <w:t>dependencies and interdependencies in the infrastructure supply chain.</w:t>
      </w:r>
    </w:p>
    <w:p w14:paraId="4FE10D91" w14:textId="52F5146F" w:rsidR="00BB7FA9" w:rsidRPr="00880DA2" w:rsidRDefault="00D72F1F" w:rsidP="00BB7FA9">
      <w:pPr>
        <w:pStyle w:val="paragraph"/>
        <w:rPr>
          <w:rFonts w:eastAsia="Garamond,Calibri"/>
        </w:rPr>
      </w:pPr>
      <w:r w:rsidRPr="00880DA2">
        <w:rPr>
          <w:rFonts w:eastAsia="Garamond,Calibri"/>
        </w:rPr>
        <w:t>T</w:t>
      </w:r>
      <w:r w:rsidR="00371D70" w:rsidRPr="00880DA2">
        <w:rPr>
          <w:rFonts w:eastAsia="Garamond,Calibri"/>
        </w:rPr>
        <w:t>he view of resilience provided</w:t>
      </w:r>
      <w:r w:rsidR="00F40528" w:rsidRPr="00880DA2">
        <w:rPr>
          <w:rFonts w:eastAsia="Garamond,Calibri"/>
        </w:rPr>
        <w:t xml:space="preserve"> by the federal </w:t>
      </w:r>
      <w:r w:rsidR="00E24958" w:rsidRPr="00880DA2">
        <w:rPr>
          <w:rFonts w:eastAsia="Garamond,Calibri"/>
        </w:rPr>
        <w:t>government</w:t>
      </w:r>
      <w:r w:rsidR="00371D70" w:rsidRPr="00880DA2">
        <w:rPr>
          <w:rFonts w:eastAsia="Garamond,Calibri"/>
        </w:rPr>
        <w:t xml:space="preserve"> is that of robustness, which emphasizes the physical condition</w:t>
      </w:r>
      <w:r w:rsidRPr="00880DA2">
        <w:rPr>
          <w:rFonts w:eastAsia="Garamond,Calibri"/>
        </w:rPr>
        <w:t xml:space="preserve"> (i.e., strength)</w:t>
      </w:r>
      <w:r w:rsidR="00F801DF" w:rsidRPr="00880DA2">
        <w:rPr>
          <w:rFonts w:eastAsia="Garamond,Calibri"/>
        </w:rPr>
        <w:t xml:space="preserve"> of the infrastructure</w:t>
      </w:r>
      <w:r w:rsidR="00E24958" w:rsidRPr="00880DA2">
        <w:rPr>
          <w:rFonts w:eastAsia="Garamond,Calibri"/>
        </w:rPr>
        <w:t xml:space="preserve"> </w:t>
      </w:r>
      <w:r w:rsidR="00371D70" w:rsidRPr="00880DA2">
        <w:rPr>
          <w:rFonts w:eastAsia="Garamond,Calibri"/>
        </w:rPr>
        <w:t>rat</w:t>
      </w:r>
      <w:r w:rsidRPr="00880DA2">
        <w:rPr>
          <w:rFonts w:eastAsia="Garamond,Calibri"/>
        </w:rPr>
        <w:t xml:space="preserve">her than the quality of </w:t>
      </w:r>
      <w:r w:rsidR="00A15C42" w:rsidRPr="00880DA2">
        <w:rPr>
          <w:rFonts w:eastAsia="Garamond,Calibri"/>
        </w:rPr>
        <w:t>services provided. This is problematic because infrastructure is</w:t>
      </w:r>
      <w:r w:rsidR="00F801DF" w:rsidRPr="00880DA2">
        <w:rPr>
          <w:rFonts w:eastAsia="Garamond,Calibri"/>
        </w:rPr>
        <w:t xml:space="preserve"> </w:t>
      </w:r>
      <w:r w:rsidRPr="00880DA2">
        <w:rPr>
          <w:rFonts w:eastAsia="Garamond,Calibri"/>
        </w:rPr>
        <w:t>not an ends unto itself but must be judged (in effectiveness) relative to its purpose, which is to</w:t>
      </w:r>
      <w:r w:rsidR="00F801DF" w:rsidRPr="00880DA2">
        <w:rPr>
          <w:rFonts w:eastAsia="Garamond,Calibri"/>
        </w:rPr>
        <w:t xml:space="preserve"> provide services to the pub</w:t>
      </w:r>
      <w:r w:rsidR="005C4352" w:rsidRPr="00880DA2">
        <w:rPr>
          <w:rFonts w:eastAsia="Garamond,Calibri"/>
        </w:rPr>
        <w:t>lic</w:t>
      </w:r>
      <w:r w:rsidR="00F801DF" w:rsidRPr="00880DA2">
        <w:rPr>
          <w:rFonts w:eastAsia="Garamond,Calibri"/>
        </w:rPr>
        <w:t xml:space="preserve">. </w:t>
      </w:r>
      <w:r w:rsidR="00A15C42" w:rsidRPr="00880DA2">
        <w:rPr>
          <w:rFonts w:eastAsia="Garamond,Calibri"/>
        </w:rPr>
        <w:t>While confounding infrastructure resilienc</w:t>
      </w:r>
      <w:r w:rsidR="005C4352" w:rsidRPr="00880DA2">
        <w:rPr>
          <w:rFonts w:eastAsia="Garamond,Calibri"/>
        </w:rPr>
        <w:t xml:space="preserve">e with robustness can help infrastructure respond more </w:t>
      </w:r>
      <w:r w:rsidR="005C4352" w:rsidRPr="00880DA2">
        <w:rPr>
          <w:rFonts w:eastAsia="Garamond,Calibri"/>
        </w:rPr>
        <w:lastRenderedPageBreak/>
        <w:t>effectively to expected or predicted disturbances, it can reduce the</w:t>
      </w:r>
      <w:r w:rsidR="00A15C42" w:rsidRPr="00880DA2">
        <w:rPr>
          <w:rFonts w:eastAsia="Garamond,Calibri"/>
        </w:rPr>
        <w:t xml:space="preserve"> system’s vulnerability to surprise </w:t>
      </w:r>
      <w:r w:rsidR="00A15C42" w:rsidRPr="00E869DB">
        <w:rPr>
          <w:rFonts w:eastAsia="Garamond,Calibri"/>
        </w:rPr>
        <w:t>events</w:t>
      </w:r>
      <w:r w:rsidR="0094124A" w:rsidRPr="00E869DB">
        <w:rPr>
          <w:rFonts w:eastAsia="Garamond,Calibri"/>
        </w:rPr>
        <w:t xml:space="preserve"> (Alderson &amp; Doyle 2010). </w:t>
      </w:r>
      <w:r w:rsidR="00BB7FA9" w:rsidRPr="00E869DB">
        <w:rPr>
          <w:rFonts w:eastAsia="Garamond,Calibri"/>
        </w:rPr>
        <w:t>A more</w:t>
      </w:r>
      <w:r w:rsidR="00BB7FA9" w:rsidRPr="00880DA2">
        <w:rPr>
          <w:rFonts w:eastAsia="Garamond,Calibri"/>
        </w:rPr>
        <w:t xml:space="preserve"> complete resilience approach would </w:t>
      </w:r>
      <w:r w:rsidR="00F40528" w:rsidRPr="00880DA2">
        <w:rPr>
          <w:rFonts w:eastAsia="Garamond,Calibri"/>
        </w:rPr>
        <w:t xml:space="preserve">instead </w:t>
      </w:r>
      <w:r w:rsidR="00BB7FA9" w:rsidRPr="00880DA2">
        <w:rPr>
          <w:rFonts w:eastAsia="Garamond,Calibri"/>
        </w:rPr>
        <w:t xml:space="preserve">recognize the importance of </w:t>
      </w:r>
      <w:r w:rsidR="00E24958" w:rsidRPr="00880DA2">
        <w:rPr>
          <w:rFonts w:eastAsia="Garamond,Calibri"/>
        </w:rPr>
        <w:t xml:space="preserve">infrastructure’s extensibility or </w:t>
      </w:r>
      <w:r w:rsidR="00BB7FA9" w:rsidRPr="00880DA2">
        <w:rPr>
          <w:rFonts w:eastAsia="Garamond,Calibri"/>
        </w:rPr>
        <w:t>adaptive</w:t>
      </w:r>
      <w:r w:rsidR="00E24958" w:rsidRPr="00880DA2">
        <w:rPr>
          <w:rFonts w:eastAsia="Garamond,Calibri"/>
        </w:rPr>
        <w:t xml:space="preserve"> capacity</w:t>
      </w:r>
      <w:r w:rsidR="00BB7FA9" w:rsidRPr="00880DA2">
        <w:rPr>
          <w:rFonts w:eastAsia="Garamond,Calibri"/>
        </w:rPr>
        <w:t xml:space="preserve"> </w:t>
      </w:r>
      <w:r w:rsidR="00F40528" w:rsidRPr="00880DA2">
        <w:rPr>
          <w:rFonts w:eastAsia="Garamond,Calibri"/>
        </w:rPr>
        <w:t>for</w:t>
      </w:r>
      <w:r w:rsidR="00686F95" w:rsidRPr="00880DA2">
        <w:rPr>
          <w:rFonts w:eastAsia="Garamond,Calibri"/>
        </w:rPr>
        <w:t xml:space="preserve"> maintain</w:t>
      </w:r>
      <w:r w:rsidR="00F40528" w:rsidRPr="00880DA2">
        <w:rPr>
          <w:rFonts w:eastAsia="Garamond,Calibri"/>
        </w:rPr>
        <w:t>ing</w:t>
      </w:r>
      <w:r w:rsidR="00686F95" w:rsidRPr="00880DA2">
        <w:rPr>
          <w:rFonts w:eastAsia="Garamond,Calibri"/>
        </w:rPr>
        <w:t xml:space="preserve"> functionality in the face of surprise (Woods 2015), </w:t>
      </w:r>
      <w:r w:rsidR="00F40528" w:rsidRPr="00880DA2">
        <w:rPr>
          <w:rFonts w:eastAsia="Garamond,Calibri"/>
        </w:rPr>
        <w:t>including the</w:t>
      </w:r>
      <w:r w:rsidR="00BB7FA9" w:rsidRPr="00880DA2">
        <w:rPr>
          <w:rFonts w:eastAsia="Garamond,Calibri"/>
        </w:rPr>
        <w:t xml:space="preserve"> capacity of any sectors to substitute for, reinforce, or pose a</w:t>
      </w:r>
      <w:r w:rsidR="00E869DB">
        <w:rPr>
          <w:rFonts w:eastAsia="Garamond,Calibri"/>
        </w:rPr>
        <w:t xml:space="preserve"> threat to other sectors (</w:t>
      </w:r>
      <w:r w:rsidR="00BB7FA9" w:rsidRPr="00E869DB">
        <w:rPr>
          <w:rFonts w:eastAsia="Garamond,Calibri"/>
        </w:rPr>
        <w:t>Ganin et al. 2016).</w:t>
      </w:r>
      <w:r w:rsidR="00BB7FA9" w:rsidRPr="00880DA2">
        <w:rPr>
          <w:rFonts w:eastAsia="Garamond,Calibri"/>
        </w:rPr>
        <w:t xml:space="preserve">  </w:t>
      </w:r>
    </w:p>
    <w:p w14:paraId="5B8066D2" w14:textId="7833C1E6" w:rsidR="00686F95" w:rsidRPr="00880DA2" w:rsidRDefault="00CA38BE" w:rsidP="00847C1E">
      <w:pPr>
        <w:pStyle w:val="paragraph"/>
        <w:spacing w:before="0" w:beforeAutospacing="0"/>
        <w:rPr>
          <w:rFonts w:eastAsia="Garamond,Calibri"/>
        </w:rPr>
      </w:pPr>
      <w:r w:rsidRPr="00880DA2">
        <w:rPr>
          <w:rFonts w:eastAsia="Garamond,Calibri"/>
        </w:rPr>
        <w:t>Alternatively, the United Nations Development Program (UNDP) recognizes the relationship between resilience and human development</w:t>
      </w:r>
      <w:r w:rsidR="00847C1E" w:rsidRPr="00880DA2">
        <w:rPr>
          <w:rFonts w:eastAsia="Garamond,Calibri"/>
        </w:rPr>
        <w:t xml:space="preserve"> (i.e., human well-being)</w:t>
      </w:r>
      <w:r w:rsidRPr="00880DA2">
        <w:rPr>
          <w:rFonts w:eastAsia="Garamond,Calibri"/>
        </w:rPr>
        <w:t>, in which infrastructure plays an important role in providing basic services</w:t>
      </w:r>
      <w:r w:rsidR="004035D3" w:rsidRPr="00880DA2">
        <w:rPr>
          <w:rFonts w:eastAsia="Garamond,Calibri"/>
        </w:rPr>
        <w:t xml:space="preserve"> to people and society</w:t>
      </w:r>
      <w:r w:rsidRPr="00880DA2">
        <w:rPr>
          <w:rFonts w:eastAsia="Garamond,Calibri"/>
        </w:rPr>
        <w:t xml:space="preserve">. In their view, resilience underpins any approach to securing and sustaining human development by stressing the role of people’s </w:t>
      </w:r>
      <w:r w:rsidRPr="00880DA2">
        <w:rPr>
          <w:rFonts w:eastAsia="Garamond,Calibri"/>
          <w:i/>
        </w:rPr>
        <w:t>capabilities</w:t>
      </w:r>
      <w:r w:rsidR="00686F95" w:rsidRPr="00880DA2">
        <w:rPr>
          <w:rFonts w:eastAsia="Garamond,Calibri"/>
        </w:rPr>
        <w:t xml:space="preserve">, or </w:t>
      </w:r>
      <w:r w:rsidR="00172BA8" w:rsidRPr="00880DA2">
        <w:rPr>
          <w:rFonts w:eastAsia="Garamond,Calibri"/>
        </w:rPr>
        <w:t>available choices,</w:t>
      </w:r>
      <w:r w:rsidRPr="00880DA2">
        <w:rPr>
          <w:rFonts w:eastAsia="Garamond,Calibri"/>
        </w:rPr>
        <w:t xml:space="preserve"> in minimizing adverse consequences from</w:t>
      </w:r>
      <w:r w:rsidR="00172BA8" w:rsidRPr="00880DA2">
        <w:rPr>
          <w:rFonts w:eastAsia="Garamond,Calibri"/>
        </w:rPr>
        <w:t xml:space="preserve"> shocks and persistent thr</w:t>
      </w:r>
      <w:r w:rsidR="00E24958" w:rsidRPr="00880DA2">
        <w:rPr>
          <w:rFonts w:eastAsia="Garamond,Calibri"/>
        </w:rPr>
        <w:t>eats.</w:t>
      </w:r>
      <w:r w:rsidR="00F40528" w:rsidRPr="00880DA2">
        <w:rPr>
          <w:rFonts w:eastAsia="Garamond,Calibri"/>
        </w:rPr>
        <w:t xml:space="preserve"> </w:t>
      </w:r>
      <w:r w:rsidR="00E24958" w:rsidRPr="00880DA2">
        <w:rPr>
          <w:rFonts w:eastAsia="Garamond,Calibri"/>
        </w:rPr>
        <w:t xml:space="preserve">In other words, </w:t>
      </w:r>
      <w:r w:rsidR="00847C1E" w:rsidRPr="00880DA2">
        <w:rPr>
          <w:rFonts w:eastAsia="Garamond,Calibri"/>
        </w:rPr>
        <w:t>t</w:t>
      </w:r>
      <w:r w:rsidR="00172BA8" w:rsidRPr="00880DA2">
        <w:rPr>
          <w:rFonts w:eastAsia="Garamond,Calibri"/>
        </w:rPr>
        <w:t xml:space="preserve">he more capabilities </w:t>
      </w:r>
      <w:r w:rsidR="00847C1E" w:rsidRPr="00880DA2">
        <w:rPr>
          <w:rFonts w:eastAsia="Garamond,Calibri"/>
        </w:rPr>
        <w:t xml:space="preserve">or freedoms people have, the better their capacity will be for responding to and recovering from adverse </w:t>
      </w:r>
      <w:r w:rsidR="00847C1E" w:rsidRPr="002417B6">
        <w:rPr>
          <w:rFonts w:eastAsia="Garamond,Calibri"/>
        </w:rPr>
        <w:t>events (UNDP 2014).</w:t>
      </w:r>
      <w:r w:rsidR="00847C1E" w:rsidRPr="00880DA2">
        <w:rPr>
          <w:rFonts w:eastAsia="Garamond,Calibri"/>
        </w:rPr>
        <w:t xml:space="preserve"> </w:t>
      </w:r>
      <w:r w:rsidR="00F40528" w:rsidRPr="00880DA2">
        <w:rPr>
          <w:rFonts w:eastAsia="Garamond,Calibri"/>
        </w:rPr>
        <w:t>T</w:t>
      </w:r>
      <w:r w:rsidR="00172BA8" w:rsidRPr="00880DA2">
        <w:rPr>
          <w:rFonts w:eastAsia="Garamond,Calibri"/>
        </w:rPr>
        <w:t>he philosophy of human capabilities</w:t>
      </w:r>
      <w:r w:rsidR="00F40528" w:rsidRPr="00880DA2">
        <w:rPr>
          <w:rFonts w:eastAsia="Garamond,Calibri"/>
        </w:rPr>
        <w:t>, known as the Capabilities Approach,</w:t>
      </w:r>
      <w:r w:rsidR="00847C1E" w:rsidRPr="00880DA2">
        <w:rPr>
          <w:rFonts w:eastAsia="Garamond,Calibri"/>
        </w:rPr>
        <w:t xml:space="preserve"> </w:t>
      </w:r>
      <w:r w:rsidR="00172BA8" w:rsidRPr="00880DA2">
        <w:rPr>
          <w:rFonts w:eastAsia="Garamond,Calibri"/>
        </w:rPr>
        <w:t>is the foundation for the UNDP’s Human Development Index (HDI), wh</w:t>
      </w:r>
      <w:r w:rsidR="00847C1E" w:rsidRPr="00880DA2">
        <w:rPr>
          <w:rFonts w:eastAsia="Garamond,Calibri"/>
        </w:rPr>
        <w:t xml:space="preserve">ich is a </w:t>
      </w:r>
      <w:r w:rsidR="00F40528" w:rsidRPr="00880DA2">
        <w:rPr>
          <w:rFonts w:eastAsia="Garamond,Calibri"/>
        </w:rPr>
        <w:t xml:space="preserve">widely used </w:t>
      </w:r>
      <w:r w:rsidR="00847C1E" w:rsidRPr="00880DA2">
        <w:rPr>
          <w:rFonts w:eastAsia="Garamond,Calibri"/>
        </w:rPr>
        <w:t>multi-dimensional metric for</w:t>
      </w:r>
      <w:r w:rsidR="00172BA8" w:rsidRPr="00880DA2">
        <w:rPr>
          <w:rFonts w:eastAsia="Garamond,Calibri"/>
        </w:rPr>
        <w:t xml:space="preserve"> achievements in human </w:t>
      </w:r>
      <w:r w:rsidR="00172BA8" w:rsidRPr="00E869DB">
        <w:rPr>
          <w:rFonts w:eastAsia="Garamond,Calibri"/>
        </w:rPr>
        <w:t>development</w:t>
      </w:r>
      <w:r w:rsidR="002752AB" w:rsidRPr="00E869DB">
        <w:rPr>
          <w:rFonts w:eastAsia="Garamond,Calibri"/>
        </w:rPr>
        <w:t xml:space="preserve"> </w:t>
      </w:r>
      <w:r w:rsidR="007A7501" w:rsidRPr="00E869DB">
        <w:rPr>
          <w:rFonts w:eastAsia="Garamond,Calibri"/>
        </w:rPr>
        <w:t>(</w:t>
      </w:r>
      <w:r w:rsidR="00BC5D5B" w:rsidRPr="00E869DB">
        <w:rPr>
          <w:rFonts w:eastAsia="Garamond,Calibri"/>
        </w:rPr>
        <w:t>Sen 1999</w:t>
      </w:r>
      <w:r w:rsidR="00E869DB">
        <w:rPr>
          <w:rFonts w:eastAsia="Garamond,Calibri"/>
        </w:rPr>
        <w:t>a; 1999b</w:t>
      </w:r>
      <w:r w:rsidR="00BC5D5B" w:rsidRPr="00E869DB">
        <w:rPr>
          <w:rFonts w:eastAsia="Garamond,Calibri"/>
        </w:rPr>
        <w:t xml:space="preserve">; </w:t>
      </w:r>
      <w:r w:rsidR="00E869DB">
        <w:rPr>
          <w:rFonts w:eastAsia="Garamond,Calibri"/>
        </w:rPr>
        <w:t xml:space="preserve">Nussbaum &amp; Sen 1992; </w:t>
      </w:r>
      <w:r w:rsidR="00BC5D5B" w:rsidRPr="00E869DB">
        <w:rPr>
          <w:rFonts w:eastAsia="Garamond,Calibri"/>
        </w:rPr>
        <w:t>Jahan 2002).</w:t>
      </w:r>
      <w:r w:rsidR="00BC5D5B" w:rsidRPr="00880DA2">
        <w:rPr>
          <w:rFonts w:eastAsia="Garamond,Calibri"/>
        </w:rPr>
        <w:t xml:space="preserve"> </w:t>
      </w:r>
      <w:r w:rsidR="00847C1E" w:rsidRPr="00880DA2">
        <w:rPr>
          <w:rFonts w:eastAsia="Garamond,Calibri"/>
        </w:rPr>
        <w:t>The HDI includes three k</w:t>
      </w:r>
      <w:r w:rsidR="00F40528" w:rsidRPr="00880DA2">
        <w:rPr>
          <w:rFonts w:eastAsia="Garamond,Calibri"/>
        </w:rPr>
        <w:t xml:space="preserve">ey human development </w:t>
      </w:r>
      <w:r w:rsidR="00847C1E" w:rsidRPr="00880DA2">
        <w:rPr>
          <w:rFonts w:eastAsia="Garamond,Calibri"/>
        </w:rPr>
        <w:t xml:space="preserve">end points: a long and healthy life, being knowledgeable, and a decent standard of living. Although these dimensions represent essential human capabilities required for human development and </w:t>
      </w:r>
      <w:r w:rsidR="00E24958" w:rsidRPr="00880DA2">
        <w:rPr>
          <w:rFonts w:eastAsia="Garamond,Calibri"/>
        </w:rPr>
        <w:t xml:space="preserve">human </w:t>
      </w:r>
      <w:r w:rsidR="00847C1E" w:rsidRPr="00880DA2">
        <w:rPr>
          <w:rFonts w:eastAsia="Garamond,Calibri"/>
        </w:rPr>
        <w:t>resilience, the UNDP does not explicitly relate these outcomes to the infrastructure systems that enable them</w:t>
      </w:r>
      <w:r w:rsidR="00F40528" w:rsidRPr="00880DA2">
        <w:rPr>
          <w:rFonts w:eastAsia="Garamond,Calibri"/>
        </w:rPr>
        <w:t xml:space="preserve"> nor mention the </w:t>
      </w:r>
      <w:r w:rsidR="00114CE7" w:rsidRPr="00880DA2">
        <w:rPr>
          <w:rFonts w:eastAsia="Garamond,Calibri"/>
        </w:rPr>
        <w:t>physical state of infrastructure</w:t>
      </w:r>
      <w:r w:rsidR="00847C1E" w:rsidRPr="00880DA2">
        <w:rPr>
          <w:rFonts w:eastAsia="Garamond,Calibri"/>
        </w:rPr>
        <w:t xml:space="preserve">. From this perspective, it is the </w:t>
      </w:r>
      <w:r w:rsidR="00F40528" w:rsidRPr="00880DA2">
        <w:rPr>
          <w:rFonts w:eastAsia="Garamond,Calibri"/>
        </w:rPr>
        <w:t>ultimate</w:t>
      </w:r>
      <w:r w:rsidR="00847C1E" w:rsidRPr="00880DA2">
        <w:rPr>
          <w:rFonts w:eastAsia="Garamond,Calibri"/>
        </w:rPr>
        <w:t xml:space="preserve"> services or capabilities that infrastructure provides that is important for achieving</w:t>
      </w:r>
      <w:r w:rsidR="00114CE7" w:rsidRPr="00880DA2">
        <w:rPr>
          <w:rFonts w:eastAsia="Garamond,Calibri"/>
        </w:rPr>
        <w:t xml:space="preserve"> system resilience</w:t>
      </w:r>
      <w:r w:rsidR="00F40528" w:rsidRPr="00880DA2">
        <w:rPr>
          <w:rFonts w:eastAsia="Garamond,Calibri"/>
        </w:rPr>
        <w:t>.</w:t>
      </w:r>
    </w:p>
    <w:p w14:paraId="6965999E" w14:textId="4DA57708" w:rsidR="004035D3" w:rsidRPr="00880DA2" w:rsidRDefault="004035D3" w:rsidP="00042CAC">
      <w:pPr>
        <w:rPr>
          <w:rFonts w:ascii="Times New Roman" w:hAnsi="Times New Roman" w:cs="Times New Roman"/>
          <w:sz w:val="24"/>
          <w:szCs w:val="24"/>
        </w:rPr>
      </w:pPr>
      <w:r w:rsidRPr="00880DA2">
        <w:rPr>
          <w:rFonts w:ascii="Times New Roman" w:hAnsi="Times New Roman" w:cs="Times New Roman"/>
          <w:sz w:val="24"/>
          <w:szCs w:val="24"/>
        </w:rPr>
        <w:t>To offer a more integrated and holistic approach to critical infrastructure resilience, t</w:t>
      </w:r>
      <w:r w:rsidR="00042CAC" w:rsidRPr="00880DA2">
        <w:rPr>
          <w:rFonts w:ascii="Times New Roman" w:hAnsi="Times New Roman" w:cs="Times New Roman"/>
          <w:sz w:val="24"/>
          <w:szCs w:val="24"/>
        </w:rPr>
        <w:t xml:space="preserve">his research employs human development </w:t>
      </w:r>
      <w:r w:rsidR="00DC69C4" w:rsidRPr="00880DA2">
        <w:rPr>
          <w:rFonts w:ascii="Times New Roman" w:hAnsi="Times New Roman" w:cs="Times New Roman"/>
          <w:sz w:val="24"/>
          <w:szCs w:val="24"/>
        </w:rPr>
        <w:t>theory as</w:t>
      </w:r>
      <w:r w:rsidR="00390329" w:rsidRPr="00880DA2">
        <w:rPr>
          <w:rFonts w:ascii="Times New Roman" w:hAnsi="Times New Roman" w:cs="Times New Roman"/>
          <w:sz w:val="24"/>
          <w:szCs w:val="24"/>
        </w:rPr>
        <w:t xml:space="preserve"> </w:t>
      </w:r>
      <w:r w:rsidRPr="00880DA2">
        <w:rPr>
          <w:rFonts w:ascii="Times New Roman" w:hAnsi="Times New Roman" w:cs="Times New Roman"/>
          <w:sz w:val="24"/>
          <w:szCs w:val="24"/>
        </w:rPr>
        <w:t>a</w:t>
      </w:r>
      <w:r w:rsidR="00390329" w:rsidRPr="00880DA2">
        <w:rPr>
          <w:rFonts w:ascii="Times New Roman" w:hAnsi="Times New Roman" w:cs="Times New Roman"/>
          <w:sz w:val="24"/>
          <w:szCs w:val="24"/>
        </w:rPr>
        <w:t>n alternative</w:t>
      </w:r>
      <w:r w:rsidR="00042CAC" w:rsidRPr="00880DA2">
        <w:rPr>
          <w:rFonts w:ascii="Times New Roman" w:hAnsi="Times New Roman" w:cs="Times New Roman"/>
          <w:sz w:val="24"/>
          <w:szCs w:val="24"/>
        </w:rPr>
        <w:t xml:space="preserve"> view of critical infrastructure that </w:t>
      </w:r>
      <w:r w:rsidR="00F01F0C" w:rsidRPr="00880DA2">
        <w:rPr>
          <w:rFonts w:ascii="Times New Roman" w:hAnsi="Times New Roman" w:cs="Times New Roman"/>
          <w:sz w:val="24"/>
          <w:szCs w:val="24"/>
        </w:rPr>
        <w:t xml:space="preserve">focuses on infrastructure services, </w:t>
      </w:r>
      <w:r w:rsidR="00042CAC" w:rsidRPr="00880DA2">
        <w:rPr>
          <w:rFonts w:ascii="Times New Roman" w:hAnsi="Times New Roman" w:cs="Times New Roman"/>
          <w:sz w:val="24"/>
          <w:szCs w:val="24"/>
        </w:rPr>
        <w:t>informs how we can prioritize infrastructure in a way that represents human values and capabilities</w:t>
      </w:r>
      <w:r w:rsidR="00F01F0C" w:rsidRPr="00880DA2">
        <w:rPr>
          <w:rFonts w:ascii="Times New Roman" w:hAnsi="Times New Roman" w:cs="Times New Roman"/>
          <w:sz w:val="24"/>
          <w:szCs w:val="24"/>
        </w:rPr>
        <w:t>,</w:t>
      </w:r>
      <w:r w:rsidR="00114CE7" w:rsidRPr="00880DA2">
        <w:rPr>
          <w:rFonts w:ascii="Times New Roman" w:hAnsi="Times New Roman" w:cs="Times New Roman"/>
          <w:sz w:val="24"/>
          <w:szCs w:val="24"/>
        </w:rPr>
        <w:t xml:space="preserve"> as well as recognize the interdependencies across systems</w:t>
      </w:r>
      <w:r w:rsidR="00042CAC" w:rsidRPr="00880DA2">
        <w:rPr>
          <w:rFonts w:ascii="Times New Roman" w:hAnsi="Times New Roman" w:cs="Times New Roman"/>
          <w:sz w:val="24"/>
          <w:szCs w:val="24"/>
        </w:rPr>
        <w:t>. Whereas a risk-based approach would recommend policies such as insurance to manage people’s risk, a human development approach informs broader initiatives, policies, and investments that improve the well-being of individuals and societies that can proactively build resilience as we</w:t>
      </w:r>
      <w:r w:rsidRPr="00880DA2">
        <w:rPr>
          <w:rFonts w:ascii="Times New Roman" w:hAnsi="Times New Roman" w:cs="Times New Roman"/>
          <w:sz w:val="24"/>
          <w:szCs w:val="24"/>
        </w:rPr>
        <w:t>ll as inform crises management. This paper specifically argues f</w:t>
      </w:r>
      <w:r w:rsidR="00B84D31" w:rsidRPr="00880DA2">
        <w:rPr>
          <w:rFonts w:ascii="Times New Roman" w:hAnsi="Times New Roman" w:cs="Times New Roman"/>
          <w:sz w:val="24"/>
          <w:szCs w:val="24"/>
        </w:rPr>
        <w:t>or a Capabilities Approach</w:t>
      </w:r>
      <w:r w:rsidRPr="00880DA2">
        <w:rPr>
          <w:rFonts w:ascii="Times New Roman" w:hAnsi="Times New Roman" w:cs="Times New Roman"/>
          <w:sz w:val="24"/>
          <w:szCs w:val="24"/>
        </w:rPr>
        <w:t>, which is the human development theory utilized by the UNDP</w:t>
      </w:r>
      <w:r w:rsidR="00114CE7" w:rsidRPr="00880DA2">
        <w:rPr>
          <w:rFonts w:ascii="Times New Roman" w:hAnsi="Times New Roman" w:cs="Times New Roman"/>
          <w:sz w:val="24"/>
          <w:szCs w:val="24"/>
        </w:rPr>
        <w:t>’s HDI</w:t>
      </w:r>
      <w:r w:rsidRPr="00880DA2">
        <w:rPr>
          <w:rFonts w:ascii="Times New Roman" w:hAnsi="Times New Roman" w:cs="Times New Roman"/>
          <w:sz w:val="24"/>
          <w:szCs w:val="24"/>
        </w:rPr>
        <w:t xml:space="preserve">, for </w:t>
      </w:r>
      <w:r w:rsidR="00042CAC" w:rsidRPr="00880DA2">
        <w:rPr>
          <w:rFonts w:ascii="Times New Roman" w:hAnsi="Times New Roman" w:cs="Times New Roman"/>
          <w:sz w:val="24"/>
          <w:szCs w:val="24"/>
        </w:rPr>
        <w:t>justifying systems that sh</w:t>
      </w:r>
      <w:r w:rsidR="00B84D31" w:rsidRPr="00880DA2">
        <w:rPr>
          <w:rFonts w:ascii="Times New Roman" w:hAnsi="Times New Roman" w:cs="Times New Roman"/>
          <w:sz w:val="24"/>
          <w:szCs w:val="24"/>
        </w:rPr>
        <w:t>ould be considered most critical</w:t>
      </w:r>
      <w:r w:rsidR="00993937" w:rsidRPr="00880DA2">
        <w:rPr>
          <w:rFonts w:ascii="Times New Roman" w:hAnsi="Times New Roman" w:cs="Times New Roman"/>
          <w:sz w:val="24"/>
          <w:szCs w:val="24"/>
        </w:rPr>
        <w:t xml:space="preserve">. We also employ </w:t>
      </w:r>
      <w:r w:rsidR="00993937" w:rsidRPr="00E869DB">
        <w:rPr>
          <w:rFonts w:ascii="Times New Roman" w:hAnsi="Times New Roman" w:cs="Times New Roman"/>
          <w:sz w:val="24"/>
          <w:szCs w:val="24"/>
        </w:rPr>
        <w:t>Maslow’s Theory of Human M</w:t>
      </w:r>
      <w:r w:rsidR="00390329" w:rsidRPr="00E869DB">
        <w:rPr>
          <w:rFonts w:ascii="Times New Roman" w:hAnsi="Times New Roman" w:cs="Times New Roman"/>
          <w:sz w:val="24"/>
          <w:szCs w:val="24"/>
        </w:rPr>
        <w:t>otivation</w:t>
      </w:r>
      <w:r w:rsidR="002752AB" w:rsidRPr="00E869DB">
        <w:rPr>
          <w:rFonts w:ascii="Times New Roman" w:hAnsi="Times New Roman" w:cs="Times New Roman"/>
          <w:sz w:val="24"/>
          <w:szCs w:val="24"/>
        </w:rPr>
        <w:t xml:space="preserve"> (1943)</w:t>
      </w:r>
      <w:r w:rsidR="00390329" w:rsidRPr="00E869DB">
        <w:rPr>
          <w:rFonts w:ascii="Times New Roman" w:hAnsi="Times New Roman" w:cs="Times New Roman"/>
          <w:sz w:val="24"/>
          <w:szCs w:val="24"/>
        </w:rPr>
        <w:t xml:space="preserve"> as</w:t>
      </w:r>
      <w:r w:rsidR="00390329" w:rsidRPr="00880DA2">
        <w:rPr>
          <w:rFonts w:ascii="Times New Roman" w:hAnsi="Times New Roman" w:cs="Times New Roman"/>
          <w:sz w:val="24"/>
          <w:szCs w:val="24"/>
        </w:rPr>
        <w:t xml:space="preserve"> a hierarchical guide for prioritizing the mos</w:t>
      </w:r>
      <w:r w:rsidR="00B84D31" w:rsidRPr="00880DA2">
        <w:rPr>
          <w:rFonts w:ascii="Times New Roman" w:hAnsi="Times New Roman" w:cs="Times New Roman"/>
          <w:sz w:val="24"/>
          <w:szCs w:val="24"/>
        </w:rPr>
        <w:t>t essential capabilities during a crises. Furthermore, this approach emphasizes the importance of human and ecological dimensions of resilience for proactively improving adaptive capacity</w:t>
      </w:r>
      <w:r w:rsidR="00BC5D5B" w:rsidRPr="00880DA2">
        <w:rPr>
          <w:rFonts w:ascii="Times New Roman" w:hAnsi="Times New Roman" w:cs="Times New Roman"/>
          <w:sz w:val="24"/>
          <w:szCs w:val="24"/>
        </w:rPr>
        <w:t xml:space="preserve"> of infrastructure systems</w:t>
      </w:r>
      <w:r w:rsidR="00B84D31" w:rsidRPr="00880DA2">
        <w:rPr>
          <w:rFonts w:ascii="Times New Roman" w:hAnsi="Times New Roman" w:cs="Times New Roman"/>
          <w:sz w:val="24"/>
          <w:szCs w:val="24"/>
        </w:rPr>
        <w:t>.</w:t>
      </w:r>
    </w:p>
    <w:p w14:paraId="79C33E2D" w14:textId="427B318C" w:rsidR="00F05FE4" w:rsidRPr="00880DA2" w:rsidRDefault="00F05FE4" w:rsidP="00F7061E">
      <w:pPr>
        <w:pStyle w:val="paragraph"/>
        <w:numPr>
          <w:ilvl w:val="0"/>
          <w:numId w:val="10"/>
        </w:numPr>
        <w:spacing w:before="0" w:beforeAutospacing="0"/>
        <w:ind w:left="360"/>
        <w:rPr>
          <w:rFonts w:eastAsia="Garamond"/>
          <w:b/>
          <w:bCs/>
        </w:rPr>
      </w:pPr>
      <w:r w:rsidRPr="00880DA2">
        <w:rPr>
          <w:rFonts w:eastAsia="Garamond"/>
          <w:b/>
          <w:bCs/>
        </w:rPr>
        <w:t>The Evolution and Prioritization of US Critical Infrastructure</w:t>
      </w:r>
    </w:p>
    <w:p w14:paraId="5235473F" w14:textId="3FDCE740" w:rsidR="00F05FE4" w:rsidRPr="00880DA2" w:rsidRDefault="00F05FE4" w:rsidP="00F05FE4">
      <w:pPr>
        <w:autoSpaceDE w:val="0"/>
        <w:autoSpaceDN w:val="0"/>
        <w:adjustRightInd w:val="0"/>
        <w:spacing w:after="0" w:line="240" w:lineRule="auto"/>
        <w:rPr>
          <w:rFonts w:ascii="Times New Roman" w:hAnsi="Times New Roman" w:cs="Times New Roman"/>
          <w:sz w:val="24"/>
          <w:szCs w:val="24"/>
        </w:rPr>
      </w:pPr>
      <w:r w:rsidRPr="00880DA2">
        <w:rPr>
          <w:rFonts w:ascii="Times New Roman" w:eastAsia="Garamond,Arial" w:hAnsi="Times New Roman" w:cs="Times New Roman"/>
          <w:sz w:val="24"/>
          <w:szCs w:val="24"/>
        </w:rPr>
        <w:t xml:space="preserve">In the context of public policy, the meaning of ‘critical infrastructure’ has been evolving for decades (see table 1). Successive federal government reports, laws and executive orders have refined, and generally expanded, the number of infrastructure sectors and the kinds of assets considered to be ‘critical’ for purposes of homeland security (see table 2). In the 1980’s ‘infrastructure’ was primarily concerned about the adequacy of the nation’s public works, which were viewed by many as deteriorating, obsolete, and of insufficient capacity. In the 1990s federal agencies were increasingly concerned about infrastructure protection. This concern led policy </w:t>
      </w:r>
      <w:r w:rsidRPr="00880DA2">
        <w:rPr>
          <w:rFonts w:ascii="Times New Roman" w:eastAsia="Garamond,Arial" w:hAnsi="Times New Roman" w:cs="Times New Roman"/>
          <w:sz w:val="24"/>
          <w:szCs w:val="24"/>
        </w:rPr>
        <w:lastRenderedPageBreak/>
        <w:t>makers to reconsider the definition of ‘infrastructure’ in a security context, primarily concerned with infrastruc</w:t>
      </w:r>
      <w:r w:rsidR="002752AB" w:rsidRPr="00880DA2">
        <w:rPr>
          <w:rFonts w:ascii="Times New Roman" w:eastAsia="Garamond,Arial" w:hAnsi="Times New Roman" w:cs="Times New Roman"/>
          <w:sz w:val="24"/>
          <w:szCs w:val="24"/>
        </w:rPr>
        <w:t xml:space="preserve">ture </w:t>
      </w:r>
      <w:r w:rsidR="00704FDD">
        <w:rPr>
          <w:rFonts w:ascii="Times New Roman" w:eastAsia="Garamond,Arial" w:hAnsi="Times New Roman" w:cs="Times New Roman"/>
          <w:sz w:val="24"/>
          <w:szCs w:val="24"/>
        </w:rPr>
        <w:t>protection (Moteff, Copeland, and Fischer 2003; Moteff 2015</w:t>
      </w:r>
      <w:r w:rsidRPr="00AD6870">
        <w:rPr>
          <w:rFonts w:ascii="Times New Roman" w:eastAsia="Garamond,Arial" w:hAnsi="Times New Roman" w:cs="Times New Roman"/>
          <w:sz w:val="24"/>
          <w:szCs w:val="24"/>
        </w:rPr>
        <w:t>).</w:t>
      </w:r>
      <w:r w:rsidRPr="00880DA2">
        <w:rPr>
          <w:rFonts w:ascii="Times New Roman" w:eastAsia="Garamond,Arial" w:hAnsi="Times New Roman" w:cs="Times New Roman"/>
          <w:sz w:val="24"/>
          <w:szCs w:val="24"/>
        </w:rPr>
        <w:t xml:space="preserve"> In 1996, President Clinton’s Executive Order 13010 was noteworthy for specifying particular infrastructure sectors considered to be ‘critical’, including sectors with high public involvement (typical of previously specified sectors of importance), but also those predominately owned by private companies (see Table 2). In 1998, Clinton signed Presidential Decision Directive </w:t>
      </w:r>
      <w:r w:rsidRPr="005E3B0C">
        <w:rPr>
          <w:rFonts w:ascii="Times New Roman" w:eastAsia="Garamond,Arial" w:hAnsi="Times New Roman" w:cs="Times New Roman"/>
          <w:sz w:val="24"/>
          <w:szCs w:val="24"/>
        </w:rPr>
        <w:t>63 (PPD-63</w:t>
      </w:r>
      <w:r w:rsidRPr="00880DA2">
        <w:rPr>
          <w:rFonts w:ascii="Times New Roman" w:eastAsia="Garamond,Arial" w:hAnsi="Times New Roman" w:cs="Times New Roman"/>
          <w:sz w:val="24"/>
          <w:szCs w:val="24"/>
        </w:rPr>
        <w:t>) with the goal of building</w:t>
      </w:r>
      <w:r w:rsidRPr="00880DA2">
        <w:rPr>
          <w:rFonts w:ascii="Times New Roman" w:eastAsia="Garamond,Times New Roman" w:hAnsi="Times New Roman" w:cs="Times New Roman"/>
          <w:sz w:val="24"/>
          <w:szCs w:val="24"/>
        </w:rPr>
        <w:t xml:space="preserve"> national capability within five years to protect ‘critical’ infrastructure from intentional disruption, </w:t>
      </w:r>
      <w:r w:rsidRPr="005E3B0C">
        <w:rPr>
          <w:rFonts w:ascii="Times New Roman" w:eastAsia="Garamond,Times New Roman" w:hAnsi="Times New Roman" w:cs="Times New Roman"/>
          <w:sz w:val="24"/>
          <w:szCs w:val="24"/>
        </w:rPr>
        <w:t>including cyber infrastructure, which hadn’t been emphasized prior. Another Executive Order (E.O. 13228) came</w:t>
      </w:r>
      <w:r w:rsidRPr="00880DA2">
        <w:rPr>
          <w:rFonts w:ascii="Times New Roman" w:eastAsia="Garamond,Times New Roman" w:hAnsi="Times New Roman" w:cs="Times New Roman"/>
          <w:sz w:val="24"/>
          <w:szCs w:val="24"/>
        </w:rPr>
        <w:t xml:space="preserve"> following September 11, 2001 by President Bush, which expanded the critical infrastructure list further to include nuclear sites, special events, and agriculture, which were not among the sectors identified in PPD-63. Later that year, Bush issued another Executive </w:t>
      </w:r>
      <w:r w:rsidRPr="005E3B0C">
        <w:rPr>
          <w:rFonts w:ascii="Times New Roman" w:eastAsia="Garamond,Times New Roman" w:hAnsi="Times New Roman" w:cs="Times New Roman"/>
          <w:sz w:val="24"/>
          <w:szCs w:val="24"/>
        </w:rPr>
        <w:t>Order (E.O. 13231) that</w:t>
      </w:r>
      <w:r w:rsidRPr="00880DA2">
        <w:rPr>
          <w:rFonts w:ascii="Times New Roman" w:eastAsia="Garamond,Times New Roman" w:hAnsi="Times New Roman" w:cs="Times New Roman"/>
          <w:sz w:val="24"/>
          <w:szCs w:val="24"/>
        </w:rPr>
        <w:t xml:space="preserve"> focused on information infrastructure and emphasized the importance of information systems to other critical infrastructure sectors, including telecommunications, energy, financial services, manufacturing, water, transportation, health care, and emergency services. In response to the September 11,</w:t>
      </w:r>
      <w:r w:rsidRPr="00880DA2">
        <w:rPr>
          <w:rFonts w:ascii="Times New Roman" w:eastAsia="Garamond,Times New Roman" w:hAnsi="Times New Roman" w:cs="Times New Roman"/>
          <w:sz w:val="24"/>
          <w:szCs w:val="24"/>
          <w:vertAlign w:val="superscript"/>
        </w:rPr>
        <w:t xml:space="preserve">, </w:t>
      </w:r>
      <w:r w:rsidRPr="00880DA2">
        <w:rPr>
          <w:rFonts w:ascii="Times New Roman" w:eastAsia="Garamond,Times New Roman" w:hAnsi="Times New Roman" w:cs="Times New Roman"/>
          <w:sz w:val="24"/>
          <w:szCs w:val="24"/>
        </w:rPr>
        <w:t xml:space="preserve">2001 terrorist attacks, Congress passed the USA PATRIOT Act, which is significant because its definition of ‘critical infrastructure’ was adopted by the 2002 Homeland Security Act, and remains in use by the DHS and other federal agencies today (see last row of table 1 for current definition). </w:t>
      </w:r>
    </w:p>
    <w:p w14:paraId="60FB2250" w14:textId="07B2C8FF" w:rsidR="00F05FE4" w:rsidRPr="00880DA2" w:rsidRDefault="00F05FE4" w:rsidP="00F05FE4">
      <w:pPr>
        <w:autoSpaceDE w:val="0"/>
        <w:autoSpaceDN w:val="0"/>
        <w:adjustRightInd w:val="0"/>
        <w:spacing w:after="0" w:line="240" w:lineRule="auto"/>
        <w:rPr>
          <w:rFonts w:ascii="Times New Roman" w:hAnsi="Times New Roman" w:cs="Times New Roman"/>
          <w:sz w:val="24"/>
          <w:szCs w:val="24"/>
        </w:rPr>
      </w:pPr>
    </w:p>
    <w:p w14:paraId="67EF67AC" w14:textId="3146DBEC" w:rsidR="00F05FE4" w:rsidRPr="00800E7C" w:rsidRDefault="002752AB" w:rsidP="00800E7C">
      <w:pPr>
        <w:pStyle w:val="Caption"/>
        <w:keepNext/>
        <w:rPr>
          <w:rFonts w:ascii="Times New Roman" w:eastAsia="Garamond" w:hAnsi="Times New Roman" w:cs="Times New Roman"/>
          <w:i w:val="0"/>
          <w:color w:val="auto"/>
          <w:sz w:val="24"/>
          <w:szCs w:val="24"/>
        </w:rPr>
      </w:pPr>
      <w:r w:rsidRPr="00800E7C">
        <w:rPr>
          <w:rFonts w:ascii="Times New Roman" w:eastAsia="Garamond" w:hAnsi="Times New Roman" w:cs="Times New Roman"/>
          <w:b/>
          <w:i w:val="0"/>
          <w:color w:val="auto"/>
          <w:sz w:val="24"/>
          <w:szCs w:val="24"/>
        </w:rPr>
        <w:t>T</w:t>
      </w:r>
      <w:r w:rsidR="00F05FE4" w:rsidRPr="00800E7C">
        <w:rPr>
          <w:rFonts w:ascii="Times New Roman" w:eastAsia="Garamond" w:hAnsi="Times New Roman" w:cs="Times New Roman"/>
          <w:b/>
          <w:i w:val="0"/>
          <w:color w:val="auto"/>
          <w:sz w:val="24"/>
          <w:szCs w:val="24"/>
        </w:rPr>
        <w:t xml:space="preserve">able </w:t>
      </w:r>
      <w:r w:rsidR="00F05FE4" w:rsidRPr="00800E7C">
        <w:rPr>
          <w:rFonts w:ascii="Times New Roman" w:hAnsi="Times New Roman" w:cs="Times New Roman"/>
          <w:b/>
          <w:i w:val="0"/>
          <w:color w:val="auto"/>
          <w:sz w:val="24"/>
          <w:szCs w:val="24"/>
        </w:rPr>
        <w:fldChar w:fldCharType="begin"/>
      </w:r>
      <w:r w:rsidR="00F05FE4" w:rsidRPr="00800E7C">
        <w:rPr>
          <w:rFonts w:ascii="Times New Roman" w:hAnsi="Times New Roman" w:cs="Times New Roman"/>
          <w:b/>
          <w:i w:val="0"/>
          <w:color w:val="auto"/>
          <w:sz w:val="24"/>
          <w:szCs w:val="24"/>
        </w:rPr>
        <w:instrText xml:space="preserve"> SEQ Table \* ARABIC </w:instrText>
      </w:r>
      <w:r w:rsidR="00F05FE4" w:rsidRPr="00800E7C">
        <w:rPr>
          <w:rFonts w:ascii="Times New Roman" w:hAnsi="Times New Roman" w:cs="Times New Roman"/>
          <w:b/>
          <w:i w:val="0"/>
          <w:color w:val="auto"/>
          <w:sz w:val="24"/>
          <w:szCs w:val="24"/>
        </w:rPr>
        <w:fldChar w:fldCharType="separate"/>
      </w:r>
      <w:r w:rsidR="00F05FE4" w:rsidRPr="00800E7C">
        <w:rPr>
          <w:rFonts w:ascii="Times New Roman" w:eastAsia="Garamond" w:hAnsi="Times New Roman" w:cs="Times New Roman"/>
          <w:b/>
          <w:i w:val="0"/>
          <w:noProof/>
          <w:color w:val="auto"/>
          <w:sz w:val="24"/>
          <w:szCs w:val="24"/>
        </w:rPr>
        <w:t>1</w:t>
      </w:r>
      <w:r w:rsidR="00F05FE4" w:rsidRPr="00800E7C">
        <w:rPr>
          <w:rFonts w:ascii="Times New Roman" w:hAnsi="Times New Roman" w:cs="Times New Roman"/>
          <w:b/>
          <w:i w:val="0"/>
          <w:color w:val="auto"/>
          <w:sz w:val="24"/>
          <w:szCs w:val="24"/>
        </w:rPr>
        <w:fldChar w:fldCharType="end"/>
      </w:r>
      <w:r w:rsidR="00F05FE4" w:rsidRPr="00800E7C">
        <w:rPr>
          <w:rFonts w:ascii="Times New Roman" w:eastAsia="Garamond" w:hAnsi="Times New Roman" w:cs="Times New Roman"/>
          <w:b/>
          <w:i w:val="0"/>
          <w:color w:val="auto"/>
          <w:sz w:val="24"/>
          <w:szCs w:val="24"/>
        </w:rPr>
        <w:t>.</w:t>
      </w:r>
      <w:r w:rsidR="00F05FE4" w:rsidRPr="00C7517B">
        <w:rPr>
          <w:rFonts w:ascii="Times New Roman" w:eastAsia="Garamond" w:hAnsi="Times New Roman" w:cs="Times New Roman"/>
          <w:i w:val="0"/>
          <w:color w:val="auto"/>
          <w:sz w:val="24"/>
          <w:szCs w:val="24"/>
        </w:rPr>
        <w:t xml:space="preserve">  Evolution of critical infrastructure definitions</w:t>
      </w:r>
      <w:r w:rsidR="00704FDD">
        <w:rPr>
          <w:rFonts w:ascii="Times New Roman" w:eastAsia="Garamond" w:hAnsi="Times New Roman" w:cs="Times New Roman"/>
          <w:i w:val="0"/>
          <w:color w:val="auto"/>
          <w:sz w:val="24"/>
          <w:szCs w:val="24"/>
        </w:rPr>
        <w:t xml:space="preserve"> (Moteff, Copeland, and Fischer 2003</w:t>
      </w:r>
      <w:r w:rsidR="00AD6870">
        <w:rPr>
          <w:rFonts w:ascii="Times New Roman" w:eastAsia="Garamond" w:hAnsi="Times New Roman" w:cs="Times New Roman"/>
          <w:i w:val="0"/>
          <w:color w:val="auto"/>
          <w:sz w:val="24"/>
          <w:szCs w:val="24"/>
        </w:rPr>
        <w:t>)</w:t>
      </w:r>
    </w:p>
    <w:p w14:paraId="666923BF" w14:textId="45E45720" w:rsidR="00F05FE4" w:rsidRPr="00880DA2" w:rsidRDefault="00F05FE4" w:rsidP="00F05FE4">
      <w:pPr>
        <w:autoSpaceDE w:val="0"/>
        <w:autoSpaceDN w:val="0"/>
        <w:adjustRightInd w:val="0"/>
        <w:spacing w:after="0" w:line="240" w:lineRule="auto"/>
        <w:rPr>
          <w:rFonts w:ascii="Times New Roman" w:hAnsi="Times New Roman" w:cs="Times New Roman"/>
          <w:sz w:val="24"/>
          <w:szCs w:val="24"/>
        </w:rPr>
      </w:pPr>
      <w:r w:rsidRPr="00880DA2">
        <w:rPr>
          <w:rFonts w:ascii="Times New Roman" w:eastAsia="Garamond,Times New Roman" w:hAnsi="Times New Roman" w:cs="Times New Roman"/>
          <w:sz w:val="24"/>
          <w:szCs w:val="24"/>
        </w:rPr>
        <w:t xml:space="preserve">Although the definition of critical infrastructure </w:t>
      </w:r>
      <w:r w:rsidR="00991391" w:rsidRPr="00880DA2">
        <w:rPr>
          <w:rFonts w:ascii="Times New Roman" w:eastAsia="Garamond,Times New Roman" w:hAnsi="Times New Roman" w:cs="Times New Roman"/>
          <w:sz w:val="24"/>
          <w:szCs w:val="24"/>
        </w:rPr>
        <w:t>has not</w:t>
      </w:r>
      <w:r w:rsidRPr="00880DA2">
        <w:rPr>
          <w:rFonts w:ascii="Times New Roman" w:eastAsia="Garamond,Times New Roman" w:hAnsi="Times New Roman" w:cs="Times New Roman"/>
          <w:sz w:val="24"/>
          <w:szCs w:val="24"/>
        </w:rPr>
        <w:t xml:space="preserve"> been changed by the Administration since the Patriot Act of 2001, the list of infrastructures considered c</w:t>
      </w:r>
      <w:r w:rsidR="0031703C">
        <w:rPr>
          <w:rFonts w:ascii="Times New Roman" w:eastAsia="Garamond,Times New Roman" w:hAnsi="Times New Roman" w:cs="Times New Roman"/>
          <w:sz w:val="24"/>
          <w:szCs w:val="24"/>
        </w:rPr>
        <w:t xml:space="preserve">ritical continued to </w:t>
      </w:r>
      <w:r w:rsidR="00CD0B8A">
        <w:rPr>
          <w:rFonts w:ascii="Times New Roman" w:eastAsia="Garamond,Times New Roman" w:hAnsi="Times New Roman" w:cs="Times New Roman"/>
          <w:sz w:val="24"/>
          <w:szCs w:val="24"/>
        </w:rPr>
        <w:t>expand (</w:t>
      </w:r>
      <w:r w:rsidR="0031703C">
        <w:rPr>
          <w:rFonts w:ascii="Times New Roman" w:eastAsia="Garamond,Times New Roman" w:hAnsi="Times New Roman" w:cs="Times New Roman"/>
          <w:sz w:val="24"/>
          <w:szCs w:val="24"/>
        </w:rPr>
        <w:t>T</w:t>
      </w:r>
      <w:r w:rsidRPr="00880DA2">
        <w:rPr>
          <w:rFonts w:ascii="Times New Roman" w:eastAsia="Garamond,Times New Roman" w:hAnsi="Times New Roman" w:cs="Times New Roman"/>
          <w:sz w:val="24"/>
          <w:szCs w:val="24"/>
        </w:rPr>
        <w:t xml:space="preserve">able 2). For example, the President’s </w:t>
      </w:r>
      <w:r w:rsidRPr="00880DA2">
        <w:rPr>
          <w:rFonts w:ascii="Times New Roman" w:eastAsia="Garamond,Times New Roman" w:hAnsi="Times New Roman" w:cs="Times New Roman"/>
          <w:i/>
          <w:iCs/>
          <w:sz w:val="24"/>
          <w:szCs w:val="24"/>
        </w:rPr>
        <w:t>National</w:t>
      </w:r>
      <w:r w:rsidRPr="00880DA2">
        <w:rPr>
          <w:rFonts w:ascii="Times New Roman" w:eastAsia="Garamond,Arial" w:hAnsi="Times New Roman" w:cs="Times New Roman"/>
          <w:sz w:val="24"/>
          <w:szCs w:val="24"/>
        </w:rPr>
        <w:t xml:space="preserve"> </w:t>
      </w:r>
      <w:r w:rsidRPr="00880DA2">
        <w:rPr>
          <w:rFonts w:ascii="Times New Roman" w:eastAsia="Garamond,Times New Roman" w:hAnsi="Times New Roman" w:cs="Times New Roman"/>
          <w:i/>
          <w:iCs/>
          <w:sz w:val="24"/>
          <w:szCs w:val="24"/>
        </w:rPr>
        <w:t xml:space="preserve">Strategy for Homeland Security </w:t>
      </w:r>
      <w:r w:rsidRPr="00880DA2">
        <w:rPr>
          <w:rFonts w:ascii="Times New Roman" w:eastAsia="Garamond,Times New Roman" w:hAnsi="Times New Roman" w:cs="Times New Roman"/>
          <w:sz w:val="24"/>
          <w:szCs w:val="24"/>
        </w:rPr>
        <w:t xml:space="preserve">(NSHS), issued in July 2002, added the chemical industry as well as a postal and shipping services to the critical infrastructure list. Not explicitly added to the list, NSHS also declared that it would place a high priority on protecting cyber infrastructure. NSHS also introduced the notion of ‘key assets’, which are distinct from physical critical infrastructure, defined as a subset of nationally important key resources </w:t>
      </w:r>
      <w:r w:rsidR="00704FDD">
        <w:rPr>
          <w:rFonts w:ascii="Times New Roman" w:eastAsia="Garamond,Times New Roman" w:hAnsi="Times New Roman" w:cs="Times New Roman"/>
          <w:sz w:val="24"/>
          <w:szCs w:val="24"/>
        </w:rPr>
        <w:t>(Moteff and Parfomak</w:t>
      </w:r>
      <w:r w:rsidRPr="00E869DB">
        <w:rPr>
          <w:rFonts w:ascii="Times New Roman" w:eastAsia="Garamond,Times New Roman" w:hAnsi="Times New Roman" w:cs="Times New Roman"/>
          <w:sz w:val="24"/>
          <w:szCs w:val="24"/>
        </w:rPr>
        <w:t xml:space="preserve"> 2004) that</w:t>
      </w:r>
      <w:r w:rsidRPr="00880DA2">
        <w:rPr>
          <w:rFonts w:ascii="Times New Roman" w:eastAsia="Garamond,Times New Roman" w:hAnsi="Times New Roman" w:cs="Times New Roman"/>
          <w:sz w:val="24"/>
          <w:szCs w:val="24"/>
        </w:rPr>
        <w:t xml:space="preserve"> included high profile events, symbols or historical attractions as well as local facilities worthy of federal protection because of their importance to national morale, destructive potential, or value to the local community. The Bush Administration's </w:t>
      </w:r>
      <w:r w:rsidRPr="00880DA2">
        <w:rPr>
          <w:rFonts w:ascii="Times New Roman" w:eastAsia="Garamond,Times New Roman" w:hAnsi="Times New Roman" w:cs="Times New Roman"/>
          <w:i/>
          <w:iCs/>
          <w:sz w:val="24"/>
          <w:szCs w:val="24"/>
        </w:rPr>
        <w:t>National Strategy for the Physical Protection of Critical</w:t>
      </w:r>
      <w:r w:rsidRPr="00880DA2">
        <w:rPr>
          <w:rFonts w:ascii="Times New Roman" w:eastAsia="Garamond,Times New Roman" w:hAnsi="Times New Roman" w:cs="Times New Roman"/>
          <w:sz w:val="24"/>
          <w:szCs w:val="24"/>
        </w:rPr>
        <w:t xml:space="preserve"> </w:t>
      </w:r>
      <w:r w:rsidRPr="00880DA2">
        <w:rPr>
          <w:rFonts w:ascii="Times New Roman" w:eastAsia="Garamond,Times New Roman" w:hAnsi="Times New Roman" w:cs="Times New Roman"/>
          <w:i/>
          <w:iCs/>
          <w:sz w:val="24"/>
          <w:szCs w:val="24"/>
        </w:rPr>
        <w:t xml:space="preserve">Infrastructures and Key Assets </w:t>
      </w:r>
      <w:r w:rsidRPr="00880DA2">
        <w:rPr>
          <w:rFonts w:ascii="Times New Roman" w:eastAsia="Garamond,Times New Roman" w:hAnsi="Times New Roman" w:cs="Times New Roman"/>
          <w:sz w:val="24"/>
          <w:szCs w:val="24"/>
        </w:rPr>
        <w:t xml:space="preserve">(NSPP), released in February 2003, reaffirms the critical infrastructure sectors identified in NSHS and defined three categories of key assets: one for monuments, symbols and icons important to the Nation’s heritage and values, a second for facilitates and structures representing  the national economic power and technological advancement, and another for prominent commercial sectors, office buildings, and stadiums where a large number of people congregate. NSPP also specifically identifies nuclear power plants and dams as key assets.  In 2008, DHS added another sector to the list, Critical Manufacturing, which includes primary metals, machinery, electrical equipment, and transportation equipment manufacturing industries. Most recently in 2013, President Obama’s </w:t>
      </w:r>
      <w:r w:rsidRPr="00880DA2">
        <w:rPr>
          <w:rFonts w:ascii="Times New Roman" w:eastAsia="Garamond,Times New Roman" w:hAnsi="Times New Roman" w:cs="Times New Roman"/>
          <w:i/>
          <w:iCs/>
          <w:sz w:val="24"/>
          <w:szCs w:val="24"/>
        </w:rPr>
        <w:t>Critical Infrastructure Security and Resilience</w:t>
      </w:r>
      <w:r w:rsidRPr="00880DA2">
        <w:rPr>
          <w:rFonts w:ascii="Times New Roman" w:eastAsia="Garamond,Times New Roman" w:hAnsi="Times New Roman" w:cs="Times New Roman"/>
          <w:sz w:val="24"/>
          <w:szCs w:val="24"/>
        </w:rPr>
        <w:t xml:space="preserve"> Presidential Policy Directive (</w:t>
      </w:r>
      <w:r w:rsidRPr="0031703C">
        <w:rPr>
          <w:rFonts w:ascii="Times New Roman" w:eastAsia="Garamond,Times New Roman" w:hAnsi="Times New Roman" w:cs="Times New Roman"/>
          <w:sz w:val="24"/>
          <w:szCs w:val="24"/>
        </w:rPr>
        <w:t>PPD-21</w:t>
      </w:r>
      <w:r w:rsidRPr="00880DA2">
        <w:rPr>
          <w:rFonts w:ascii="Times New Roman" w:eastAsia="Garamond,Times New Roman" w:hAnsi="Times New Roman" w:cs="Times New Roman"/>
          <w:sz w:val="24"/>
          <w:szCs w:val="24"/>
        </w:rPr>
        <w:t>) did not make any major changes to policy, but did give energy and communications sectors a higher profile due to their importance to the operations of other infrastructures, and also expanded efforts towards cybersecurity.</w:t>
      </w:r>
    </w:p>
    <w:p w14:paraId="0AD08E0F" w14:textId="7EA69A15" w:rsidR="00FD76B4" w:rsidRDefault="00FD76B4" w:rsidP="00F05FE4">
      <w:pPr>
        <w:pStyle w:val="Caption"/>
        <w:keepNext/>
        <w:rPr>
          <w:rFonts w:ascii="Times New Roman" w:eastAsia="Garamond" w:hAnsi="Times New Roman" w:cs="Times New Roman"/>
          <w:b/>
          <w:i w:val="0"/>
          <w:color w:val="auto"/>
          <w:sz w:val="24"/>
          <w:szCs w:val="24"/>
        </w:rPr>
      </w:pPr>
    </w:p>
    <w:p w14:paraId="2DE629FD" w14:textId="458D61E2" w:rsidR="00F05FE4" w:rsidRPr="00FD76B4" w:rsidRDefault="00F05FE4" w:rsidP="00FD76B4">
      <w:pPr>
        <w:pStyle w:val="Caption"/>
        <w:keepNext/>
        <w:rPr>
          <w:rFonts w:ascii="Times New Roman" w:hAnsi="Times New Roman" w:cs="Times New Roman"/>
          <w:i w:val="0"/>
          <w:color w:val="auto"/>
          <w:sz w:val="24"/>
          <w:szCs w:val="24"/>
        </w:rPr>
      </w:pPr>
      <w:r w:rsidRPr="00FD76B4">
        <w:rPr>
          <w:rFonts w:ascii="Times New Roman" w:eastAsia="Garamond" w:hAnsi="Times New Roman" w:cs="Times New Roman"/>
          <w:b/>
          <w:i w:val="0"/>
          <w:color w:val="auto"/>
          <w:sz w:val="24"/>
          <w:szCs w:val="24"/>
        </w:rPr>
        <w:t xml:space="preserve">Table </w:t>
      </w:r>
      <w:r w:rsidRPr="00FD76B4">
        <w:rPr>
          <w:rFonts w:ascii="Times New Roman" w:hAnsi="Times New Roman" w:cs="Times New Roman"/>
          <w:b/>
          <w:i w:val="0"/>
          <w:color w:val="auto"/>
          <w:sz w:val="24"/>
          <w:szCs w:val="24"/>
        </w:rPr>
        <w:fldChar w:fldCharType="begin"/>
      </w:r>
      <w:r w:rsidRPr="00FD76B4">
        <w:rPr>
          <w:rFonts w:ascii="Times New Roman" w:hAnsi="Times New Roman" w:cs="Times New Roman"/>
          <w:b/>
          <w:i w:val="0"/>
          <w:color w:val="auto"/>
          <w:sz w:val="24"/>
          <w:szCs w:val="24"/>
        </w:rPr>
        <w:instrText xml:space="preserve"> SEQ Table \* ARABIC </w:instrText>
      </w:r>
      <w:r w:rsidRPr="00FD76B4">
        <w:rPr>
          <w:rFonts w:ascii="Times New Roman" w:hAnsi="Times New Roman" w:cs="Times New Roman"/>
          <w:b/>
          <w:i w:val="0"/>
          <w:color w:val="auto"/>
          <w:sz w:val="24"/>
          <w:szCs w:val="24"/>
        </w:rPr>
        <w:fldChar w:fldCharType="separate"/>
      </w:r>
      <w:r w:rsidRPr="00FD76B4">
        <w:rPr>
          <w:rFonts w:ascii="Times New Roman" w:eastAsia="Garamond" w:hAnsi="Times New Roman" w:cs="Times New Roman"/>
          <w:b/>
          <w:i w:val="0"/>
          <w:noProof/>
          <w:color w:val="auto"/>
          <w:sz w:val="24"/>
          <w:szCs w:val="24"/>
        </w:rPr>
        <w:t>2</w:t>
      </w:r>
      <w:r w:rsidRPr="00FD76B4">
        <w:rPr>
          <w:rFonts w:ascii="Times New Roman" w:hAnsi="Times New Roman" w:cs="Times New Roman"/>
          <w:b/>
          <w:i w:val="0"/>
          <w:color w:val="auto"/>
          <w:sz w:val="24"/>
          <w:szCs w:val="24"/>
        </w:rPr>
        <w:fldChar w:fldCharType="end"/>
      </w:r>
      <w:r w:rsidRPr="00FD76B4">
        <w:rPr>
          <w:rFonts w:ascii="Times New Roman" w:eastAsia="Garamond" w:hAnsi="Times New Roman" w:cs="Times New Roman"/>
          <w:b/>
          <w:i w:val="0"/>
          <w:color w:val="auto"/>
          <w:sz w:val="24"/>
          <w:szCs w:val="24"/>
        </w:rPr>
        <w:t>.</w:t>
      </w:r>
      <w:r w:rsidRPr="00F7061E">
        <w:rPr>
          <w:rFonts w:ascii="Times New Roman" w:eastAsia="Garamond" w:hAnsi="Times New Roman" w:cs="Times New Roman"/>
          <w:i w:val="0"/>
          <w:color w:val="auto"/>
          <w:sz w:val="24"/>
          <w:szCs w:val="24"/>
        </w:rPr>
        <w:t xml:space="preserve"> Expanding list of critical infrastructure sectors. Adopted and updated from the Congressional Research Service (</w:t>
      </w:r>
      <w:r w:rsidR="00E869DB">
        <w:rPr>
          <w:rFonts w:ascii="Times New Roman" w:eastAsia="Garamond" w:hAnsi="Times New Roman" w:cs="Times New Roman"/>
          <w:i w:val="0"/>
          <w:color w:val="auto"/>
          <w:sz w:val="24"/>
          <w:szCs w:val="24"/>
        </w:rPr>
        <w:t xml:space="preserve">CRS </w:t>
      </w:r>
      <w:r w:rsidRPr="00F7061E">
        <w:rPr>
          <w:rFonts w:ascii="Times New Roman" w:eastAsia="Garamond" w:hAnsi="Times New Roman" w:cs="Times New Roman"/>
          <w:i w:val="0"/>
          <w:color w:val="auto"/>
          <w:sz w:val="24"/>
          <w:szCs w:val="24"/>
        </w:rPr>
        <w:t xml:space="preserve">2004). Parenthesis in the final column indicate subsectors. </w:t>
      </w:r>
      <w:r w:rsidR="00BC5D5B" w:rsidRPr="00F7061E">
        <w:rPr>
          <w:rFonts w:ascii="Times New Roman" w:eastAsia="Garamond" w:hAnsi="Times New Roman" w:cs="Times New Roman"/>
          <w:i w:val="0"/>
          <w:color w:val="auto"/>
          <w:sz w:val="24"/>
          <w:szCs w:val="24"/>
        </w:rPr>
        <w:t xml:space="preserve">Note that </w:t>
      </w:r>
      <w:r w:rsidRPr="00F7061E">
        <w:rPr>
          <w:rFonts w:ascii="Times New Roman" w:eastAsia="Garamond" w:hAnsi="Times New Roman" w:cs="Times New Roman"/>
          <w:i w:val="0"/>
          <w:color w:val="auto"/>
          <w:sz w:val="24"/>
          <w:szCs w:val="24"/>
        </w:rPr>
        <w:t>‘Education’ and ‘Monuments and Icons’ are subsectors of ‘Government Facilities’ and ‘Postal &amp; Shipping Services’ i</w:t>
      </w:r>
      <w:r w:rsidR="00C7517B">
        <w:rPr>
          <w:rFonts w:ascii="Times New Roman" w:eastAsia="Garamond" w:hAnsi="Times New Roman" w:cs="Times New Roman"/>
          <w:i w:val="0"/>
          <w:color w:val="auto"/>
          <w:sz w:val="24"/>
          <w:szCs w:val="24"/>
        </w:rPr>
        <w:t>s a subsector of ‘Transportation’</w:t>
      </w:r>
    </w:p>
    <w:p w14:paraId="71E5AB72" w14:textId="229F0C66" w:rsidR="00F05FE4" w:rsidRPr="00880DA2" w:rsidRDefault="00F05FE4" w:rsidP="00F05FE4">
      <w:pPr>
        <w:autoSpaceDE w:val="0"/>
        <w:autoSpaceDN w:val="0"/>
        <w:adjustRightInd w:val="0"/>
        <w:spacing w:after="0" w:line="240" w:lineRule="auto"/>
        <w:rPr>
          <w:rFonts w:ascii="Times New Roman" w:hAnsi="Times New Roman" w:cs="Times New Roman"/>
          <w:sz w:val="24"/>
          <w:szCs w:val="24"/>
        </w:rPr>
      </w:pPr>
      <w:r w:rsidRPr="00880DA2">
        <w:rPr>
          <w:rFonts w:ascii="Times New Roman" w:eastAsia="Garamond,Times New Roman" w:hAnsi="Times New Roman" w:cs="Times New Roman"/>
          <w:sz w:val="24"/>
          <w:szCs w:val="24"/>
        </w:rPr>
        <w:t xml:space="preserve">As the definitions of ‘critical infrastructure’ and ‘key assets’ have evolved in U.S. homeland security policy, responsible agencies have been seeking greater refinement and prioritization within these categories. In 1999, for example, the Critical Infrastructure Assurance Office (CIAO) determined that many federal agencies responsible for critical infrastructure protection lacked a clear understanding of what constituted a ‘critical asset’ within an infrastructure. As a result, the CIAO instituted the </w:t>
      </w:r>
      <w:r w:rsidRPr="00880DA2">
        <w:rPr>
          <w:rFonts w:ascii="Times New Roman" w:eastAsia="Garamond,Times New Roman" w:hAnsi="Times New Roman" w:cs="Times New Roman"/>
          <w:i/>
          <w:iCs/>
          <w:sz w:val="24"/>
          <w:szCs w:val="24"/>
        </w:rPr>
        <w:t>National Critical Infrastructure Prioritization Program</w:t>
      </w:r>
      <w:r w:rsidRPr="00880DA2">
        <w:rPr>
          <w:rFonts w:ascii="Times New Roman" w:eastAsia="Garamond,Times New Roman" w:hAnsi="Times New Roman" w:cs="Times New Roman"/>
          <w:sz w:val="24"/>
          <w:szCs w:val="24"/>
        </w:rPr>
        <w:t xml:space="preserve"> (NCIPP) by which an agency could identify and assess its critical assets, identify the dependencies of those assets on other systems, including those beyond the direct control of the agency, and prioritize. Consequently, Bush’s NSHS adopted the notion of critical asset differentiation and formally introduced the notion of critical assets as a way to focus critical infrastructure protection efforts on the highest priority sectors, an </w:t>
      </w:r>
      <w:r w:rsidRPr="00AD6870">
        <w:rPr>
          <w:rFonts w:ascii="Times New Roman" w:eastAsia="Garamond,Times New Roman" w:hAnsi="Times New Roman" w:cs="Times New Roman"/>
          <w:sz w:val="24"/>
          <w:szCs w:val="24"/>
        </w:rPr>
        <w:t>approach that is later reaffirmed by</w:t>
      </w:r>
      <w:r w:rsidR="00114CE7" w:rsidRPr="00AD6870">
        <w:rPr>
          <w:rFonts w:ascii="Times New Roman" w:eastAsia="Garamond,Times New Roman" w:hAnsi="Times New Roman" w:cs="Times New Roman"/>
          <w:sz w:val="24"/>
          <w:szCs w:val="24"/>
        </w:rPr>
        <w:t xml:space="preserve"> the NSPP. While the NSPP calls</w:t>
      </w:r>
      <w:r w:rsidRPr="00AD6870">
        <w:rPr>
          <w:rFonts w:ascii="Times New Roman" w:eastAsia="Garamond,Times New Roman" w:hAnsi="Times New Roman" w:cs="Times New Roman"/>
          <w:sz w:val="24"/>
          <w:szCs w:val="24"/>
        </w:rPr>
        <w:t xml:space="preserve"> </w:t>
      </w:r>
      <w:r w:rsidR="00114CE7" w:rsidRPr="00AD6870">
        <w:rPr>
          <w:rFonts w:ascii="Times New Roman" w:eastAsia="Garamond,Times New Roman" w:hAnsi="Times New Roman" w:cs="Times New Roman"/>
          <w:sz w:val="24"/>
          <w:szCs w:val="24"/>
        </w:rPr>
        <w:t>“</w:t>
      </w:r>
      <w:r w:rsidRPr="00AD6870">
        <w:rPr>
          <w:rFonts w:ascii="Times New Roman" w:eastAsia="Garamond,Times New Roman" w:hAnsi="Times New Roman" w:cs="Times New Roman"/>
          <w:sz w:val="24"/>
          <w:szCs w:val="24"/>
        </w:rPr>
        <w:t>for an objectiv</w:t>
      </w:r>
      <w:r w:rsidR="00114CE7" w:rsidRPr="00AD6870">
        <w:rPr>
          <w:rFonts w:ascii="Times New Roman" w:eastAsia="Garamond,Times New Roman" w:hAnsi="Times New Roman" w:cs="Times New Roman"/>
          <w:sz w:val="24"/>
          <w:szCs w:val="24"/>
        </w:rPr>
        <w:t>e assessment of critical assets</w:t>
      </w:r>
      <w:r w:rsidRPr="00AD6870">
        <w:rPr>
          <w:rFonts w:ascii="Times New Roman" w:eastAsia="Garamond,Times New Roman" w:hAnsi="Times New Roman" w:cs="Times New Roman"/>
          <w:sz w:val="24"/>
          <w:szCs w:val="24"/>
        </w:rPr>
        <w:t xml:space="preserve"> it acknowledges that the ‘criticality’ of individual assets is potentially fluid</w:t>
      </w:r>
      <w:r w:rsidR="00AD6870">
        <w:rPr>
          <w:rFonts w:ascii="Times New Roman" w:eastAsia="Garamond,Times New Roman" w:hAnsi="Times New Roman" w:cs="Times New Roman"/>
          <w:sz w:val="24"/>
          <w:szCs w:val="24"/>
        </w:rPr>
        <w:t>” (CRS</w:t>
      </w:r>
      <w:r w:rsidR="004F5907" w:rsidRPr="00AD6870">
        <w:rPr>
          <w:rFonts w:ascii="Times New Roman" w:eastAsia="Garamond,Times New Roman" w:hAnsi="Times New Roman" w:cs="Times New Roman"/>
          <w:sz w:val="24"/>
          <w:szCs w:val="24"/>
        </w:rPr>
        <w:t xml:space="preserve"> 2004, pp12)</w:t>
      </w:r>
      <w:r w:rsidRPr="00AD6870">
        <w:rPr>
          <w:rFonts w:ascii="Times New Roman" w:eastAsia="Garamond,Times New Roman" w:hAnsi="Times New Roman" w:cs="Times New Roman"/>
          <w:sz w:val="24"/>
          <w:szCs w:val="24"/>
        </w:rPr>
        <w:t>.</w:t>
      </w:r>
      <w:r w:rsidRPr="00880DA2">
        <w:rPr>
          <w:rFonts w:ascii="Times New Roman" w:eastAsia="Garamond,Times New Roman" w:hAnsi="Times New Roman" w:cs="Times New Roman"/>
          <w:sz w:val="24"/>
          <w:szCs w:val="24"/>
        </w:rPr>
        <w:t xml:space="preserve"> </w:t>
      </w:r>
    </w:p>
    <w:p w14:paraId="12EF1AC5" w14:textId="77777777" w:rsidR="00F05FE4" w:rsidRPr="00880DA2" w:rsidRDefault="00F05FE4" w:rsidP="00F05FE4">
      <w:pPr>
        <w:autoSpaceDE w:val="0"/>
        <w:autoSpaceDN w:val="0"/>
        <w:adjustRightInd w:val="0"/>
        <w:spacing w:after="0" w:line="240" w:lineRule="auto"/>
        <w:rPr>
          <w:rFonts w:ascii="Times New Roman" w:hAnsi="Times New Roman" w:cs="Times New Roman"/>
          <w:sz w:val="24"/>
          <w:szCs w:val="24"/>
        </w:rPr>
      </w:pPr>
    </w:p>
    <w:p w14:paraId="79E2AFD6" w14:textId="1728EB89" w:rsidR="00F05FE4" w:rsidRPr="00880DA2" w:rsidRDefault="00F05FE4" w:rsidP="00F05FE4">
      <w:pPr>
        <w:autoSpaceDE w:val="0"/>
        <w:autoSpaceDN w:val="0"/>
        <w:adjustRightInd w:val="0"/>
        <w:spacing w:after="0" w:line="240" w:lineRule="auto"/>
        <w:rPr>
          <w:rFonts w:ascii="Times New Roman" w:hAnsi="Times New Roman" w:cs="Times New Roman"/>
          <w:sz w:val="24"/>
          <w:szCs w:val="24"/>
        </w:rPr>
      </w:pPr>
      <w:r w:rsidRPr="00880DA2">
        <w:rPr>
          <w:rFonts w:ascii="Times New Roman" w:eastAsia="Garamond,Times New Roman" w:hAnsi="Times New Roman" w:cs="Times New Roman"/>
          <w:sz w:val="24"/>
          <w:szCs w:val="24"/>
        </w:rPr>
        <w:t>Federal agencies and private companies have shared responsibility for identifying critical assets since PDD-63 was issued in 1998. That Directive required each lead federal agency to work with the private sector in their respective infrastructures to contribute to a sectoral National Infrastructure Assurance Plan by assessing the vulnerabilities of the sector to cyber or physical attacks, am</w:t>
      </w:r>
      <w:r w:rsidR="002752AB" w:rsidRPr="00880DA2">
        <w:rPr>
          <w:rFonts w:ascii="Times New Roman" w:eastAsia="Garamond,Times New Roman" w:hAnsi="Times New Roman" w:cs="Times New Roman"/>
          <w:sz w:val="24"/>
          <w:szCs w:val="24"/>
        </w:rPr>
        <w:t>ong other tasks. According to PP</w:t>
      </w:r>
      <w:r w:rsidRPr="00880DA2">
        <w:rPr>
          <w:rFonts w:ascii="Times New Roman" w:eastAsia="Garamond,Times New Roman" w:hAnsi="Times New Roman" w:cs="Times New Roman"/>
          <w:sz w:val="24"/>
          <w:szCs w:val="24"/>
        </w:rPr>
        <w:t xml:space="preserve">D-63 “these assessments shall ... include the determination of the minimum essential infrastructure in each sector”. The responsibility of the private sector to work with federal agencies in developing and maintaining lists of critical assets, continues to be an essential part of the government’s infrastructure protection strategy. However, individual critical infrastructure sectors implemented independent and often varying approaches for identifying their own critical assets. </w:t>
      </w:r>
    </w:p>
    <w:p w14:paraId="08808E65" w14:textId="77777777" w:rsidR="00F05FE4" w:rsidRPr="00880DA2" w:rsidRDefault="00F05FE4" w:rsidP="00F05FE4">
      <w:pPr>
        <w:autoSpaceDE w:val="0"/>
        <w:autoSpaceDN w:val="0"/>
        <w:adjustRightInd w:val="0"/>
        <w:spacing w:after="0" w:line="240" w:lineRule="auto"/>
        <w:rPr>
          <w:rFonts w:ascii="Times New Roman" w:hAnsi="Times New Roman" w:cs="Times New Roman"/>
          <w:sz w:val="24"/>
          <w:szCs w:val="24"/>
        </w:rPr>
      </w:pPr>
    </w:p>
    <w:p w14:paraId="46E370AA" w14:textId="489F47F7" w:rsidR="00F05FE4" w:rsidRPr="00880DA2" w:rsidRDefault="00F05FE4" w:rsidP="00F05FE4">
      <w:pPr>
        <w:autoSpaceDE w:val="0"/>
        <w:autoSpaceDN w:val="0"/>
        <w:adjustRightInd w:val="0"/>
        <w:spacing w:after="0" w:line="240" w:lineRule="auto"/>
        <w:rPr>
          <w:rFonts w:ascii="Times New Roman" w:hAnsi="Times New Roman" w:cs="Times New Roman"/>
          <w:sz w:val="24"/>
          <w:szCs w:val="24"/>
        </w:rPr>
      </w:pPr>
      <w:r w:rsidRPr="00880DA2">
        <w:rPr>
          <w:rFonts w:ascii="Times New Roman" w:eastAsia="Garamond,Times New Roman" w:hAnsi="Times New Roman" w:cs="Times New Roman"/>
          <w:sz w:val="24"/>
          <w:szCs w:val="24"/>
        </w:rPr>
        <w:t xml:space="preserve">In an effort to establish and implement a more consistent standard for what constitutes a critical asset, the NSPP required DHS to develop a consistent method for identifying facilities, systems and functions with national-level criticality and to create a critical asset catalog. The NCIPP approach consisted of identifying assets most critical to the nation based on the asset’s exposure to threats/hazards, its vulnerabilities to those hazards/threats, and the potential consequences (including cascading impacts on other systems). The results populated a two-tiered data-base of critical infrastructure assets. Since 2006, the tiered prioritization system is consequence based. That is, infrastructure is categorized as either level 1 or 2 based on the consequences to the nation in terms of four factors: fatalities, economic loss, mass evacuation length, and degradation of national security. Most assets are identified at level 2, with a small subset of assets meeting the level 1 consequence threshold, those that could result in major regional or national loss or damage. This list identifies who DHS reaches out to for more thorough vulnerability assessments and to make further recommendations to </w:t>
      </w:r>
      <w:r w:rsidRPr="00AD6870">
        <w:rPr>
          <w:rFonts w:ascii="Times New Roman" w:eastAsia="Garamond,Times New Roman" w:hAnsi="Times New Roman" w:cs="Times New Roman"/>
          <w:sz w:val="24"/>
          <w:szCs w:val="24"/>
        </w:rPr>
        <w:t>reduce risk (</w:t>
      </w:r>
      <w:r w:rsidR="00704FDD">
        <w:rPr>
          <w:rFonts w:ascii="Times New Roman" w:eastAsia="Garamond,Times New Roman" w:hAnsi="Times New Roman" w:cs="Times New Roman"/>
          <w:sz w:val="24"/>
          <w:szCs w:val="24"/>
        </w:rPr>
        <w:t>Moteff 2015</w:t>
      </w:r>
      <w:r w:rsidRPr="00AD6870">
        <w:rPr>
          <w:rFonts w:ascii="Times New Roman" w:eastAsia="Garamond,Times New Roman" w:hAnsi="Times New Roman" w:cs="Times New Roman"/>
          <w:sz w:val="24"/>
          <w:szCs w:val="24"/>
        </w:rPr>
        <w:t>), it</w:t>
      </w:r>
      <w:r w:rsidRPr="00880DA2">
        <w:rPr>
          <w:rFonts w:ascii="Times New Roman" w:eastAsia="Garamond,Times New Roman" w:hAnsi="Times New Roman" w:cs="Times New Roman"/>
          <w:sz w:val="24"/>
          <w:szCs w:val="24"/>
        </w:rPr>
        <w:t xml:space="preserve"> also helps to allocate Homeland Security grants.</w:t>
      </w:r>
    </w:p>
    <w:p w14:paraId="1E65F789" w14:textId="77777777" w:rsidR="00F05FE4" w:rsidRPr="00880DA2" w:rsidRDefault="00F05FE4" w:rsidP="00F05FE4">
      <w:pPr>
        <w:autoSpaceDE w:val="0"/>
        <w:autoSpaceDN w:val="0"/>
        <w:adjustRightInd w:val="0"/>
        <w:spacing w:after="0" w:line="240" w:lineRule="auto"/>
        <w:rPr>
          <w:rFonts w:ascii="Times New Roman" w:hAnsi="Times New Roman" w:cs="Times New Roman"/>
          <w:sz w:val="24"/>
          <w:szCs w:val="24"/>
        </w:rPr>
      </w:pPr>
    </w:p>
    <w:p w14:paraId="48D60B13" w14:textId="095A5B1C" w:rsidR="00F05FE4" w:rsidRPr="00880DA2" w:rsidRDefault="00F05FE4" w:rsidP="00F05FE4">
      <w:pPr>
        <w:autoSpaceDE w:val="0"/>
        <w:autoSpaceDN w:val="0"/>
        <w:adjustRightInd w:val="0"/>
        <w:spacing w:after="0" w:line="240" w:lineRule="auto"/>
        <w:rPr>
          <w:rFonts w:ascii="Times New Roman" w:hAnsi="Times New Roman" w:cs="Times New Roman"/>
          <w:sz w:val="24"/>
          <w:szCs w:val="24"/>
        </w:rPr>
      </w:pPr>
      <w:r w:rsidRPr="00880DA2">
        <w:rPr>
          <w:rFonts w:ascii="Times New Roman" w:eastAsia="Garamond,Times New Roman" w:hAnsi="Times New Roman" w:cs="Times New Roman"/>
          <w:sz w:val="24"/>
          <w:szCs w:val="24"/>
        </w:rPr>
        <w:lastRenderedPageBreak/>
        <w:t xml:space="preserve">Recently, questions have been raised about changes to the critical infrastructure prioritization approach, with some assets either dropping off the list or being assigned a new level of risk. There have also been questions on the impacts these changes may have on those that have developed and/or use the list. As a result, the US Government Accountability Office examined DHS’ management of NCIPP and issued a report in 2013 summarizing their findings. The report </w:t>
      </w:r>
      <w:r w:rsidRPr="00AD6870">
        <w:rPr>
          <w:rFonts w:ascii="Times New Roman" w:eastAsia="Garamond,Times New Roman" w:hAnsi="Times New Roman" w:cs="Times New Roman"/>
          <w:sz w:val="24"/>
          <w:szCs w:val="24"/>
        </w:rPr>
        <w:t>indicated that DHS has made changes to NCIPP list criteria and has not identified or validated its approach</w:t>
      </w:r>
      <w:r w:rsidR="00EF3B29" w:rsidRPr="00AD6870">
        <w:rPr>
          <w:rFonts w:ascii="Times New Roman" w:eastAsia="Garamond,Times New Roman" w:hAnsi="Times New Roman" w:cs="Times New Roman"/>
          <w:sz w:val="24"/>
          <w:szCs w:val="24"/>
        </w:rPr>
        <w:t xml:space="preserve"> (GAO 2013)</w:t>
      </w:r>
      <w:r w:rsidRPr="00AD6870">
        <w:rPr>
          <w:rFonts w:ascii="Times New Roman" w:eastAsia="Garamond,Times New Roman" w:hAnsi="Times New Roman" w:cs="Times New Roman"/>
          <w:sz w:val="24"/>
          <w:szCs w:val="24"/>
        </w:rPr>
        <w:t>.</w:t>
      </w:r>
    </w:p>
    <w:p w14:paraId="5673BC9B" w14:textId="77777777" w:rsidR="00F05FE4" w:rsidRPr="00880DA2" w:rsidRDefault="00F05FE4" w:rsidP="00F05FE4">
      <w:pPr>
        <w:autoSpaceDE w:val="0"/>
        <w:autoSpaceDN w:val="0"/>
        <w:adjustRightInd w:val="0"/>
        <w:spacing w:after="0" w:line="240" w:lineRule="auto"/>
        <w:rPr>
          <w:rFonts w:ascii="Times New Roman" w:hAnsi="Times New Roman" w:cs="Times New Roman"/>
          <w:sz w:val="24"/>
          <w:szCs w:val="24"/>
        </w:rPr>
      </w:pPr>
    </w:p>
    <w:p w14:paraId="33D94225" w14:textId="30DD60EF" w:rsidR="00F7061E" w:rsidRDefault="00F05FE4" w:rsidP="00F7061E">
      <w:pPr>
        <w:autoSpaceDE w:val="0"/>
        <w:autoSpaceDN w:val="0"/>
        <w:adjustRightInd w:val="0"/>
        <w:spacing w:after="0" w:line="240" w:lineRule="auto"/>
        <w:rPr>
          <w:rFonts w:ascii="Times New Roman" w:eastAsia="Garamond,Times New Roman" w:hAnsi="Times New Roman" w:cs="Times New Roman"/>
          <w:sz w:val="24"/>
          <w:szCs w:val="24"/>
        </w:rPr>
      </w:pPr>
      <w:r w:rsidRPr="00880DA2">
        <w:rPr>
          <w:rFonts w:ascii="Times New Roman" w:eastAsia="Garamond,Times New Roman" w:hAnsi="Times New Roman" w:cs="Times New Roman"/>
          <w:sz w:val="24"/>
          <w:szCs w:val="24"/>
        </w:rPr>
        <w:t>The implications of an unclear or changing list of critical infrastructures (or key resource) is a topic of debate among policy-makers. Ambiguity about what constitutes a critical infrastructure could lead to inefficient use of limited homeland security resources. For example, private sector representatives say they need clear and stable definitions of asset criticality so they will know exactly what to protect, and how well to protect them. Otherwise, they risk protecting too many facilities, protecting</w:t>
      </w:r>
      <w:r w:rsidR="002417B6">
        <w:rPr>
          <w:rFonts w:ascii="Times New Roman" w:eastAsia="Garamond,Times New Roman" w:hAnsi="Times New Roman" w:cs="Times New Roman"/>
          <w:sz w:val="24"/>
          <w:szCs w:val="24"/>
        </w:rPr>
        <w:t xml:space="preserve"> the wrong facilities, or both, and li</w:t>
      </w:r>
      <w:r w:rsidRPr="00880DA2">
        <w:rPr>
          <w:rFonts w:ascii="Times New Roman" w:eastAsia="Garamond,Times New Roman" w:hAnsi="Times New Roman" w:cs="Times New Roman"/>
          <w:sz w:val="24"/>
          <w:szCs w:val="24"/>
        </w:rPr>
        <w:t>miting the number of critical infrastructures due to resource constraints might miss a dangerous vulnerability</w:t>
      </w:r>
      <w:r w:rsidR="002417B6">
        <w:rPr>
          <w:rFonts w:ascii="Times New Roman" w:eastAsia="Garamond,Times New Roman" w:hAnsi="Times New Roman" w:cs="Times New Roman"/>
          <w:sz w:val="24"/>
          <w:szCs w:val="24"/>
        </w:rPr>
        <w:t xml:space="preserve"> (Moteff &amp; Parfomak 2004).</w:t>
      </w:r>
      <w:r w:rsidRPr="00880DA2">
        <w:rPr>
          <w:rFonts w:ascii="Times New Roman" w:eastAsia="Garamond,Times New Roman" w:hAnsi="Times New Roman" w:cs="Times New Roman"/>
          <w:sz w:val="24"/>
          <w:szCs w:val="24"/>
        </w:rPr>
        <w:t xml:space="preserve"> Creating resilient critical infrastructure therefore requires a clear definition of what constitutes infrastructure criticality as well as an explicit framework for identifying and evaluating key infrastructure systems and components.</w:t>
      </w:r>
      <w:r w:rsidR="00F01F0C" w:rsidRPr="00880DA2">
        <w:rPr>
          <w:rFonts w:ascii="Times New Roman" w:eastAsia="Garamond,Times New Roman" w:hAnsi="Times New Roman" w:cs="Times New Roman"/>
          <w:sz w:val="24"/>
          <w:szCs w:val="24"/>
        </w:rPr>
        <w:t xml:space="preserve"> </w:t>
      </w:r>
    </w:p>
    <w:p w14:paraId="392B947F" w14:textId="77777777" w:rsidR="00F7061E" w:rsidRPr="00F7061E" w:rsidRDefault="00F7061E" w:rsidP="00F7061E">
      <w:pPr>
        <w:autoSpaceDE w:val="0"/>
        <w:autoSpaceDN w:val="0"/>
        <w:adjustRightInd w:val="0"/>
        <w:spacing w:after="0" w:line="240" w:lineRule="auto"/>
        <w:rPr>
          <w:rFonts w:ascii="Times New Roman" w:hAnsi="Times New Roman" w:cs="Times New Roman"/>
          <w:sz w:val="24"/>
          <w:szCs w:val="24"/>
        </w:rPr>
      </w:pPr>
    </w:p>
    <w:p w14:paraId="2F1F91B7" w14:textId="75F1DD68" w:rsidR="00F05FE4" w:rsidRPr="00880DA2" w:rsidRDefault="00F05FE4" w:rsidP="00F7061E">
      <w:pPr>
        <w:pStyle w:val="Heading1"/>
        <w:numPr>
          <w:ilvl w:val="0"/>
          <w:numId w:val="10"/>
        </w:numPr>
        <w:spacing w:after="100" w:afterAutospacing="1" w:line="240" w:lineRule="auto"/>
        <w:ind w:left="360"/>
        <w:rPr>
          <w:rFonts w:ascii="Times New Roman" w:eastAsia="Times New Roman" w:hAnsi="Times New Roman" w:cs="Times New Roman"/>
          <w:sz w:val="24"/>
          <w:szCs w:val="24"/>
        </w:rPr>
      </w:pPr>
      <w:r w:rsidRPr="00880DA2">
        <w:rPr>
          <w:rFonts w:ascii="Times New Roman" w:eastAsia="Times New Roman" w:hAnsi="Times New Roman" w:cs="Times New Roman"/>
          <w:sz w:val="24"/>
          <w:szCs w:val="24"/>
        </w:rPr>
        <w:t>A</w:t>
      </w:r>
      <w:r w:rsidR="004E4A3C" w:rsidRPr="00880DA2">
        <w:rPr>
          <w:rFonts w:ascii="Times New Roman" w:eastAsia="Times New Roman" w:hAnsi="Times New Roman" w:cs="Times New Roman"/>
          <w:sz w:val="24"/>
          <w:szCs w:val="24"/>
        </w:rPr>
        <w:t xml:space="preserve"> Capabilities Approach to Human Development</w:t>
      </w:r>
    </w:p>
    <w:p w14:paraId="636A516C" w14:textId="12CED81E" w:rsidR="00A042CE" w:rsidRPr="00880DA2" w:rsidRDefault="00F05FE4" w:rsidP="00BA029A">
      <w:pPr>
        <w:keepNext/>
        <w:spacing w:after="100" w:afterAutospacing="1" w:line="240" w:lineRule="auto"/>
        <w:rPr>
          <w:rFonts w:ascii="Times New Roman" w:hAnsi="Times New Roman" w:cs="Times New Roman"/>
          <w:noProof/>
          <w:sz w:val="24"/>
          <w:szCs w:val="24"/>
        </w:rPr>
      </w:pPr>
      <w:r w:rsidRPr="00880DA2">
        <w:rPr>
          <w:rFonts w:ascii="Times New Roman" w:eastAsia="Garamond" w:hAnsi="Times New Roman" w:cs="Times New Roman"/>
          <w:sz w:val="24"/>
          <w:szCs w:val="24"/>
        </w:rPr>
        <w:t>An alternative perspective is revealed when considering the infrastructure criticality from a human development perspective, which is broadly focused on human well-being. Although universally accepted definition of human well-being does not exist, in the context of resilience, a human development perspective generally identifies people as being vulnerable when they lack sufficient core capabilities because it severely restricts their agency, prevents them from doing things they value, and/ or undermines their ability to cope with</w:t>
      </w:r>
      <w:r w:rsidR="00C96802" w:rsidRPr="00880DA2">
        <w:rPr>
          <w:rFonts w:ascii="Times New Roman" w:eastAsia="Garamond" w:hAnsi="Times New Roman" w:cs="Times New Roman"/>
          <w:sz w:val="24"/>
          <w:szCs w:val="24"/>
        </w:rPr>
        <w:t xml:space="preserve"> </w:t>
      </w:r>
      <w:r w:rsidR="00C96802" w:rsidRPr="005E3B0C">
        <w:rPr>
          <w:rFonts w:ascii="Times New Roman" w:eastAsia="Garamond" w:hAnsi="Times New Roman" w:cs="Times New Roman"/>
          <w:sz w:val="24"/>
          <w:szCs w:val="24"/>
        </w:rPr>
        <w:t>threats (UNDP 2014). The</w:t>
      </w:r>
      <w:r w:rsidR="00C96802" w:rsidRPr="00880DA2">
        <w:rPr>
          <w:rFonts w:ascii="Times New Roman" w:eastAsia="Garamond" w:hAnsi="Times New Roman" w:cs="Times New Roman"/>
          <w:sz w:val="24"/>
          <w:szCs w:val="24"/>
        </w:rPr>
        <w:t xml:space="preserve"> UNDP</w:t>
      </w:r>
      <w:r w:rsidRPr="00880DA2">
        <w:rPr>
          <w:rFonts w:ascii="Times New Roman" w:eastAsia="Garamond" w:hAnsi="Times New Roman" w:cs="Times New Roman"/>
          <w:sz w:val="24"/>
          <w:szCs w:val="24"/>
        </w:rPr>
        <w:t xml:space="preserve"> considers human development as a process of enlarging people’s choices or building human capabilities founded on the philosophy of </w:t>
      </w:r>
      <w:r w:rsidR="004C0F89" w:rsidRPr="00880DA2">
        <w:rPr>
          <w:rFonts w:ascii="Times New Roman" w:eastAsia="Garamond" w:hAnsi="Times New Roman" w:cs="Times New Roman"/>
          <w:sz w:val="24"/>
          <w:szCs w:val="24"/>
        </w:rPr>
        <w:t xml:space="preserve">the Capabilities Approach (CA), whose analytical framework is illustrated in </w:t>
      </w:r>
      <w:r w:rsidR="004C0F89" w:rsidRPr="005E3B0C">
        <w:rPr>
          <w:rFonts w:ascii="Times New Roman" w:eastAsia="Garamond" w:hAnsi="Times New Roman" w:cs="Times New Roman"/>
          <w:sz w:val="24"/>
          <w:szCs w:val="24"/>
        </w:rPr>
        <w:t>Figure 1</w:t>
      </w:r>
      <w:r w:rsidR="00736683" w:rsidRPr="005E3B0C">
        <w:rPr>
          <w:rFonts w:ascii="Times New Roman" w:eastAsia="Garamond" w:hAnsi="Times New Roman" w:cs="Times New Roman"/>
          <w:sz w:val="24"/>
          <w:szCs w:val="24"/>
        </w:rPr>
        <w:t xml:space="preserve"> (Robeyns 2003)</w:t>
      </w:r>
      <w:r w:rsidR="004C0F89" w:rsidRPr="005E3B0C">
        <w:rPr>
          <w:rFonts w:ascii="Times New Roman" w:eastAsia="Garamond" w:hAnsi="Times New Roman" w:cs="Times New Roman"/>
          <w:sz w:val="24"/>
          <w:szCs w:val="24"/>
        </w:rPr>
        <w:t>.</w:t>
      </w:r>
      <w:r w:rsidR="00BA029A" w:rsidRPr="00880DA2">
        <w:rPr>
          <w:rFonts w:ascii="Times New Roman" w:hAnsi="Times New Roman" w:cs="Times New Roman"/>
          <w:noProof/>
          <w:sz w:val="24"/>
          <w:szCs w:val="24"/>
        </w:rPr>
        <w:t xml:space="preserve"> </w:t>
      </w:r>
    </w:p>
    <w:p w14:paraId="2D89A76E" w14:textId="6F4AF868" w:rsidR="00FD76B4" w:rsidRPr="00880DA2" w:rsidRDefault="00F05FE4" w:rsidP="001F3FD0">
      <w:pPr>
        <w:keepNext/>
        <w:spacing w:after="100" w:afterAutospacing="1" w:line="240" w:lineRule="auto"/>
        <w:rPr>
          <w:rFonts w:ascii="Times New Roman" w:eastAsia="Garamond" w:hAnsi="Times New Roman" w:cs="Times New Roman"/>
          <w:sz w:val="24"/>
          <w:szCs w:val="24"/>
        </w:rPr>
      </w:pPr>
      <w:r w:rsidRPr="00880DA2">
        <w:rPr>
          <w:rFonts w:ascii="Times New Roman" w:eastAsia="Garamond,Times New Roman" w:hAnsi="Times New Roman" w:cs="Times New Roman"/>
          <w:sz w:val="24"/>
          <w:szCs w:val="24"/>
        </w:rPr>
        <w:t>The CA is a</w:t>
      </w:r>
      <w:r w:rsidRPr="00880DA2">
        <w:rPr>
          <w:rFonts w:ascii="Times New Roman" w:eastAsia="Garamond" w:hAnsi="Times New Roman" w:cs="Times New Roman"/>
          <w:sz w:val="24"/>
          <w:szCs w:val="24"/>
        </w:rPr>
        <w:t xml:space="preserve"> flexible and multi-purpose framework for understanding the underlying basis for the promotion of human well-being, sustainable develo</w:t>
      </w:r>
      <w:r w:rsidR="00BC5D5B" w:rsidRPr="00880DA2">
        <w:rPr>
          <w:rFonts w:ascii="Times New Roman" w:eastAsia="Garamond" w:hAnsi="Times New Roman" w:cs="Times New Roman"/>
          <w:sz w:val="24"/>
          <w:szCs w:val="24"/>
        </w:rPr>
        <w:t>pment, and social justice</w:t>
      </w:r>
      <w:r w:rsidRPr="00880DA2">
        <w:rPr>
          <w:rFonts w:ascii="Times New Roman" w:eastAsia="Garamond" w:hAnsi="Times New Roman" w:cs="Times New Roman"/>
          <w:sz w:val="24"/>
          <w:szCs w:val="24"/>
        </w:rPr>
        <w:t xml:space="preserve">. It is founded on the claim that the achievement of human well-being is of primary moral importance and emphasizes that the freedom to achieve well-being is understood in terms of people’s capabilities, or their real opportunities to be </w:t>
      </w:r>
      <w:r w:rsidRPr="005E3B0C">
        <w:rPr>
          <w:rFonts w:ascii="Times New Roman" w:eastAsia="Garamond" w:hAnsi="Times New Roman" w:cs="Times New Roman"/>
          <w:sz w:val="24"/>
          <w:szCs w:val="24"/>
        </w:rPr>
        <w:t>and do what they reason to value (Sen 1999a, 1999b; Nussbaum and Sen, 1992; Nussbaum 2000, 2006). The</w:t>
      </w:r>
      <w:r w:rsidRPr="00880DA2">
        <w:rPr>
          <w:rFonts w:ascii="Times New Roman" w:eastAsia="Garamond" w:hAnsi="Times New Roman" w:cs="Times New Roman"/>
          <w:sz w:val="24"/>
          <w:szCs w:val="24"/>
        </w:rPr>
        <w:t xml:space="preserve"> approach emphasizes capabilities such as the ability to live a long and healthy life, engage in economic transactions, and/or participate in political activities.</w:t>
      </w:r>
      <w:r w:rsidRPr="00880DA2">
        <w:rPr>
          <w:rStyle w:val="normaltextrun"/>
          <w:rFonts w:ascii="Times New Roman" w:eastAsia="Garamond,Times New Roman" w:hAnsi="Times New Roman" w:cs="Times New Roman"/>
          <w:b/>
          <w:bCs/>
          <w:color w:val="000000"/>
          <w:sz w:val="24"/>
          <w:szCs w:val="24"/>
          <w:shd w:val="clear" w:color="auto" w:fill="FFFFFF"/>
        </w:rPr>
        <w:t xml:space="preserve"> </w:t>
      </w:r>
      <w:r w:rsidRPr="00880DA2">
        <w:rPr>
          <w:rFonts w:ascii="Times New Roman" w:eastAsia="Garamond" w:hAnsi="Times New Roman" w:cs="Times New Roman"/>
          <w:sz w:val="24"/>
          <w:szCs w:val="24"/>
        </w:rPr>
        <w:t>Unlike other development models that focus on the amount of resources available to individuals</w:t>
      </w:r>
      <w:r w:rsidR="00C96802" w:rsidRPr="00880DA2">
        <w:rPr>
          <w:rFonts w:ascii="Times New Roman" w:eastAsia="Garamond" w:hAnsi="Times New Roman" w:cs="Times New Roman"/>
          <w:sz w:val="24"/>
          <w:szCs w:val="24"/>
        </w:rPr>
        <w:t xml:space="preserve"> (i.e., traditional welfare economics)</w:t>
      </w:r>
      <w:r w:rsidR="00673BE0">
        <w:rPr>
          <w:rFonts w:ascii="Times New Roman" w:eastAsia="Garamond" w:hAnsi="Times New Roman" w:cs="Times New Roman"/>
          <w:sz w:val="24"/>
          <w:szCs w:val="24"/>
        </w:rPr>
        <w:t>,</w:t>
      </w:r>
      <w:r w:rsidRPr="00880DA2">
        <w:rPr>
          <w:rFonts w:ascii="Times New Roman" w:eastAsia="Garamond" w:hAnsi="Times New Roman" w:cs="Times New Roman"/>
          <w:sz w:val="24"/>
          <w:szCs w:val="24"/>
        </w:rPr>
        <w:t xml:space="preserve"> the CA is primarily concerned with people’s ability to transform their resources into </w:t>
      </w:r>
      <w:r w:rsidR="00172120" w:rsidRPr="00880DA2">
        <w:rPr>
          <w:rFonts w:ascii="Times New Roman" w:eastAsia="Garamond" w:hAnsi="Times New Roman" w:cs="Times New Roman"/>
          <w:sz w:val="24"/>
          <w:szCs w:val="24"/>
        </w:rPr>
        <w:t>capabilities. Th</w:t>
      </w:r>
      <w:r w:rsidR="004C0F89" w:rsidRPr="00880DA2">
        <w:rPr>
          <w:rFonts w:ascii="Times New Roman" w:eastAsia="Garamond" w:hAnsi="Times New Roman" w:cs="Times New Roman"/>
          <w:sz w:val="24"/>
          <w:szCs w:val="24"/>
        </w:rPr>
        <w:t xml:space="preserve">at is, the CA emphasizes the </w:t>
      </w:r>
      <w:r w:rsidR="00B71961" w:rsidRPr="00880DA2">
        <w:rPr>
          <w:rFonts w:ascii="Times New Roman" w:eastAsia="Garamond" w:hAnsi="Times New Roman" w:cs="Times New Roman"/>
          <w:sz w:val="24"/>
          <w:szCs w:val="24"/>
        </w:rPr>
        <w:t xml:space="preserve">intrinsic value of </w:t>
      </w:r>
      <w:r w:rsidR="004C0F89" w:rsidRPr="00880DA2">
        <w:rPr>
          <w:rFonts w:ascii="Times New Roman" w:eastAsia="Garamond" w:hAnsi="Times New Roman" w:cs="Times New Roman"/>
          <w:sz w:val="24"/>
          <w:szCs w:val="24"/>
        </w:rPr>
        <w:t>ends or outcomes of development, rather than the means or resources</w:t>
      </w:r>
      <w:r w:rsidR="00A042CE" w:rsidRPr="00880DA2">
        <w:rPr>
          <w:rFonts w:ascii="Times New Roman" w:eastAsia="Garamond" w:hAnsi="Times New Roman" w:cs="Times New Roman"/>
          <w:sz w:val="24"/>
          <w:szCs w:val="24"/>
        </w:rPr>
        <w:t xml:space="preserve"> available</w:t>
      </w:r>
      <w:r w:rsidR="004C0F89" w:rsidRPr="00880DA2">
        <w:rPr>
          <w:rFonts w:ascii="Times New Roman" w:eastAsia="Garamond" w:hAnsi="Times New Roman" w:cs="Times New Roman"/>
          <w:sz w:val="24"/>
          <w:szCs w:val="24"/>
        </w:rPr>
        <w:t xml:space="preserve">, because people differ in their ability to convert means into valuable resources. </w:t>
      </w:r>
    </w:p>
    <w:p w14:paraId="25870FB0" w14:textId="560F6640" w:rsidR="00A042CE" w:rsidRPr="00F7061E" w:rsidRDefault="00C7517B" w:rsidP="00A042CE">
      <w:pPr>
        <w:pStyle w:val="Caption"/>
        <w:rPr>
          <w:rFonts w:ascii="Times New Roman" w:hAnsi="Times New Roman" w:cs="Times New Roman"/>
          <w:i w:val="0"/>
          <w:color w:val="auto"/>
          <w:sz w:val="24"/>
          <w:szCs w:val="24"/>
        </w:rPr>
      </w:pPr>
      <w:r w:rsidRPr="00C7517B">
        <w:rPr>
          <w:rFonts w:ascii="Times New Roman" w:hAnsi="Times New Roman" w:cs="Times New Roman"/>
          <w:b/>
          <w:i w:val="0"/>
          <w:color w:val="auto"/>
          <w:sz w:val="24"/>
          <w:szCs w:val="24"/>
        </w:rPr>
        <w:t>Fig.</w:t>
      </w:r>
      <w:r w:rsidR="00A042CE" w:rsidRPr="00C7517B">
        <w:rPr>
          <w:rFonts w:ascii="Times New Roman" w:hAnsi="Times New Roman" w:cs="Times New Roman"/>
          <w:b/>
          <w:i w:val="0"/>
          <w:color w:val="auto"/>
          <w:sz w:val="24"/>
          <w:szCs w:val="24"/>
        </w:rPr>
        <w:t xml:space="preserve"> </w:t>
      </w:r>
      <w:r w:rsidR="00A042CE" w:rsidRPr="00C7517B">
        <w:rPr>
          <w:rFonts w:ascii="Times New Roman" w:hAnsi="Times New Roman" w:cs="Times New Roman"/>
          <w:b/>
          <w:i w:val="0"/>
          <w:color w:val="auto"/>
          <w:sz w:val="24"/>
          <w:szCs w:val="24"/>
        </w:rPr>
        <w:fldChar w:fldCharType="begin"/>
      </w:r>
      <w:r w:rsidR="00A042CE" w:rsidRPr="00C7517B">
        <w:rPr>
          <w:rFonts w:ascii="Times New Roman" w:hAnsi="Times New Roman" w:cs="Times New Roman"/>
          <w:b/>
          <w:i w:val="0"/>
          <w:color w:val="auto"/>
          <w:sz w:val="24"/>
          <w:szCs w:val="24"/>
        </w:rPr>
        <w:instrText xml:space="preserve"> SEQ Figure \* ARABIC </w:instrText>
      </w:r>
      <w:r w:rsidR="00A042CE" w:rsidRPr="00C7517B">
        <w:rPr>
          <w:rFonts w:ascii="Times New Roman" w:hAnsi="Times New Roman" w:cs="Times New Roman"/>
          <w:b/>
          <w:i w:val="0"/>
          <w:color w:val="auto"/>
          <w:sz w:val="24"/>
          <w:szCs w:val="24"/>
        </w:rPr>
        <w:fldChar w:fldCharType="separate"/>
      </w:r>
      <w:r w:rsidR="003F0DA3" w:rsidRPr="00C7517B">
        <w:rPr>
          <w:rFonts w:ascii="Times New Roman" w:hAnsi="Times New Roman" w:cs="Times New Roman"/>
          <w:b/>
          <w:i w:val="0"/>
          <w:noProof/>
          <w:color w:val="auto"/>
          <w:sz w:val="24"/>
          <w:szCs w:val="24"/>
        </w:rPr>
        <w:t>1</w:t>
      </w:r>
      <w:r w:rsidR="00A042CE" w:rsidRPr="00C7517B">
        <w:rPr>
          <w:rFonts w:ascii="Times New Roman" w:hAnsi="Times New Roman" w:cs="Times New Roman"/>
          <w:b/>
          <w:i w:val="0"/>
          <w:color w:val="auto"/>
          <w:sz w:val="24"/>
          <w:szCs w:val="24"/>
        </w:rPr>
        <w:fldChar w:fldCharType="end"/>
      </w:r>
      <w:r w:rsidR="00A042CE" w:rsidRPr="00F7061E">
        <w:rPr>
          <w:rFonts w:ascii="Times New Roman" w:hAnsi="Times New Roman" w:cs="Times New Roman"/>
          <w:i w:val="0"/>
          <w:color w:val="auto"/>
          <w:sz w:val="24"/>
          <w:szCs w:val="24"/>
        </w:rPr>
        <w:t xml:space="preserve"> The Capabilities Approach framework considers the resources available to individuals and the conversion factors available to transform resources into capabilities, or opportunities and </w:t>
      </w:r>
      <w:r w:rsidR="00A042CE" w:rsidRPr="00F7061E">
        <w:rPr>
          <w:rFonts w:ascii="Times New Roman" w:hAnsi="Times New Roman" w:cs="Times New Roman"/>
          <w:i w:val="0"/>
          <w:color w:val="auto"/>
          <w:sz w:val="24"/>
          <w:szCs w:val="24"/>
        </w:rPr>
        <w:lastRenderedPageBreak/>
        <w:t xml:space="preserve">freedoms. Based on the portfolio of capabilities available, functionings are the actual achieved capabilities </w:t>
      </w:r>
      <w:r w:rsidR="00A042CE" w:rsidRPr="005E3B0C">
        <w:rPr>
          <w:rFonts w:ascii="Times New Roman" w:hAnsi="Times New Roman" w:cs="Times New Roman"/>
          <w:i w:val="0"/>
          <w:color w:val="auto"/>
          <w:sz w:val="24"/>
          <w:szCs w:val="24"/>
        </w:rPr>
        <w:t>that a person chooses to put into practice</w:t>
      </w:r>
      <w:r w:rsidR="00736683" w:rsidRPr="005E3B0C">
        <w:rPr>
          <w:rFonts w:ascii="Times New Roman" w:hAnsi="Times New Roman" w:cs="Times New Roman"/>
          <w:i w:val="0"/>
          <w:color w:val="auto"/>
          <w:sz w:val="24"/>
          <w:szCs w:val="24"/>
        </w:rPr>
        <w:t xml:space="preserve">. Figure adapted from Robeynes 2003 and </w:t>
      </w:r>
      <w:r w:rsidRPr="005E3B0C">
        <w:rPr>
          <w:rFonts w:ascii="Times New Roman" w:hAnsi="Times New Roman" w:cs="Times New Roman"/>
          <w:i w:val="0"/>
          <w:color w:val="auto"/>
          <w:sz w:val="24"/>
          <w:szCs w:val="24"/>
        </w:rPr>
        <w:t>Verd and Lopez 2011</w:t>
      </w:r>
    </w:p>
    <w:p w14:paraId="33DFC9A1" w14:textId="0DC8A8A6" w:rsidR="001F3FD0" w:rsidRPr="00880DA2" w:rsidRDefault="004C0F89" w:rsidP="001F3FD0">
      <w:pPr>
        <w:keepNext/>
        <w:spacing w:after="100" w:afterAutospacing="1" w:line="240" w:lineRule="auto"/>
        <w:rPr>
          <w:rFonts w:ascii="Times New Roman" w:eastAsia="Garamond,Times New Roman" w:hAnsi="Times New Roman" w:cs="Times New Roman"/>
          <w:sz w:val="24"/>
          <w:szCs w:val="24"/>
        </w:rPr>
      </w:pPr>
      <w:r w:rsidRPr="00880DA2">
        <w:rPr>
          <w:rFonts w:ascii="Times New Roman" w:eastAsia="Garamond" w:hAnsi="Times New Roman" w:cs="Times New Roman"/>
          <w:sz w:val="24"/>
          <w:szCs w:val="24"/>
        </w:rPr>
        <w:t>T</w:t>
      </w:r>
      <w:r w:rsidR="00A042CE" w:rsidRPr="00880DA2">
        <w:rPr>
          <w:rFonts w:ascii="Times New Roman" w:eastAsia="Garamond" w:hAnsi="Times New Roman" w:cs="Times New Roman"/>
          <w:sz w:val="24"/>
          <w:szCs w:val="24"/>
        </w:rPr>
        <w:t>he distinction between resources, capabilities and functionings, as well as their relationship to infrastructure are described below:</w:t>
      </w:r>
    </w:p>
    <w:p w14:paraId="0A4730F8" w14:textId="2EA44136" w:rsidR="001F3FD0" w:rsidRPr="00880DA2" w:rsidRDefault="001F3FD0" w:rsidP="001F3FD0">
      <w:pPr>
        <w:pStyle w:val="ListParagraph"/>
        <w:numPr>
          <w:ilvl w:val="0"/>
          <w:numId w:val="3"/>
        </w:numPr>
        <w:rPr>
          <w:rFonts w:ascii="Times New Roman" w:hAnsi="Times New Roman" w:cs="Times New Roman"/>
          <w:color w:val="000000"/>
          <w:sz w:val="24"/>
          <w:szCs w:val="24"/>
          <w:shd w:val="clear" w:color="auto" w:fill="FFFFFF"/>
        </w:rPr>
      </w:pPr>
      <w:r w:rsidRPr="00880DA2">
        <w:rPr>
          <w:rFonts w:ascii="Times New Roman" w:eastAsia="Garamond" w:hAnsi="Times New Roman" w:cs="Times New Roman"/>
          <w:i/>
          <w:iCs/>
          <w:sz w:val="24"/>
          <w:szCs w:val="24"/>
        </w:rPr>
        <w:t>Resources</w:t>
      </w:r>
      <w:r w:rsidRPr="00880DA2">
        <w:rPr>
          <w:rFonts w:ascii="Times New Roman" w:eastAsia="Garamond" w:hAnsi="Times New Roman" w:cs="Times New Roman"/>
          <w:sz w:val="24"/>
          <w:szCs w:val="24"/>
        </w:rPr>
        <w:t xml:space="preserve"> are under</w:t>
      </w:r>
      <w:r w:rsidR="00A2286E" w:rsidRPr="00880DA2">
        <w:rPr>
          <w:rFonts w:ascii="Times New Roman" w:eastAsia="Garamond" w:hAnsi="Times New Roman" w:cs="Times New Roman"/>
          <w:sz w:val="24"/>
          <w:szCs w:val="24"/>
        </w:rPr>
        <w:t xml:space="preserve">stood to be the set of rights, entitlements or </w:t>
      </w:r>
      <w:r w:rsidRPr="00880DA2">
        <w:rPr>
          <w:rFonts w:ascii="Times New Roman" w:eastAsia="Garamond" w:hAnsi="Times New Roman" w:cs="Times New Roman"/>
          <w:sz w:val="24"/>
          <w:szCs w:val="24"/>
        </w:rPr>
        <w:t xml:space="preserve">commodities that are available to </w:t>
      </w:r>
      <w:r w:rsidR="00EF3B29">
        <w:rPr>
          <w:rFonts w:ascii="Times New Roman" w:eastAsia="Garamond" w:hAnsi="Times New Roman" w:cs="Times New Roman"/>
          <w:sz w:val="24"/>
          <w:szCs w:val="24"/>
        </w:rPr>
        <w:t xml:space="preserve">a person in a </w:t>
      </w:r>
      <w:r w:rsidR="005E3B0C">
        <w:rPr>
          <w:rFonts w:ascii="Times New Roman" w:eastAsia="Garamond" w:hAnsi="Times New Roman" w:cs="Times New Roman"/>
          <w:sz w:val="24"/>
          <w:szCs w:val="24"/>
        </w:rPr>
        <w:t>given context</w:t>
      </w:r>
      <w:r w:rsidRPr="005E3B0C">
        <w:rPr>
          <w:rFonts w:ascii="Times New Roman" w:eastAsia="Garamond" w:hAnsi="Times New Roman" w:cs="Times New Roman"/>
          <w:sz w:val="24"/>
          <w:szCs w:val="24"/>
        </w:rPr>
        <w:t>, such</w:t>
      </w:r>
      <w:r w:rsidRPr="00880DA2">
        <w:rPr>
          <w:rFonts w:ascii="Times New Roman" w:eastAsia="Garamond" w:hAnsi="Times New Roman" w:cs="Times New Roman"/>
          <w:sz w:val="24"/>
          <w:szCs w:val="24"/>
        </w:rPr>
        <w:t xml:space="preserve"> as</w:t>
      </w:r>
      <w:r w:rsidR="00993535" w:rsidRPr="00880DA2">
        <w:rPr>
          <w:rFonts w:ascii="Times New Roman" w:eastAsia="Garamond" w:hAnsi="Times New Roman" w:cs="Times New Roman"/>
          <w:sz w:val="24"/>
          <w:szCs w:val="24"/>
        </w:rPr>
        <w:t xml:space="preserve"> the Bill of Rights in the U</w:t>
      </w:r>
      <w:r w:rsidR="00A2286E" w:rsidRPr="00880DA2">
        <w:rPr>
          <w:rFonts w:ascii="Times New Roman" w:eastAsia="Garamond" w:hAnsi="Times New Roman" w:cs="Times New Roman"/>
          <w:sz w:val="24"/>
          <w:szCs w:val="24"/>
        </w:rPr>
        <w:t>S as well as basic resources like water, food and financial</w:t>
      </w:r>
      <w:r w:rsidR="00A042CE" w:rsidRPr="00880DA2">
        <w:rPr>
          <w:rFonts w:ascii="Times New Roman" w:eastAsia="Garamond" w:hAnsi="Times New Roman" w:cs="Times New Roman"/>
          <w:sz w:val="24"/>
          <w:szCs w:val="24"/>
        </w:rPr>
        <w:t xml:space="preserve"> means</w:t>
      </w:r>
      <w:r w:rsidR="00A2286E" w:rsidRPr="00880DA2">
        <w:rPr>
          <w:rFonts w:ascii="Times New Roman" w:eastAsia="Garamond" w:hAnsi="Times New Roman" w:cs="Times New Roman"/>
          <w:sz w:val="24"/>
          <w:szCs w:val="24"/>
        </w:rPr>
        <w:t xml:space="preserve">. </w:t>
      </w:r>
      <w:r w:rsidRPr="00880DA2">
        <w:rPr>
          <w:rFonts w:ascii="Times New Roman" w:eastAsia="Garamond" w:hAnsi="Times New Roman" w:cs="Times New Roman"/>
          <w:sz w:val="24"/>
          <w:szCs w:val="24"/>
        </w:rPr>
        <w:t xml:space="preserve">Resources are only useful when paired with appropriate </w:t>
      </w:r>
      <w:r w:rsidRPr="00880DA2">
        <w:rPr>
          <w:rFonts w:ascii="Times New Roman" w:eastAsia="Garamond" w:hAnsi="Times New Roman" w:cs="Times New Roman"/>
          <w:i/>
          <w:iCs/>
          <w:sz w:val="24"/>
          <w:szCs w:val="24"/>
        </w:rPr>
        <w:t xml:space="preserve">conversion </w:t>
      </w:r>
      <w:r w:rsidR="004C0F89" w:rsidRPr="00880DA2">
        <w:rPr>
          <w:rFonts w:ascii="Times New Roman" w:eastAsia="Garamond" w:hAnsi="Times New Roman" w:cs="Times New Roman"/>
          <w:i/>
          <w:iCs/>
          <w:sz w:val="24"/>
          <w:szCs w:val="24"/>
        </w:rPr>
        <w:t>factors,</w:t>
      </w:r>
      <w:r w:rsidR="004C0F89" w:rsidRPr="00880DA2">
        <w:rPr>
          <w:rFonts w:ascii="Times New Roman" w:eastAsia="Garamond" w:hAnsi="Times New Roman" w:cs="Times New Roman"/>
          <w:sz w:val="24"/>
          <w:szCs w:val="24"/>
        </w:rPr>
        <w:t xml:space="preserve"> which</w:t>
      </w:r>
      <w:r w:rsidRPr="00880DA2">
        <w:rPr>
          <w:rFonts w:ascii="Times New Roman" w:eastAsia="Garamond" w:hAnsi="Times New Roman" w:cs="Times New Roman"/>
          <w:sz w:val="24"/>
          <w:szCs w:val="24"/>
        </w:rPr>
        <w:t xml:space="preserve"> can facilitate the transformation of resources</w:t>
      </w:r>
      <w:r w:rsidR="00993535" w:rsidRPr="00880DA2">
        <w:rPr>
          <w:rFonts w:ascii="Times New Roman" w:eastAsia="Garamond" w:hAnsi="Times New Roman" w:cs="Times New Roman"/>
          <w:sz w:val="24"/>
          <w:szCs w:val="24"/>
        </w:rPr>
        <w:t xml:space="preserve"> or means</w:t>
      </w:r>
      <w:r w:rsidRPr="00880DA2">
        <w:rPr>
          <w:rFonts w:ascii="Times New Roman" w:eastAsia="Garamond" w:hAnsi="Times New Roman" w:cs="Times New Roman"/>
          <w:sz w:val="24"/>
          <w:szCs w:val="24"/>
        </w:rPr>
        <w:t xml:space="preserve"> into </w:t>
      </w:r>
      <w:r w:rsidR="005E3B0C">
        <w:rPr>
          <w:rFonts w:ascii="Times New Roman" w:eastAsia="Garamond" w:hAnsi="Times New Roman" w:cs="Times New Roman"/>
          <w:sz w:val="24"/>
          <w:szCs w:val="24"/>
        </w:rPr>
        <w:t>effective freedoms</w:t>
      </w:r>
      <w:r w:rsidRPr="00880DA2">
        <w:rPr>
          <w:rFonts w:ascii="Times New Roman" w:eastAsia="Garamond" w:hAnsi="Times New Roman" w:cs="Times New Roman"/>
          <w:sz w:val="24"/>
          <w:szCs w:val="24"/>
        </w:rPr>
        <w:t>.</w:t>
      </w:r>
      <w:r w:rsidRPr="00880DA2">
        <w:rPr>
          <w:rFonts w:ascii="Times New Roman" w:hAnsi="Times New Roman" w:cs="Times New Roman"/>
          <w:color w:val="000000"/>
          <w:sz w:val="24"/>
          <w:szCs w:val="24"/>
          <w:shd w:val="clear" w:color="auto" w:fill="FFFFFF"/>
        </w:rPr>
        <w:t xml:space="preserve"> </w:t>
      </w:r>
      <w:r w:rsidRPr="00880DA2">
        <w:rPr>
          <w:rFonts w:ascii="Times New Roman" w:eastAsia="Garamond,Arial" w:hAnsi="Times New Roman" w:cs="Times New Roman"/>
          <w:color w:val="000000"/>
          <w:sz w:val="24"/>
          <w:szCs w:val="24"/>
          <w:shd w:val="clear" w:color="auto" w:fill="FFFFFF"/>
        </w:rPr>
        <w:t>Conversion factors are unique</w:t>
      </w:r>
      <w:r w:rsidR="00F81016" w:rsidRPr="00880DA2">
        <w:rPr>
          <w:rFonts w:ascii="Times New Roman" w:eastAsia="Garamond,Arial" w:hAnsi="Times New Roman" w:cs="Times New Roman"/>
          <w:color w:val="000000"/>
          <w:sz w:val="24"/>
          <w:szCs w:val="24"/>
          <w:shd w:val="clear" w:color="auto" w:fill="FFFFFF"/>
        </w:rPr>
        <w:t xml:space="preserve"> to each person and include</w:t>
      </w:r>
      <w:r w:rsidRPr="00880DA2">
        <w:rPr>
          <w:rFonts w:ascii="Times New Roman" w:eastAsia="Garamond,Arial" w:hAnsi="Times New Roman" w:cs="Times New Roman"/>
          <w:color w:val="000000"/>
          <w:sz w:val="24"/>
          <w:szCs w:val="24"/>
          <w:shd w:val="clear" w:color="auto" w:fill="FFFFFF"/>
        </w:rPr>
        <w:t xml:space="preserve"> personal, social or environmental characteristics, such as a person’s physical condition and intelligence, public policies and social norms, as well as available institutions and infrastructure. </w:t>
      </w:r>
      <w:r w:rsidR="00A2286E" w:rsidRPr="00880DA2">
        <w:rPr>
          <w:rFonts w:ascii="Times New Roman" w:eastAsia="Garamond,Arial" w:hAnsi="Times New Roman" w:cs="Times New Roman"/>
          <w:color w:val="000000"/>
          <w:sz w:val="24"/>
          <w:szCs w:val="24"/>
          <w:shd w:val="clear" w:color="auto" w:fill="FFFFFF"/>
        </w:rPr>
        <w:t>Infr</w:t>
      </w:r>
      <w:r w:rsidR="00A042CE" w:rsidRPr="00880DA2">
        <w:rPr>
          <w:rFonts w:ascii="Times New Roman" w:eastAsia="Garamond,Arial" w:hAnsi="Times New Roman" w:cs="Times New Roman"/>
          <w:color w:val="000000"/>
          <w:sz w:val="24"/>
          <w:szCs w:val="24"/>
          <w:shd w:val="clear" w:color="auto" w:fill="FFFFFF"/>
        </w:rPr>
        <w:t>astructure systems</w:t>
      </w:r>
      <w:r w:rsidR="00A2286E" w:rsidRPr="00880DA2">
        <w:rPr>
          <w:rFonts w:ascii="Times New Roman" w:eastAsia="Garamond,Arial" w:hAnsi="Times New Roman" w:cs="Times New Roman"/>
          <w:color w:val="000000"/>
          <w:sz w:val="24"/>
          <w:szCs w:val="24"/>
          <w:shd w:val="clear" w:color="auto" w:fill="FFFFFF"/>
        </w:rPr>
        <w:t xml:space="preserve"> </w:t>
      </w:r>
      <w:r w:rsidR="00BE5D4F" w:rsidRPr="00880DA2">
        <w:rPr>
          <w:rFonts w:ascii="Times New Roman" w:eastAsia="Garamond,Arial" w:hAnsi="Times New Roman" w:cs="Times New Roman"/>
          <w:color w:val="000000"/>
          <w:sz w:val="24"/>
          <w:szCs w:val="24"/>
          <w:shd w:val="clear" w:color="auto" w:fill="FFFFFF"/>
        </w:rPr>
        <w:t xml:space="preserve">are considered an important conversion factor because they </w:t>
      </w:r>
      <w:r w:rsidR="00A2286E" w:rsidRPr="00880DA2">
        <w:rPr>
          <w:rFonts w:ascii="Times New Roman" w:eastAsia="Garamond,Arial" w:hAnsi="Times New Roman" w:cs="Times New Roman"/>
          <w:color w:val="000000"/>
          <w:sz w:val="24"/>
          <w:szCs w:val="24"/>
          <w:shd w:val="clear" w:color="auto" w:fill="FFFFFF"/>
        </w:rPr>
        <w:t xml:space="preserve">allow for distribution of resources that provide people with services that they might not otherwise have access too. </w:t>
      </w:r>
    </w:p>
    <w:p w14:paraId="682E5FED" w14:textId="3837F761" w:rsidR="001F3FD0" w:rsidRPr="00880DA2" w:rsidRDefault="001F3FD0" w:rsidP="001F3FD0">
      <w:pPr>
        <w:pStyle w:val="ListParagraph"/>
        <w:numPr>
          <w:ilvl w:val="0"/>
          <w:numId w:val="3"/>
        </w:numPr>
        <w:rPr>
          <w:rFonts w:ascii="Times New Roman" w:hAnsi="Times New Roman" w:cs="Times New Roman"/>
          <w:color w:val="000000"/>
          <w:sz w:val="24"/>
          <w:szCs w:val="24"/>
          <w:shd w:val="clear" w:color="auto" w:fill="FFFFFF"/>
        </w:rPr>
      </w:pPr>
      <w:r w:rsidRPr="00880DA2">
        <w:rPr>
          <w:rFonts w:ascii="Times New Roman" w:eastAsia="Garamond,Arial" w:hAnsi="Times New Roman" w:cs="Times New Roman"/>
          <w:i/>
          <w:color w:val="000000"/>
          <w:sz w:val="24"/>
          <w:szCs w:val="24"/>
          <w:shd w:val="clear" w:color="auto" w:fill="FFFFFF"/>
        </w:rPr>
        <w:t>Capabilities</w:t>
      </w:r>
      <w:r w:rsidRPr="00880DA2">
        <w:rPr>
          <w:rStyle w:val="apple-converted-space"/>
          <w:rFonts w:ascii="Times New Roman" w:eastAsia="Garamond,Arial" w:hAnsi="Times New Roman" w:cs="Times New Roman"/>
          <w:color w:val="000000"/>
          <w:sz w:val="24"/>
          <w:szCs w:val="24"/>
          <w:shd w:val="clear" w:color="auto" w:fill="FFFFFF"/>
        </w:rPr>
        <w:t> are</w:t>
      </w:r>
      <w:r w:rsidR="00F81016" w:rsidRPr="00880DA2">
        <w:rPr>
          <w:rStyle w:val="apple-converted-space"/>
          <w:rFonts w:ascii="Times New Roman" w:eastAsia="Garamond,Arial" w:hAnsi="Times New Roman" w:cs="Times New Roman"/>
          <w:color w:val="000000"/>
          <w:sz w:val="24"/>
          <w:szCs w:val="24"/>
          <w:shd w:val="clear" w:color="auto" w:fill="FFFFFF"/>
        </w:rPr>
        <w:t xml:space="preserve"> a person’</w:t>
      </w:r>
      <w:r w:rsidR="00993535" w:rsidRPr="00880DA2">
        <w:rPr>
          <w:rStyle w:val="apple-converted-space"/>
          <w:rFonts w:ascii="Times New Roman" w:eastAsia="Garamond,Arial" w:hAnsi="Times New Roman" w:cs="Times New Roman"/>
          <w:color w:val="000000"/>
          <w:sz w:val="24"/>
          <w:szCs w:val="24"/>
          <w:shd w:val="clear" w:color="auto" w:fill="FFFFFF"/>
        </w:rPr>
        <w:t>s real freedoms,</w:t>
      </w:r>
      <w:r w:rsidR="00F81016" w:rsidRPr="00880DA2">
        <w:rPr>
          <w:rStyle w:val="apple-converted-space"/>
          <w:rFonts w:ascii="Times New Roman" w:eastAsia="Garamond,Arial" w:hAnsi="Times New Roman" w:cs="Times New Roman"/>
          <w:color w:val="000000"/>
          <w:sz w:val="24"/>
          <w:szCs w:val="24"/>
          <w:shd w:val="clear" w:color="auto" w:fill="FFFFFF"/>
        </w:rPr>
        <w:t xml:space="preserve"> opportunities</w:t>
      </w:r>
      <w:r w:rsidR="00993535" w:rsidRPr="00880DA2">
        <w:rPr>
          <w:rStyle w:val="apple-converted-space"/>
          <w:rFonts w:ascii="Times New Roman" w:eastAsia="Garamond,Arial" w:hAnsi="Times New Roman" w:cs="Times New Roman"/>
          <w:color w:val="000000"/>
          <w:sz w:val="24"/>
          <w:szCs w:val="24"/>
          <w:shd w:val="clear" w:color="auto" w:fill="FFFFFF"/>
        </w:rPr>
        <w:t>, or possibilities</w:t>
      </w:r>
      <w:r w:rsidR="00BA029A" w:rsidRPr="00880DA2">
        <w:rPr>
          <w:rStyle w:val="apple-converted-space"/>
          <w:rFonts w:ascii="Times New Roman" w:eastAsia="Garamond,Arial" w:hAnsi="Times New Roman" w:cs="Times New Roman"/>
          <w:color w:val="000000"/>
          <w:sz w:val="24"/>
          <w:szCs w:val="24"/>
          <w:shd w:val="clear" w:color="auto" w:fill="FFFFFF"/>
        </w:rPr>
        <w:t xml:space="preserve"> available </w:t>
      </w:r>
      <w:r w:rsidR="00BA029A" w:rsidRPr="00880DA2">
        <w:rPr>
          <w:rFonts w:ascii="Times New Roman" w:eastAsia="Garamond,Arial" w:hAnsi="Times New Roman" w:cs="Times New Roman"/>
          <w:color w:val="000000"/>
          <w:sz w:val="24"/>
          <w:szCs w:val="24"/>
          <w:shd w:val="clear" w:color="auto" w:fill="FFFFFF"/>
        </w:rPr>
        <w:t>that enable the pursuit of well-being</w:t>
      </w:r>
      <w:r w:rsidR="00BE5D4F" w:rsidRPr="00880DA2">
        <w:rPr>
          <w:rStyle w:val="apple-converted-space"/>
          <w:rFonts w:ascii="Times New Roman" w:eastAsia="Garamond,Arial" w:hAnsi="Times New Roman" w:cs="Times New Roman"/>
          <w:color w:val="000000"/>
          <w:sz w:val="24"/>
          <w:szCs w:val="24"/>
          <w:shd w:val="clear" w:color="auto" w:fill="FFFFFF"/>
        </w:rPr>
        <w:t>. Capabilities</w:t>
      </w:r>
      <w:r w:rsidR="00BA029A" w:rsidRPr="00880DA2">
        <w:rPr>
          <w:rStyle w:val="apple-converted-space"/>
          <w:rFonts w:ascii="Times New Roman" w:eastAsia="Garamond,Arial" w:hAnsi="Times New Roman" w:cs="Times New Roman"/>
          <w:color w:val="000000"/>
          <w:sz w:val="24"/>
          <w:szCs w:val="24"/>
          <w:shd w:val="clear" w:color="auto" w:fill="FFFFFF"/>
        </w:rPr>
        <w:t xml:space="preserve"> </w:t>
      </w:r>
      <w:r w:rsidR="00F81016" w:rsidRPr="00880DA2">
        <w:rPr>
          <w:rFonts w:ascii="Times New Roman" w:eastAsia="Garamond,Arial" w:hAnsi="Times New Roman" w:cs="Times New Roman"/>
          <w:color w:val="000000"/>
          <w:sz w:val="24"/>
          <w:szCs w:val="24"/>
          <w:shd w:val="clear" w:color="auto" w:fill="FFFFFF"/>
        </w:rPr>
        <w:t>reflect the valuable</w:t>
      </w:r>
      <w:r w:rsidRPr="00880DA2">
        <w:rPr>
          <w:rFonts w:ascii="Times New Roman" w:eastAsia="Garamond,Arial" w:hAnsi="Times New Roman" w:cs="Times New Roman"/>
          <w:color w:val="000000"/>
          <w:sz w:val="24"/>
          <w:szCs w:val="24"/>
          <w:shd w:val="clear" w:color="auto" w:fill="FFFFFF"/>
        </w:rPr>
        <w:t xml:space="preserve"> set</w:t>
      </w:r>
      <w:r w:rsidR="00F8246D" w:rsidRPr="00880DA2">
        <w:rPr>
          <w:rFonts w:ascii="Times New Roman" w:eastAsia="Garamond,Arial" w:hAnsi="Times New Roman" w:cs="Times New Roman"/>
          <w:color w:val="000000"/>
          <w:sz w:val="24"/>
          <w:szCs w:val="24"/>
          <w:shd w:val="clear" w:color="auto" w:fill="FFFFFF"/>
        </w:rPr>
        <w:t>s</w:t>
      </w:r>
      <w:r w:rsidRPr="00880DA2">
        <w:rPr>
          <w:rFonts w:ascii="Times New Roman" w:eastAsia="Garamond,Arial" w:hAnsi="Times New Roman" w:cs="Times New Roman"/>
          <w:color w:val="000000"/>
          <w:sz w:val="24"/>
          <w:szCs w:val="24"/>
          <w:shd w:val="clear" w:color="auto" w:fill="FFFFFF"/>
        </w:rPr>
        <w:t xml:space="preserve"> of options</w:t>
      </w:r>
      <w:r w:rsidR="00F81016" w:rsidRPr="00880DA2">
        <w:rPr>
          <w:rFonts w:ascii="Times New Roman" w:eastAsia="Garamond,Arial" w:hAnsi="Times New Roman" w:cs="Times New Roman"/>
          <w:color w:val="000000"/>
          <w:sz w:val="24"/>
          <w:szCs w:val="24"/>
          <w:shd w:val="clear" w:color="auto" w:fill="FFFFFF"/>
        </w:rPr>
        <w:t xml:space="preserve"> a person has based on </w:t>
      </w:r>
      <w:r w:rsidR="004C0F89" w:rsidRPr="00880DA2">
        <w:rPr>
          <w:rFonts w:ascii="Times New Roman" w:eastAsia="Garamond,Arial" w:hAnsi="Times New Roman" w:cs="Times New Roman"/>
          <w:color w:val="000000"/>
          <w:sz w:val="24"/>
          <w:szCs w:val="24"/>
          <w:shd w:val="clear" w:color="auto" w:fill="FFFFFF"/>
        </w:rPr>
        <w:t xml:space="preserve">available </w:t>
      </w:r>
      <w:r w:rsidR="00F81016" w:rsidRPr="00880DA2">
        <w:rPr>
          <w:rFonts w:ascii="Times New Roman" w:eastAsia="Garamond,Arial" w:hAnsi="Times New Roman" w:cs="Times New Roman"/>
          <w:color w:val="000000"/>
          <w:sz w:val="24"/>
          <w:szCs w:val="24"/>
          <w:shd w:val="clear" w:color="auto" w:fill="FFFFFF"/>
        </w:rPr>
        <w:t>conversio</w:t>
      </w:r>
      <w:r w:rsidR="00993535" w:rsidRPr="00880DA2">
        <w:rPr>
          <w:rFonts w:ascii="Times New Roman" w:eastAsia="Garamond,Arial" w:hAnsi="Times New Roman" w:cs="Times New Roman"/>
          <w:color w:val="000000"/>
          <w:sz w:val="24"/>
          <w:szCs w:val="24"/>
          <w:shd w:val="clear" w:color="auto" w:fill="FFFFFF"/>
        </w:rPr>
        <w:t xml:space="preserve">n factors. </w:t>
      </w:r>
      <w:r w:rsidR="008D27AB" w:rsidRPr="00880DA2">
        <w:rPr>
          <w:rFonts w:ascii="Times New Roman" w:eastAsia="Garamond,Arial" w:hAnsi="Times New Roman" w:cs="Times New Roman"/>
          <w:color w:val="000000"/>
          <w:sz w:val="24"/>
          <w:szCs w:val="24"/>
          <w:shd w:val="clear" w:color="auto" w:fill="FFFFFF"/>
        </w:rPr>
        <w:t>These include things like the</w:t>
      </w:r>
      <w:r w:rsidR="00A2286E" w:rsidRPr="00880DA2">
        <w:rPr>
          <w:rFonts w:ascii="Times New Roman" w:eastAsia="Garamond,Arial" w:hAnsi="Times New Roman" w:cs="Times New Roman"/>
          <w:color w:val="000000"/>
          <w:sz w:val="24"/>
          <w:szCs w:val="24"/>
          <w:shd w:val="clear" w:color="auto" w:fill="FFFFFF"/>
        </w:rPr>
        <w:t xml:space="preserve"> abi</w:t>
      </w:r>
      <w:r w:rsidR="008D27AB" w:rsidRPr="00880DA2">
        <w:rPr>
          <w:rFonts w:ascii="Times New Roman" w:eastAsia="Garamond,Arial" w:hAnsi="Times New Roman" w:cs="Times New Roman"/>
          <w:color w:val="000000"/>
          <w:sz w:val="24"/>
          <w:szCs w:val="24"/>
          <w:shd w:val="clear" w:color="auto" w:fill="FFFFFF"/>
        </w:rPr>
        <w:t xml:space="preserve">lity to live a healthy life, </w:t>
      </w:r>
      <w:r w:rsidR="0058255A" w:rsidRPr="00880DA2">
        <w:rPr>
          <w:rFonts w:ascii="Times New Roman" w:eastAsia="Garamond,Arial" w:hAnsi="Times New Roman" w:cs="Times New Roman"/>
          <w:color w:val="000000"/>
          <w:sz w:val="24"/>
          <w:szCs w:val="24"/>
          <w:shd w:val="clear" w:color="auto" w:fill="FFFFFF"/>
        </w:rPr>
        <w:t xml:space="preserve">the ability to </w:t>
      </w:r>
      <w:r w:rsidR="00EF71ED" w:rsidRPr="00880DA2">
        <w:rPr>
          <w:rFonts w:ascii="Times New Roman" w:eastAsia="Garamond,Arial" w:hAnsi="Times New Roman" w:cs="Times New Roman"/>
          <w:color w:val="000000"/>
          <w:sz w:val="24"/>
          <w:szCs w:val="24"/>
          <w:shd w:val="clear" w:color="auto" w:fill="FFFFFF"/>
        </w:rPr>
        <w:t>be educated</w:t>
      </w:r>
      <w:r w:rsidR="008D27AB" w:rsidRPr="00880DA2">
        <w:rPr>
          <w:rFonts w:ascii="Times New Roman" w:eastAsia="Garamond,Arial" w:hAnsi="Times New Roman" w:cs="Times New Roman"/>
          <w:color w:val="000000"/>
          <w:sz w:val="24"/>
          <w:szCs w:val="24"/>
          <w:shd w:val="clear" w:color="auto" w:fill="FFFFFF"/>
        </w:rPr>
        <w:t xml:space="preserve">, and </w:t>
      </w:r>
      <w:r w:rsidR="0058255A" w:rsidRPr="00880DA2">
        <w:rPr>
          <w:rFonts w:ascii="Times New Roman" w:eastAsia="Garamond,Arial" w:hAnsi="Times New Roman" w:cs="Times New Roman"/>
          <w:color w:val="000000"/>
          <w:sz w:val="24"/>
          <w:szCs w:val="24"/>
          <w:shd w:val="clear" w:color="auto" w:fill="FFFFFF"/>
        </w:rPr>
        <w:t xml:space="preserve">the ability to </w:t>
      </w:r>
      <w:r w:rsidR="008D27AB" w:rsidRPr="00880DA2">
        <w:rPr>
          <w:rFonts w:ascii="Times New Roman" w:eastAsia="Garamond,Arial" w:hAnsi="Times New Roman" w:cs="Times New Roman"/>
          <w:color w:val="000000"/>
          <w:sz w:val="24"/>
          <w:szCs w:val="24"/>
          <w:shd w:val="clear" w:color="auto" w:fill="FFFFFF"/>
        </w:rPr>
        <w:t>hold a job</w:t>
      </w:r>
      <w:r w:rsidR="00A2286E" w:rsidRPr="00880DA2">
        <w:rPr>
          <w:rFonts w:ascii="Times New Roman" w:eastAsia="Garamond,Arial" w:hAnsi="Times New Roman" w:cs="Times New Roman"/>
          <w:color w:val="000000"/>
          <w:sz w:val="24"/>
          <w:szCs w:val="24"/>
          <w:shd w:val="clear" w:color="auto" w:fill="FFFFFF"/>
        </w:rPr>
        <w:t xml:space="preserve">. </w:t>
      </w:r>
      <w:r w:rsidR="008D27AB" w:rsidRPr="00880DA2">
        <w:rPr>
          <w:rFonts w:ascii="Times New Roman" w:eastAsia="Garamond,Arial" w:hAnsi="Times New Roman" w:cs="Times New Roman"/>
          <w:color w:val="000000"/>
          <w:sz w:val="24"/>
          <w:szCs w:val="24"/>
          <w:shd w:val="clear" w:color="auto" w:fill="FFFFFF"/>
        </w:rPr>
        <w:t>Serv</w:t>
      </w:r>
      <w:r w:rsidR="00EF71ED" w:rsidRPr="00880DA2">
        <w:rPr>
          <w:rFonts w:ascii="Times New Roman" w:eastAsia="Garamond,Arial" w:hAnsi="Times New Roman" w:cs="Times New Roman"/>
          <w:color w:val="000000"/>
          <w:sz w:val="24"/>
          <w:szCs w:val="24"/>
          <w:shd w:val="clear" w:color="auto" w:fill="FFFFFF"/>
        </w:rPr>
        <w:t>ices provided by infrastructure, like acce</w:t>
      </w:r>
      <w:r w:rsidR="00A042CE" w:rsidRPr="00880DA2">
        <w:rPr>
          <w:rFonts w:ascii="Times New Roman" w:eastAsia="Garamond,Arial" w:hAnsi="Times New Roman" w:cs="Times New Roman"/>
          <w:color w:val="000000"/>
          <w:sz w:val="24"/>
          <w:szCs w:val="24"/>
          <w:shd w:val="clear" w:color="auto" w:fill="FFFFFF"/>
        </w:rPr>
        <w:t>ss to water, food, electricity,</w:t>
      </w:r>
      <w:r w:rsidR="00EF71ED" w:rsidRPr="00880DA2">
        <w:rPr>
          <w:rFonts w:ascii="Times New Roman" w:eastAsia="Garamond,Arial" w:hAnsi="Times New Roman" w:cs="Times New Roman"/>
          <w:color w:val="000000"/>
          <w:sz w:val="24"/>
          <w:szCs w:val="24"/>
          <w:shd w:val="clear" w:color="auto" w:fill="FFFFFF"/>
        </w:rPr>
        <w:t xml:space="preserve"> transportation</w:t>
      </w:r>
      <w:r w:rsidR="00A042CE" w:rsidRPr="00880DA2">
        <w:rPr>
          <w:rFonts w:ascii="Times New Roman" w:eastAsia="Garamond,Arial" w:hAnsi="Times New Roman" w:cs="Times New Roman"/>
          <w:color w:val="000000"/>
          <w:sz w:val="24"/>
          <w:szCs w:val="24"/>
          <w:shd w:val="clear" w:color="auto" w:fill="FFFFFF"/>
        </w:rPr>
        <w:t>, and medical</w:t>
      </w:r>
      <w:r w:rsidR="00EF71ED" w:rsidRPr="00880DA2">
        <w:rPr>
          <w:rFonts w:ascii="Times New Roman" w:eastAsia="Garamond,Arial" w:hAnsi="Times New Roman" w:cs="Times New Roman"/>
          <w:color w:val="000000"/>
          <w:sz w:val="24"/>
          <w:szCs w:val="24"/>
          <w:shd w:val="clear" w:color="auto" w:fill="FFFFFF"/>
        </w:rPr>
        <w:t xml:space="preserve"> services, enable and/or support </w:t>
      </w:r>
      <w:r w:rsidR="00994C1F" w:rsidRPr="00880DA2">
        <w:rPr>
          <w:rFonts w:ascii="Times New Roman" w:eastAsia="Garamond,Arial" w:hAnsi="Times New Roman" w:cs="Times New Roman"/>
          <w:color w:val="000000"/>
          <w:sz w:val="24"/>
          <w:szCs w:val="24"/>
          <w:shd w:val="clear" w:color="auto" w:fill="FFFFFF"/>
        </w:rPr>
        <w:t>the ability of</w:t>
      </w:r>
      <w:r w:rsidR="00A042CE" w:rsidRPr="00880DA2">
        <w:rPr>
          <w:rFonts w:ascii="Times New Roman" w:eastAsia="Garamond,Arial" w:hAnsi="Times New Roman" w:cs="Times New Roman"/>
          <w:color w:val="000000"/>
          <w:sz w:val="24"/>
          <w:szCs w:val="24"/>
          <w:shd w:val="clear" w:color="auto" w:fill="FFFFFF"/>
        </w:rPr>
        <w:t xml:space="preserve"> people to do things they value, and therefore can help to enhance the portfolio of a person’s capabilities.</w:t>
      </w:r>
    </w:p>
    <w:p w14:paraId="5622EC06" w14:textId="756580B0" w:rsidR="001F3FD0" w:rsidRPr="00880DA2" w:rsidRDefault="001F3FD0" w:rsidP="00BA029A">
      <w:pPr>
        <w:pStyle w:val="ListParagraph"/>
        <w:numPr>
          <w:ilvl w:val="0"/>
          <w:numId w:val="3"/>
        </w:numPr>
        <w:rPr>
          <w:rFonts w:ascii="Times New Roman" w:hAnsi="Times New Roman" w:cs="Times New Roman"/>
          <w:color w:val="000000"/>
          <w:sz w:val="24"/>
          <w:szCs w:val="24"/>
          <w:shd w:val="clear" w:color="auto" w:fill="FFFFFF"/>
        </w:rPr>
      </w:pPr>
      <w:r w:rsidRPr="00880DA2">
        <w:rPr>
          <w:rFonts w:ascii="Times New Roman" w:eastAsia="Garamond,Arial" w:hAnsi="Times New Roman" w:cs="Times New Roman"/>
          <w:color w:val="000000"/>
          <w:sz w:val="24"/>
          <w:szCs w:val="24"/>
          <w:shd w:val="clear" w:color="auto" w:fill="FFFFFF"/>
        </w:rPr>
        <w:t xml:space="preserve">Finally, </w:t>
      </w:r>
      <w:r w:rsidRPr="00880DA2">
        <w:rPr>
          <w:rFonts w:ascii="Times New Roman" w:eastAsia="Garamond,Arial" w:hAnsi="Times New Roman" w:cs="Times New Roman"/>
          <w:i/>
          <w:iCs/>
          <w:color w:val="000000"/>
          <w:sz w:val="24"/>
          <w:szCs w:val="24"/>
          <w:shd w:val="clear" w:color="auto" w:fill="FFFFFF"/>
        </w:rPr>
        <w:t>functionings</w:t>
      </w:r>
      <w:r w:rsidRPr="00880DA2">
        <w:rPr>
          <w:rFonts w:ascii="Times New Roman" w:eastAsia="Garamond,Arial" w:hAnsi="Times New Roman" w:cs="Times New Roman"/>
          <w:color w:val="000000"/>
          <w:sz w:val="24"/>
          <w:szCs w:val="24"/>
          <w:shd w:val="clear" w:color="auto" w:fill="FFFFFF"/>
        </w:rPr>
        <w:t xml:space="preserve"> are</w:t>
      </w:r>
      <w:r w:rsidR="00993535" w:rsidRPr="00880DA2">
        <w:rPr>
          <w:rFonts w:ascii="Times New Roman" w:eastAsia="Garamond,Arial" w:hAnsi="Times New Roman" w:cs="Times New Roman"/>
          <w:color w:val="000000"/>
          <w:sz w:val="24"/>
          <w:szCs w:val="24"/>
          <w:shd w:val="clear" w:color="auto" w:fill="FFFFFF"/>
        </w:rPr>
        <w:t xml:space="preserve"> realized capabilities, or</w:t>
      </w:r>
      <w:r w:rsidRPr="00880DA2">
        <w:rPr>
          <w:rFonts w:ascii="Times New Roman" w:eastAsia="Garamond,Arial" w:hAnsi="Times New Roman" w:cs="Times New Roman"/>
          <w:color w:val="000000"/>
          <w:sz w:val="24"/>
          <w:szCs w:val="24"/>
          <w:shd w:val="clear" w:color="auto" w:fill="FFFFFF"/>
        </w:rPr>
        <w:t xml:space="preserve"> the set of ways of being and doing that a person ultimately puts into practice. </w:t>
      </w:r>
      <w:r w:rsidR="00EF71ED" w:rsidRPr="00880DA2">
        <w:rPr>
          <w:rFonts w:ascii="Times New Roman" w:eastAsia="Garamond,Arial" w:hAnsi="Times New Roman" w:cs="Times New Roman"/>
          <w:color w:val="000000"/>
          <w:sz w:val="24"/>
          <w:szCs w:val="24"/>
          <w:shd w:val="clear" w:color="auto" w:fill="FFFFFF"/>
        </w:rPr>
        <w:t xml:space="preserve">Examples include being </w:t>
      </w:r>
      <w:r w:rsidR="00994C1F" w:rsidRPr="00880DA2">
        <w:rPr>
          <w:rFonts w:ascii="Times New Roman" w:eastAsia="Garamond,Arial" w:hAnsi="Times New Roman" w:cs="Times New Roman"/>
          <w:color w:val="000000"/>
          <w:sz w:val="24"/>
          <w:szCs w:val="24"/>
          <w:shd w:val="clear" w:color="auto" w:fill="FFFFFF"/>
        </w:rPr>
        <w:t>well-nourished, being educated,</w:t>
      </w:r>
      <w:r w:rsidR="00EF71ED" w:rsidRPr="00880DA2">
        <w:rPr>
          <w:rFonts w:ascii="Times New Roman" w:eastAsia="Garamond,Arial" w:hAnsi="Times New Roman" w:cs="Times New Roman"/>
          <w:color w:val="000000"/>
          <w:sz w:val="24"/>
          <w:szCs w:val="24"/>
          <w:shd w:val="clear" w:color="auto" w:fill="FFFFFF"/>
        </w:rPr>
        <w:t xml:space="preserve"> traveling</w:t>
      </w:r>
      <w:r w:rsidR="00994C1F" w:rsidRPr="00880DA2">
        <w:rPr>
          <w:rFonts w:ascii="Times New Roman" w:eastAsia="Garamond,Arial" w:hAnsi="Times New Roman" w:cs="Times New Roman"/>
          <w:color w:val="000000"/>
          <w:sz w:val="24"/>
          <w:szCs w:val="24"/>
          <w:shd w:val="clear" w:color="auto" w:fill="FFFFFF"/>
        </w:rPr>
        <w:t>, and voting in an election. The availability of infrastructure influences functionings</w:t>
      </w:r>
      <w:r w:rsidR="00BE5D4F" w:rsidRPr="00880DA2">
        <w:rPr>
          <w:rFonts w:ascii="Times New Roman" w:eastAsia="Garamond,Arial" w:hAnsi="Times New Roman" w:cs="Times New Roman"/>
          <w:color w:val="000000"/>
          <w:sz w:val="24"/>
          <w:szCs w:val="24"/>
          <w:shd w:val="clear" w:color="auto" w:fill="FFFFFF"/>
        </w:rPr>
        <w:t xml:space="preserve"> in the same way they influence capabilities, </w:t>
      </w:r>
      <w:r w:rsidR="0058255A" w:rsidRPr="00880DA2">
        <w:rPr>
          <w:rFonts w:ascii="Times New Roman" w:eastAsia="Garamond,Arial" w:hAnsi="Times New Roman" w:cs="Times New Roman"/>
          <w:color w:val="000000"/>
          <w:sz w:val="24"/>
          <w:szCs w:val="24"/>
          <w:shd w:val="clear" w:color="auto" w:fill="FFFFFF"/>
        </w:rPr>
        <w:t>by providing people access to the services that they may ultimate</w:t>
      </w:r>
      <w:r w:rsidR="00F8246D" w:rsidRPr="00880DA2">
        <w:rPr>
          <w:rFonts w:ascii="Times New Roman" w:eastAsia="Garamond,Arial" w:hAnsi="Times New Roman" w:cs="Times New Roman"/>
          <w:color w:val="000000"/>
          <w:sz w:val="24"/>
          <w:szCs w:val="24"/>
          <w:shd w:val="clear" w:color="auto" w:fill="FFFFFF"/>
        </w:rPr>
        <w:t xml:space="preserve">ly choose to utilize. </w:t>
      </w:r>
      <w:r w:rsidR="00863A4B" w:rsidRPr="00880DA2">
        <w:rPr>
          <w:rFonts w:ascii="Times New Roman" w:eastAsia="Garamond,Arial" w:hAnsi="Times New Roman" w:cs="Times New Roman"/>
          <w:color w:val="000000"/>
          <w:sz w:val="24"/>
          <w:szCs w:val="24"/>
          <w:shd w:val="clear" w:color="auto" w:fill="FFFFFF"/>
        </w:rPr>
        <w:t>The distinction from capabilities is important because functionings take into account people’</w:t>
      </w:r>
      <w:r w:rsidR="00315C9B" w:rsidRPr="00880DA2">
        <w:rPr>
          <w:rFonts w:ascii="Times New Roman" w:eastAsia="Garamond,Arial" w:hAnsi="Times New Roman" w:cs="Times New Roman"/>
          <w:color w:val="000000"/>
          <w:sz w:val="24"/>
          <w:szCs w:val="24"/>
          <w:shd w:val="clear" w:color="auto" w:fill="FFFFFF"/>
        </w:rPr>
        <w:t>s agency and freedom of choice as well as shows the flexibility of the CA for using across cultures and contexts.</w:t>
      </w:r>
    </w:p>
    <w:p w14:paraId="714AB691" w14:textId="6AB49B9B" w:rsidR="00BD4104" w:rsidRPr="00880DA2" w:rsidRDefault="00B1171F" w:rsidP="001F3FD0">
      <w:pPr>
        <w:pStyle w:val="Caption"/>
        <w:rPr>
          <w:rFonts w:ascii="Times New Roman" w:eastAsia="Garamond,Arial" w:hAnsi="Times New Roman" w:cs="Times New Roman"/>
          <w:i w:val="0"/>
          <w:color w:val="000000"/>
          <w:sz w:val="24"/>
          <w:szCs w:val="24"/>
          <w:shd w:val="clear" w:color="auto" w:fill="FFFFFF"/>
        </w:rPr>
      </w:pPr>
      <w:r w:rsidRPr="00880DA2">
        <w:rPr>
          <w:rFonts w:ascii="Times New Roman" w:eastAsia="Garamond,Arial" w:hAnsi="Times New Roman" w:cs="Times New Roman"/>
          <w:i w:val="0"/>
          <w:color w:val="000000"/>
          <w:sz w:val="24"/>
          <w:szCs w:val="24"/>
          <w:shd w:val="clear" w:color="auto" w:fill="FFFFFF"/>
        </w:rPr>
        <w:t xml:space="preserve">An illustrative example of the CA framework that makes the distinction </w:t>
      </w:r>
      <w:r w:rsidR="00F133F9" w:rsidRPr="00880DA2">
        <w:rPr>
          <w:rFonts w:ascii="Times New Roman" w:eastAsia="Garamond,Arial" w:hAnsi="Times New Roman" w:cs="Times New Roman"/>
          <w:i w:val="0"/>
          <w:color w:val="000000"/>
          <w:sz w:val="24"/>
          <w:szCs w:val="24"/>
          <w:shd w:val="clear" w:color="auto" w:fill="FFFFFF"/>
        </w:rPr>
        <w:t>between resources</w:t>
      </w:r>
      <w:r w:rsidR="00BA029A" w:rsidRPr="00880DA2">
        <w:rPr>
          <w:rFonts w:ascii="Times New Roman" w:eastAsia="Garamond,Arial" w:hAnsi="Times New Roman" w:cs="Times New Roman"/>
          <w:i w:val="0"/>
          <w:color w:val="000000"/>
          <w:sz w:val="24"/>
          <w:szCs w:val="24"/>
          <w:shd w:val="clear" w:color="auto" w:fill="FFFFFF"/>
        </w:rPr>
        <w:t>,</w:t>
      </w:r>
      <w:r w:rsidR="00E47B4E" w:rsidRPr="00880DA2">
        <w:rPr>
          <w:rFonts w:ascii="Times New Roman" w:eastAsia="Garamond,Arial" w:hAnsi="Times New Roman" w:cs="Times New Roman"/>
          <w:i w:val="0"/>
          <w:color w:val="000000"/>
          <w:sz w:val="24"/>
          <w:szCs w:val="24"/>
          <w:shd w:val="clear" w:color="auto" w:fill="FFFFFF"/>
        </w:rPr>
        <w:t xml:space="preserve"> </w:t>
      </w:r>
      <w:r w:rsidR="00C96802" w:rsidRPr="00880DA2">
        <w:rPr>
          <w:rFonts w:ascii="Times New Roman" w:eastAsia="Garamond,Arial" w:hAnsi="Times New Roman" w:cs="Times New Roman"/>
          <w:i w:val="0"/>
          <w:color w:val="000000"/>
          <w:sz w:val="24"/>
          <w:szCs w:val="24"/>
          <w:shd w:val="clear" w:color="auto" w:fill="FFFFFF"/>
        </w:rPr>
        <w:t>capabilities</w:t>
      </w:r>
      <w:r w:rsidR="00BA029A" w:rsidRPr="00880DA2">
        <w:rPr>
          <w:rFonts w:ascii="Times New Roman" w:eastAsia="Garamond,Arial" w:hAnsi="Times New Roman" w:cs="Times New Roman"/>
          <w:i w:val="0"/>
          <w:color w:val="000000"/>
          <w:sz w:val="24"/>
          <w:szCs w:val="24"/>
          <w:shd w:val="clear" w:color="auto" w:fill="FFFFFF"/>
        </w:rPr>
        <w:t>, and functionings is</w:t>
      </w:r>
      <w:r w:rsidRPr="00880DA2">
        <w:rPr>
          <w:rFonts w:ascii="Times New Roman" w:eastAsia="Garamond,Arial" w:hAnsi="Times New Roman" w:cs="Times New Roman"/>
          <w:i w:val="0"/>
          <w:color w:val="000000"/>
          <w:sz w:val="24"/>
          <w:szCs w:val="24"/>
          <w:shd w:val="clear" w:color="auto" w:fill="FFFFFF"/>
        </w:rPr>
        <w:t xml:space="preserve"> a bicycle. Having access to or owning a bicycle can be considered a </w:t>
      </w:r>
      <w:r w:rsidRPr="00880DA2">
        <w:rPr>
          <w:rFonts w:ascii="Times New Roman" w:eastAsia="Garamond,Arial" w:hAnsi="Times New Roman" w:cs="Times New Roman"/>
          <w:color w:val="000000"/>
          <w:sz w:val="24"/>
          <w:szCs w:val="24"/>
          <w:shd w:val="clear" w:color="auto" w:fill="FFFFFF"/>
        </w:rPr>
        <w:t>resource</w:t>
      </w:r>
      <w:r w:rsidRPr="00880DA2">
        <w:rPr>
          <w:rFonts w:ascii="Times New Roman" w:eastAsia="Garamond,Arial" w:hAnsi="Times New Roman" w:cs="Times New Roman"/>
          <w:i w:val="0"/>
          <w:color w:val="000000"/>
          <w:sz w:val="24"/>
          <w:szCs w:val="24"/>
          <w:shd w:val="clear" w:color="auto" w:fill="FFFFFF"/>
        </w:rPr>
        <w:t>, but</w:t>
      </w:r>
      <w:r w:rsidR="00C96802" w:rsidRPr="00880DA2">
        <w:rPr>
          <w:rFonts w:ascii="Times New Roman" w:eastAsia="Garamond,Arial" w:hAnsi="Times New Roman" w:cs="Times New Roman"/>
          <w:i w:val="0"/>
          <w:color w:val="000000"/>
          <w:sz w:val="24"/>
          <w:szCs w:val="24"/>
          <w:shd w:val="clear" w:color="auto" w:fill="FFFFFF"/>
        </w:rPr>
        <w:t xml:space="preserve"> the bicycle is</w:t>
      </w:r>
      <w:r w:rsidR="00F133F9" w:rsidRPr="00880DA2">
        <w:rPr>
          <w:rFonts w:ascii="Times New Roman" w:eastAsia="Garamond,Arial" w:hAnsi="Times New Roman" w:cs="Times New Roman"/>
          <w:i w:val="0"/>
          <w:color w:val="000000"/>
          <w:sz w:val="24"/>
          <w:szCs w:val="24"/>
          <w:shd w:val="clear" w:color="auto" w:fill="FFFFFF"/>
        </w:rPr>
        <w:t xml:space="preserve"> only useful</w:t>
      </w:r>
      <w:r w:rsidRPr="00880DA2">
        <w:rPr>
          <w:rFonts w:ascii="Times New Roman" w:eastAsia="Garamond,Arial" w:hAnsi="Times New Roman" w:cs="Times New Roman"/>
          <w:i w:val="0"/>
          <w:color w:val="000000"/>
          <w:sz w:val="24"/>
          <w:szCs w:val="24"/>
          <w:shd w:val="clear" w:color="auto" w:fill="FFFFFF"/>
        </w:rPr>
        <w:t xml:space="preserve"> to get from one place to another if the person </w:t>
      </w:r>
      <w:r w:rsidR="00C96802" w:rsidRPr="00880DA2">
        <w:rPr>
          <w:rFonts w:ascii="Times New Roman" w:eastAsia="Garamond,Arial" w:hAnsi="Times New Roman" w:cs="Times New Roman"/>
          <w:i w:val="0"/>
          <w:color w:val="000000"/>
          <w:sz w:val="24"/>
          <w:szCs w:val="24"/>
          <w:shd w:val="clear" w:color="auto" w:fill="FFFFFF"/>
        </w:rPr>
        <w:t>has appropriate conversion factors available, such as being</w:t>
      </w:r>
      <w:r w:rsidRPr="00880DA2">
        <w:rPr>
          <w:rFonts w:ascii="Times New Roman" w:eastAsia="Garamond,Arial" w:hAnsi="Times New Roman" w:cs="Times New Roman"/>
          <w:i w:val="0"/>
          <w:color w:val="000000"/>
          <w:sz w:val="24"/>
          <w:szCs w:val="24"/>
          <w:shd w:val="clear" w:color="auto" w:fill="FFFFFF"/>
        </w:rPr>
        <w:t xml:space="preserve"> able-bodied enoug</w:t>
      </w:r>
      <w:r w:rsidR="00C96802" w:rsidRPr="00880DA2">
        <w:rPr>
          <w:rFonts w:ascii="Times New Roman" w:eastAsia="Garamond,Arial" w:hAnsi="Times New Roman" w:cs="Times New Roman"/>
          <w:i w:val="0"/>
          <w:color w:val="000000"/>
          <w:sz w:val="24"/>
          <w:szCs w:val="24"/>
          <w:shd w:val="clear" w:color="auto" w:fill="FFFFFF"/>
        </w:rPr>
        <w:t>h to ride the bike, having</w:t>
      </w:r>
      <w:r w:rsidRPr="00880DA2">
        <w:rPr>
          <w:rFonts w:ascii="Times New Roman" w:eastAsia="Garamond,Arial" w:hAnsi="Times New Roman" w:cs="Times New Roman"/>
          <w:i w:val="0"/>
          <w:color w:val="000000"/>
          <w:sz w:val="24"/>
          <w:szCs w:val="24"/>
          <w:shd w:val="clear" w:color="auto" w:fill="FFFFFF"/>
        </w:rPr>
        <w:t xml:space="preserve"> social norms that allow for that person to ride the bike without </w:t>
      </w:r>
      <w:r w:rsidR="00C96802" w:rsidRPr="00880DA2">
        <w:rPr>
          <w:rFonts w:ascii="Times New Roman" w:eastAsia="Garamond,Arial" w:hAnsi="Times New Roman" w:cs="Times New Roman"/>
          <w:i w:val="0"/>
          <w:color w:val="000000"/>
          <w:sz w:val="24"/>
          <w:szCs w:val="24"/>
          <w:shd w:val="clear" w:color="auto" w:fill="FFFFFF"/>
        </w:rPr>
        <w:t xml:space="preserve">discrimination, and </w:t>
      </w:r>
      <w:r w:rsidRPr="00880DA2">
        <w:rPr>
          <w:rFonts w:ascii="Times New Roman" w:eastAsia="Garamond,Arial" w:hAnsi="Times New Roman" w:cs="Times New Roman"/>
          <w:i w:val="0"/>
          <w:color w:val="000000"/>
          <w:sz w:val="24"/>
          <w:szCs w:val="24"/>
          <w:shd w:val="clear" w:color="auto" w:fill="FFFFFF"/>
        </w:rPr>
        <w:t xml:space="preserve">safe roads and/or bicycle lanes that enable the </w:t>
      </w:r>
      <w:r w:rsidRPr="00880DA2">
        <w:rPr>
          <w:rFonts w:ascii="Times New Roman" w:eastAsia="Garamond,Arial" w:hAnsi="Times New Roman" w:cs="Times New Roman"/>
          <w:color w:val="000000"/>
          <w:sz w:val="24"/>
          <w:szCs w:val="24"/>
          <w:shd w:val="clear" w:color="auto" w:fill="FFFFFF"/>
        </w:rPr>
        <w:t>capability</w:t>
      </w:r>
      <w:r w:rsidR="00E47B4E" w:rsidRPr="00880DA2">
        <w:rPr>
          <w:rFonts w:ascii="Times New Roman" w:eastAsia="Garamond,Arial" w:hAnsi="Times New Roman" w:cs="Times New Roman"/>
          <w:i w:val="0"/>
          <w:color w:val="000000"/>
          <w:sz w:val="24"/>
          <w:szCs w:val="24"/>
          <w:shd w:val="clear" w:color="auto" w:fill="FFFFFF"/>
        </w:rPr>
        <w:t xml:space="preserve"> of mobility. </w:t>
      </w:r>
      <w:r w:rsidR="00BA029A" w:rsidRPr="00880DA2">
        <w:rPr>
          <w:rFonts w:ascii="Times New Roman" w:eastAsia="Garamond,Arial" w:hAnsi="Times New Roman" w:cs="Times New Roman"/>
          <w:i w:val="0"/>
          <w:color w:val="000000"/>
          <w:sz w:val="24"/>
          <w:szCs w:val="24"/>
          <w:shd w:val="clear" w:color="auto" w:fill="FFFFFF"/>
        </w:rPr>
        <w:t xml:space="preserve">Nevertheless, </w:t>
      </w:r>
      <w:r w:rsidR="00A41075" w:rsidRPr="00880DA2">
        <w:rPr>
          <w:rFonts w:ascii="Times New Roman" w:eastAsia="Garamond,Arial" w:hAnsi="Times New Roman" w:cs="Times New Roman"/>
          <w:i w:val="0"/>
          <w:color w:val="000000"/>
          <w:sz w:val="24"/>
          <w:szCs w:val="24"/>
          <w:shd w:val="clear" w:color="auto" w:fill="FFFFFF"/>
        </w:rPr>
        <w:t xml:space="preserve">a person might have access to a bicycle and have the capability to ride </w:t>
      </w:r>
      <w:r w:rsidR="00BA029A" w:rsidRPr="00880DA2">
        <w:rPr>
          <w:rFonts w:ascii="Times New Roman" w:eastAsia="Garamond,Arial" w:hAnsi="Times New Roman" w:cs="Times New Roman"/>
          <w:i w:val="0"/>
          <w:color w:val="000000"/>
          <w:sz w:val="24"/>
          <w:szCs w:val="24"/>
          <w:shd w:val="clear" w:color="auto" w:fill="FFFFFF"/>
        </w:rPr>
        <w:t>it</w:t>
      </w:r>
      <w:r w:rsidR="00000186" w:rsidRPr="00880DA2">
        <w:rPr>
          <w:rFonts w:ascii="Times New Roman" w:eastAsia="Garamond,Arial" w:hAnsi="Times New Roman" w:cs="Times New Roman"/>
          <w:i w:val="0"/>
          <w:color w:val="000000"/>
          <w:sz w:val="24"/>
          <w:szCs w:val="24"/>
          <w:shd w:val="clear" w:color="auto" w:fill="FFFFFF"/>
        </w:rPr>
        <w:t xml:space="preserve"> from one place to another,</w:t>
      </w:r>
      <w:r w:rsidR="00BA029A" w:rsidRPr="00880DA2">
        <w:rPr>
          <w:rFonts w:ascii="Times New Roman" w:eastAsia="Garamond,Arial" w:hAnsi="Times New Roman" w:cs="Times New Roman"/>
          <w:i w:val="0"/>
          <w:color w:val="000000"/>
          <w:sz w:val="24"/>
          <w:szCs w:val="24"/>
          <w:shd w:val="clear" w:color="auto" w:fill="FFFFFF"/>
        </w:rPr>
        <w:t xml:space="preserve"> but may choose</w:t>
      </w:r>
      <w:r w:rsidR="00315C9B" w:rsidRPr="00880DA2">
        <w:rPr>
          <w:rFonts w:ascii="Times New Roman" w:eastAsia="Garamond,Arial" w:hAnsi="Times New Roman" w:cs="Times New Roman"/>
          <w:i w:val="0"/>
          <w:color w:val="000000"/>
          <w:sz w:val="24"/>
          <w:szCs w:val="24"/>
          <w:shd w:val="clear" w:color="auto" w:fill="FFFFFF"/>
        </w:rPr>
        <w:t xml:space="preserve"> to not use the bicycle to achieve the </w:t>
      </w:r>
      <w:r w:rsidR="00315C9B" w:rsidRPr="00880DA2">
        <w:rPr>
          <w:rFonts w:ascii="Times New Roman" w:eastAsia="Garamond,Arial" w:hAnsi="Times New Roman" w:cs="Times New Roman"/>
          <w:color w:val="000000"/>
          <w:sz w:val="24"/>
          <w:szCs w:val="24"/>
          <w:shd w:val="clear" w:color="auto" w:fill="FFFFFF"/>
        </w:rPr>
        <w:t>function</w:t>
      </w:r>
      <w:r w:rsidR="00315C9B" w:rsidRPr="00880DA2">
        <w:rPr>
          <w:rFonts w:ascii="Times New Roman" w:eastAsia="Garamond,Arial" w:hAnsi="Times New Roman" w:cs="Times New Roman"/>
          <w:i w:val="0"/>
          <w:color w:val="000000"/>
          <w:sz w:val="24"/>
          <w:szCs w:val="24"/>
          <w:shd w:val="clear" w:color="auto" w:fill="FFFFFF"/>
        </w:rPr>
        <w:t xml:space="preserve"> of being</w:t>
      </w:r>
      <w:r w:rsidR="00F8246D" w:rsidRPr="00880DA2">
        <w:rPr>
          <w:rFonts w:ascii="Times New Roman" w:eastAsia="Garamond,Arial" w:hAnsi="Times New Roman" w:cs="Times New Roman"/>
          <w:i w:val="0"/>
          <w:color w:val="000000"/>
          <w:sz w:val="24"/>
          <w:szCs w:val="24"/>
          <w:shd w:val="clear" w:color="auto" w:fill="FFFFFF"/>
        </w:rPr>
        <w:t xml:space="preserve"> mobile</w:t>
      </w:r>
      <w:r w:rsidR="00315C9B" w:rsidRPr="00880DA2">
        <w:rPr>
          <w:rFonts w:ascii="Times New Roman" w:eastAsia="Garamond,Arial" w:hAnsi="Times New Roman" w:cs="Times New Roman"/>
          <w:i w:val="0"/>
          <w:color w:val="000000"/>
          <w:sz w:val="24"/>
          <w:szCs w:val="24"/>
          <w:shd w:val="clear" w:color="auto" w:fill="FFFFFF"/>
        </w:rPr>
        <w:t>, which may or not be of value to a particular person.</w:t>
      </w:r>
    </w:p>
    <w:p w14:paraId="395255CE" w14:textId="235A184E" w:rsidR="00B1171F" w:rsidRPr="00880DA2" w:rsidRDefault="00BA029A" w:rsidP="00B71961">
      <w:pPr>
        <w:rPr>
          <w:rFonts w:ascii="Times New Roman" w:hAnsi="Times New Roman" w:cs="Times New Roman"/>
          <w:sz w:val="24"/>
          <w:szCs w:val="24"/>
        </w:rPr>
      </w:pPr>
      <w:r w:rsidRPr="00880DA2">
        <w:rPr>
          <w:rFonts w:ascii="Times New Roman" w:eastAsia="Garamond,Arial" w:hAnsi="Times New Roman" w:cs="Times New Roman"/>
          <w:color w:val="000000"/>
          <w:sz w:val="24"/>
          <w:szCs w:val="24"/>
          <w:shd w:val="clear" w:color="auto" w:fill="FFFFFF"/>
        </w:rPr>
        <w:t>As the name implies, th</w:t>
      </w:r>
      <w:r w:rsidR="00B71961" w:rsidRPr="00880DA2">
        <w:rPr>
          <w:rFonts w:ascii="Times New Roman" w:eastAsia="Garamond,Arial" w:hAnsi="Times New Roman" w:cs="Times New Roman"/>
          <w:color w:val="000000"/>
          <w:sz w:val="24"/>
          <w:szCs w:val="24"/>
          <w:shd w:val="clear" w:color="auto" w:fill="FFFFFF"/>
        </w:rPr>
        <w:t>e CA</w:t>
      </w:r>
      <w:r w:rsidRPr="00880DA2">
        <w:rPr>
          <w:rFonts w:ascii="Times New Roman" w:eastAsia="Garamond,Arial" w:hAnsi="Times New Roman" w:cs="Times New Roman"/>
          <w:color w:val="000000"/>
          <w:sz w:val="24"/>
          <w:szCs w:val="24"/>
          <w:shd w:val="clear" w:color="auto" w:fill="FFFFFF"/>
        </w:rPr>
        <w:t xml:space="preserve"> </w:t>
      </w:r>
      <w:r w:rsidR="00B71961" w:rsidRPr="00880DA2">
        <w:rPr>
          <w:rFonts w:ascii="Times New Roman" w:eastAsia="Garamond,Arial" w:hAnsi="Times New Roman" w:cs="Times New Roman"/>
          <w:color w:val="000000"/>
          <w:sz w:val="24"/>
          <w:szCs w:val="24"/>
          <w:shd w:val="clear" w:color="auto" w:fill="FFFFFF"/>
        </w:rPr>
        <w:t xml:space="preserve">ultimately </w:t>
      </w:r>
      <w:r w:rsidRPr="00880DA2">
        <w:rPr>
          <w:rFonts w:ascii="Times New Roman" w:eastAsia="Garamond,Arial" w:hAnsi="Times New Roman" w:cs="Times New Roman"/>
          <w:color w:val="000000"/>
          <w:sz w:val="24"/>
          <w:szCs w:val="24"/>
          <w:shd w:val="clear" w:color="auto" w:fill="FFFFFF"/>
        </w:rPr>
        <w:t>focus</w:t>
      </w:r>
      <w:r w:rsidR="00B71961" w:rsidRPr="00880DA2">
        <w:rPr>
          <w:rFonts w:ascii="Times New Roman" w:eastAsia="Garamond,Arial" w:hAnsi="Times New Roman" w:cs="Times New Roman"/>
          <w:color w:val="000000"/>
          <w:sz w:val="24"/>
          <w:szCs w:val="24"/>
          <w:shd w:val="clear" w:color="auto" w:fill="FFFFFF"/>
        </w:rPr>
        <w:t>es</w:t>
      </w:r>
      <w:r w:rsidRPr="00880DA2">
        <w:rPr>
          <w:rFonts w:ascii="Times New Roman" w:eastAsia="Garamond,Arial" w:hAnsi="Times New Roman" w:cs="Times New Roman"/>
          <w:color w:val="000000"/>
          <w:sz w:val="24"/>
          <w:szCs w:val="24"/>
          <w:shd w:val="clear" w:color="auto" w:fill="FFFFFF"/>
        </w:rPr>
        <w:t xml:space="preserve"> on the portfolio of capabilities</w:t>
      </w:r>
      <w:r w:rsidR="00B71961" w:rsidRPr="00880DA2">
        <w:rPr>
          <w:rFonts w:ascii="Times New Roman" w:eastAsia="Garamond,Arial" w:hAnsi="Times New Roman" w:cs="Times New Roman"/>
          <w:color w:val="000000"/>
          <w:sz w:val="24"/>
          <w:szCs w:val="24"/>
          <w:shd w:val="clear" w:color="auto" w:fill="FFFFFF"/>
        </w:rPr>
        <w:t xml:space="preserve"> or freedoms available to people because</w:t>
      </w:r>
      <w:r w:rsidRPr="00880DA2">
        <w:rPr>
          <w:rFonts w:ascii="Times New Roman" w:eastAsia="Garamond,Arial" w:hAnsi="Times New Roman" w:cs="Times New Roman"/>
          <w:color w:val="000000"/>
          <w:sz w:val="24"/>
          <w:szCs w:val="24"/>
          <w:shd w:val="clear" w:color="auto" w:fill="FFFFFF"/>
        </w:rPr>
        <w:t xml:space="preserve"> </w:t>
      </w:r>
      <w:r w:rsidR="00B71961" w:rsidRPr="00880DA2">
        <w:rPr>
          <w:rFonts w:ascii="Times New Roman" w:eastAsia="Garamond,Arial" w:hAnsi="Times New Roman" w:cs="Times New Roman"/>
          <w:color w:val="000000"/>
          <w:sz w:val="24"/>
          <w:szCs w:val="24"/>
          <w:shd w:val="clear" w:color="auto" w:fill="FFFFFF"/>
        </w:rPr>
        <w:t xml:space="preserve">once they have these freedoms, they can choose to act on those freedoms in line with what they want to do and the person they want to be. </w:t>
      </w:r>
      <w:r w:rsidR="00F133F9" w:rsidRPr="00880DA2">
        <w:rPr>
          <w:rFonts w:ascii="Times New Roman" w:eastAsia="Garamond,Arial" w:hAnsi="Times New Roman" w:cs="Times New Roman"/>
          <w:color w:val="000000"/>
          <w:sz w:val="24"/>
          <w:szCs w:val="24"/>
          <w:shd w:val="clear" w:color="auto" w:fill="FFFFFF"/>
        </w:rPr>
        <w:t>The</w:t>
      </w:r>
      <w:r w:rsidR="00B71961" w:rsidRPr="00880DA2">
        <w:rPr>
          <w:rFonts w:ascii="Times New Roman" w:eastAsia="Garamond,Arial" w:hAnsi="Times New Roman" w:cs="Times New Roman"/>
          <w:color w:val="000000"/>
          <w:sz w:val="24"/>
          <w:szCs w:val="24"/>
          <w:shd w:val="clear" w:color="auto" w:fill="FFFFFF"/>
        </w:rPr>
        <w:t xml:space="preserve"> implication of </w:t>
      </w:r>
      <w:r w:rsidR="00B71961" w:rsidRPr="00880DA2">
        <w:rPr>
          <w:rFonts w:ascii="Times New Roman" w:eastAsia="Garamond,Arial" w:hAnsi="Times New Roman" w:cs="Times New Roman"/>
          <w:color w:val="000000"/>
          <w:sz w:val="24"/>
          <w:szCs w:val="24"/>
          <w:shd w:val="clear" w:color="auto" w:fill="FFFFFF"/>
        </w:rPr>
        <w:lastRenderedPageBreak/>
        <w:t xml:space="preserve">the CA for </w:t>
      </w:r>
      <w:r w:rsidR="00BD4104" w:rsidRPr="00880DA2">
        <w:rPr>
          <w:rFonts w:ascii="Times New Roman" w:eastAsia="Garamond" w:hAnsi="Times New Roman" w:cs="Times New Roman"/>
          <w:color w:val="1A1A1A"/>
          <w:sz w:val="24"/>
          <w:szCs w:val="24"/>
          <w:shd w:val="clear" w:color="auto" w:fill="FFFFFF"/>
        </w:rPr>
        <w:t>public policy</w:t>
      </w:r>
      <w:r w:rsidR="00B1171F" w:rsidRPr="00880DA2">
        <w:rPr>
          <w:rFonts w:ascii="Times New Roman" w:eastAsia="Garamond" w:hAnsi="Times New Roman" w:cs="Times New Roman"/>
          <w:color w:val="1A1A1A"/>
          <w:sz w:val="24"/>
          <w:szCs w:val="24"/>
          <w:shd w:val="clear" w:color="auto" w:fill="FFFFFF"/>
        </w:rPr>
        <w:t xml:space="preserve"> </w:t>
      </w:r>
      <w:r w:rsidR="00B71961" w:rsidRPr="00880DA2">
        <w:rPr>
          <w:rFonts w:ascii="Times New Roman" w:eastAsia="Garamond" w:hAnsi="Times New Roman" w:cs="Times New Roman"/>
          <w:color w:val="1A1A1A"/>
          <w:sz w:val="24"/>
          <w:szCs w:val="24"/>
          <w:shd w:val="clear" w:color="auto" w:fill="FFFFFF"/>
        </w:rPr>
        <w:t xml:space="preserve">is that policies should </w:t>
      </w:r>
      <w:r w:rsidR="00B1171F" w:rsidRPr="00880DA2">
        <w:rPr>
          <w:rFonts w:ascii="Times New Roman" w:eastAsia="Garamond" w:hAnsi="Times New Roman" w:cs="Times New Roman"/>
          <w:color w:val="1A1A1A"/>
          <w:sz w:val="24"/>
          <w:szCs w:val="24"/>
          <w:shd w:val="clear" w:color="auto" w:fill="FFFFFF"/>
        </w:rPr>
        <w:t>be assessed according to its impact on people's capabilities. For example, it focuses on whether people are able to be healthy, and whether the means necessary for this capability, such as clean water, access to healthcare, protection from infections and diseases, and basic knowledge on health issues, are available.</w:t>
      </w:r>
      <w:r w:rsidR="00F8246D" w:rsidRPr="00880DA2">
        <w:rPr>
          <w:rFonts w:ascii="Times New Roman" w:eastAsia="Garamond" w:hAnsi="Times New Roman" w:cs="Times New Roman"/>
          <w:color w:val="1A1A1A"/>
          <w:sz w:val="24"/>
          <w:szCs w:val="24"/>
          <w:shd w:val="clear" w:color="auto" w:fill="FFFFFF"/>
        </w:rPr>
        <w:t xml:space="preserve"> </w:t>
      </w:r>
    </w:p>
    <w:p w14:paraId="23274DF3" w14:textId="2EA10389" w:rsidR="00993937" w:rsidRDefault="00F05FE4" w:rsidP="00F05FE4">
      <w:pPr>
        <w:rPr>
          <w:rFonts w:ascii="Times New Roman" w:eastAsia="Garamond" w:hAnsi="Times New Roman" w:cs="Times New Roman"/>
          <w:i/>
          <w:sz w:val="24"/>
          <w:szCs w:val="24"/>
        </w:rPr>
      </w:pPr>
      <w:r w:rsidRPr="00880DA2">
        <w:rPr>
          <w:rFonts w:ascii="Times New Roman" w:eastAsia="Garamond,Arial" w:hAnsi="Times New Roman" w:cs="Times New Roman"/>
          <w:color w:val="000000"/>
          <w:sz w:val="24"/>
          <w:szCs w:val="24"/>
          <w:shd w:val="clear" w:color="auto" w:fill="FFFFFF"/>
        </w:rPr>
        <w:t>Employing the CA in the context of critical infrastr</w:t>
      </w:r>
      <w:r w:rsidR="006F00D9" w:rsidRPr="00880DA2">
        <w:rPr>
          <w:rFonts w:ascii="Times New Roman" w:eastAsia="Garamond,Arial" w:hAnsi="Times New Roman" w:cs="Times New Roman"/>
          <w:color w:val="000000"/>
          <w:sz w:val="24"/>
          <w:szCs w:val="24"/>
          <w:shd w:val="clear" w:color="auto" w:fill="FFFFFF"/>
        </w:rPr>
        <w:t xml:space="preserve">ucture resilience suggests that </w:t>
      </w:r>
      <w:r w:rsidR="00993937" w:rsidRPr="00880DA2">
        <w:rPr>
          <w:rFonts w:ascii="Times New Roman" w:eastAsia="Garamond" w:hAnsi="Times New Roman" w:cs="Times New Roman"/>
          <w:sz w:val="24"/>
          <w:szCs w:val="24"/>
        </w:rPr>
        <w:t>formal rights and freedoms</w:t>
      </w:r>
      <w:r w:rsidRPr="00880DA2">
        <w:rPr>
          <w:rFonts w:ascii="Times New Roman" w:eastAsia="Garamond" w:hAnsi="Times New Roman" w:cs="Times New Roman"/>
          <w:sz w:val="24"/>
          <w:szCs w:val="24"/>
        </w:rPr>
        <w:t xml:space="preserve"> are necessary but insufficient fo</w:t>
      </w:r>
      <w:r w:rsidR="005B744D" w:rsidRPr="00880DA2">
        <w:rPr>
          <w:rFonts w:ascii="Times New Roman" w:eastAsia="Garamond" w:hAnsi="Times New Roman" w:cs="Times New Roman"/>
          <w:sz w:val="24"/>
          <w:szCs w:val="24"/>
        </w:rPr>
        <w:t xml:space="preserve">r enhancing human capabilities. </w:t>
      </w:r>
      <w:r w:rsidR="006F00D9" w:rsidRPr="00880DA2">
        <w:rPr>
          <w:rFonts w:ascii="Times New Roman" w:eastAsia="Garamond" w:hAnsi="Times New Roman" w:cs="Times New Roman"/>
          <w:sz w:val="24"/>
          <w:szCs w:val="24"/>
        </w:rPr>
        <w:t>In the US,</w:t>
      </w:r>
      <w:r w:rsidR="005B744D" w:rsidRPr="00880DA2">
        <w:rPr>
          <w:rFonts w:ascii="Times New Roman" w:eastAsia="Garamond" w:hAnsi="Times New Roman" w:cs="Times New Roman"/>
          <w:sz w:val="24"/>
          <w:szCs w:val="24"/>
        </w:rPr>
        <w:t xml:space="preserve"> formal rights are codified in the Declaration of Independence, the Constitution, and specifically the Bill of Rights, among other documents, which describe the inalienable human rights the US government is bound to protect. Such rights include the freedom of speech, freedom to bear arms, the right to privacy, and the right to peacefully assemble, among others.  However, in a modern, interdependent world</w:t>
      </w:r>
      <w:r w:rsidR="006F00D9" w:rsidRPr="00880DA2">
        <w:rPr>
          <w:rFonts w:ascii="Times New Roman" w:eastAsia="Garamond" w:hAnsi="Times New Roman" w:cs="Times New Roman"/>
          <w:sz w:val="24"/>
          <w:szCs w:val="24"/>
        </w:rPr>
        <w:t>,</w:t>
      </w:r>
      <w:r w:rsidR="005B744D" w:rsidRPr="00880DA2">
        <w:rPr>
          <w:rFonts w:ascii="Times New Roman" w:eastAsia="Garamond" w:hAnsi="Times New Roman" w:cs="Times New Roman"/>
          <w:sz w:val="24"/>
          <w:szCs w:val="24"/>
        </w:rPr>
        <w:t xml:space="preserve"> protection of these rights is an empty, philosophical gesture without the affordances that acknowledge these rights as capabilities. The CA suggests that </w:t>
      </w:r>
      <w:r w:rsidRPr="00880DA2">
        <w:rPr>
          <w:rFonts w:ascii="Times New Roman" w:eastAsia="Garamond" w:hAnsi="Times New Roman" w:cs="Times New Roman"/>
          <w:sz w:val="24"/>
          <w:szCs w:val="24"/>
        </w:rPr>
        <w:t xml:space="preserve">conversion factors, including institutions and infrastructure, are required for people to exercise their rights and realize their freedoms. Just as using a bike for mobility requires access to a road or a bicycle lane, getting an education requires schools and teachers, the freedom of speech requires access to a newspaper, cell phone, or social media, and living a healthy life requires access to health care, hospitals, water, and nutritious food. </w:t>
      </w:r>
      <w:r w:rsidRPr="00880DA2">
        <w:rPr>
          <w:rFonts w:ascii="Times New Roman" w:eastAsia="Garamond" w:hAnsi="Times New Roman" w:cs="Times New Roman"/>
          <w:i/>
          <w:sz w:val="24"/>
          <w:szCs w:val="24"/>
        </w:rPr>
        <w:t xml:space="preserve">Thus, from a capabilities perspective, the most critical infrastructures can be understood as those that are vital for protecting or providing essential human capabilities. </w:t>
      </w:r>
    </w:p>
    <w:p w14:paraId="72115BFC" w14:textId="3522E2DD" w:rsidR="00392231" w:rsidRPr="00392231" w:rsidRDefault="00392231" w:rsidP="00F05FE4">
      <w:pPr>
        <w:rPr>
          <w:rFonts w:ascii="Times New Roman" w:eastAsia="Garamond" w:hAnsi="Times New Roman" w:cs="Times New Roman"/>
          <w:sz w:val="24"/>
          <w:szCs w:val="24"/>
        </w:rPr>
      </w:pPr>
      <w:r>
        <w:rPr>
          <w:rFonts w:ascii="Times New Roman" w:eastAsia="Garamond" w:hAnsi="Times New Roman" w:cs="Times New Roman"/>
          <w:sz w:val="24"/>
          <w:szCs w:val="24"/>
        </w:rPr>
        <w:t xml:space="preserve">An example of linking critical infrastructure and human capabilities is </w:t>
      </w:r>
      <w:r w:rsidR="00003140">
        <w:rPr>
          <w:rFonts w:ascii="Times New Roman" w:eastAsia="Garamond" w:hAnsi="Times New Roman" w:cs="Times New Roman"/>
          <w:sz w:val="24"/>
          <w:szCs w:val="24"/>
        </w:rPr>
        <w:t>provided by</w:t>
      </w:r>
      <w:r>
        <w:rPr>
          <w:rFonts w:ascii="Times New Roman" w:eastAsia="Garamond" w:hAnsi="Times New Roman" w:cs="Times New Roman"/>
          <w:sz w:val="24"/>
          <w:szCs w:val="24"/>
        </w:rPr>
        <w:t xml:space="preserve"> a recent study </w:t>
      </w:r>
      <w:r w:rsidRPr="00673BE0">
        <w:rPr>
          <w:rFonts w:ascii="Times New Roman" w:eastAsia="Garamond" w:hAnsi="Times New Roman" w:cs="Times New Roman"/>
          <w:sz w:val="24"/>
          <w:szCs w:val="24"/>
        </w:rPr>
        <w:t xml:space="preserve">by </w:t>
      </w:r>
      <w:r w:rsidR="00003140" w:rsidRPr="00673BE0">
        <w:rPr>
          <w:rFonts w:ascii="Times New Roman" w:eastAsia="Garamond" w:hAnsi="Times New Roman" w:cs="Times New Roman"/>
          <w:sz w:val="24"/>
          <w:szCs w:val="24"/>
        </w:rPr>
        <w:t>Day et al. (2016), which conceptualizes</w:t>
      </w:r>
      <w:r w:rsidRPr="00673BE0">
        <w:rPr>
          <w:rFonts w:ascii="Times New Roman" w:eastAsia="Garamond" w:hAnsi="Times New Roman" w:cs="Times New Roman"/>
          <w:sz w:val="24"/>
          <w:szCs w:val="24"/>
        </w:rPr>
        <w:t xml:space="preserve"> energy use </w:t>
      </w:r>
      <w:r w:rsidR="00003140" w:rsidRPr="00673BE0">
        <w:rPr>
          <w:rFonts w:ascii="Times New Roman" w:eastAsia="Garamond" w:hAnsi="Times New Roman" w:cs="Times New Roman"/>
          <w:sz w:val="24"/>
          <w:szCs w:val="24"/>
        </w:rPr>
        <w:t>from a capabilities perspective. The CA</w:t>
      </w:r>
      <w:r w:rsidRPr="00673BE0">
        <w:rPr>
          <w:rFonts w:ascii="Times New Roman" w:eastAsia="Garamond" w:hAnsi="Times New Roman" w:cs="Times New Roman"/>
          <w:sz w:val="24"/>
          <w:szCs w:val="24"/>
        </w:rPr>
        <w:t xml:space="preserve"> is used to identify multiple intervention</w:t>
      </w:r>
      <w:r>
        <w:rPr>
          <w:rFonts w:ascii="Times New Roman" w:eastAsia="Garamond" w:hAnsi="Times New Roman" w:cs="Times New Roman"/>
          <w:sz w:val="24"/>
          <w:szCs w:val="24"/>
        </w:rPr>
        <w:t xml:space="preserve"> strategies for addressing problems of energy deprivation in both developed and less developed nations. The goal for this research was to provide a framework for understanding the relationship between energy consumption, energy services, and what energy services enable or produce in people’s lives, such as lighting, cooking, accessing information, washing clothes, heating and cooling (referred to as secondary capabilities) and ultimately outcomes like good health, social respect, maintain</w:t>
      </w:r>
      <w:r w:rsidR="00003140">
        <w:rPr>
          <w:rFonts w:ascii="Times New Roman" w:eastAsia="Garamond" w:hAnsi="Times New Roman" w:cs="Times New Roman"/>
          <w:sz w:val="24"/>
          <w:szCs w:val="24"/>
        </w:rPr>
        <w:t>ing</w:t>
      </w:r>
      <w:r>
        <w:rPr>
          <w:rFonts w:ascii="Times New Roman" w:eastAsia="Garamond" w:hAnsi="Times New Roman" w:cs="Times New Roman"/>
          <w:sz w:val="24"/>
          <w:szCs w:val="24"/>
        </w:rPr>
        <w:t xml:space="preserve"> re</w:t>
      </w:r>
      <w:r w:rsidR="00003140">
        <w:rPr>
          <w:rFonts w:ascii="Times New Roman" w:eastAsia="Garamond" w:hAnsi="Times New Roman" w:cs="Times New Roman"/>
          <w:sz w:val="24"/>
          <w:szCs w:val="24"/>
        </w:rPr>
        <w:t>lationships, and being educated</w:t>
      </w:r>
      <w:r>
        <w:rPr>
          <w:rFonts w:ascii="Times New Roman" w:eastAsia="Garamond" w:hAnsi="Times New Roman" w:cs="Times New Roman"/>
          <w:sz w:val="24"/>
          <w:szCs w:val="24"/>
        </w:rPr>
        <w:t xml:space="preserve"> (basic capabilities). Day et al. suggest that separating out secondary capabilities from basic capabilities is important because it recognizes that the relationship between energy services and capabilities are not fixed, but dynamic and context specific. </w:t>
      </w:r>
      <w:r w:rsidR="00003140">
        <w:rPr>
          <w:rFonts w:ascii="Times New Roman" w:eastAsia="Garamond" w:hAnsi="Times New Roman" w:cs="Times New Roman"/>
          <w:sz w:val="24"/>
          <w:szCs w:val="24"/>
        </w:rPr>
        <w:t>That is, s</w:t>
      </w:r>
      <w:r>
        <w:rPr>
          <w:rFonts w:ascii="Times New Roman" w:eastAsia="Garamond" w:hAnsi="Times New Roman" w:cs="Times New Roman"/>
          <w:sz w:val="24"/>
          <w:szCs w:val="24"/>
        </w:rPr>
        <w:t xml:space="preserve">ome people need more energy than others to reach the same level of capability based on individual and household factors, the needs of specific individuals, the local environment/climate, available energy services in other locations, as well as cultural norms and expectations. </w:t>
      </w:r>
      <w:r w:rsidR="00003140">
        <w:rPr>
          <w:rFonts w:ascii="Times New Roman" w:eastAsia="Garamond" w:hAnsi="Times New Roman" w:cs="Times New Roman"/>
          <w:sz w:val="24"/>
          <w:szCs w:val="24"/>
        </w:rPr>
        <w:t>This an important point to consider for infrastructure planning and prioritization.</w:t>
      </w:r>
    </w:p>
    <w:p w14:paraId="5E42758E" w14:textId="14458D67" w:rsidR="00FD76B4" w:rsidRPr="00FD76B4" w:rsidRDefault="00003140" w:rsidP="00F05FE4">
      <w:pPr>
        <w:tabs>
          <w:tab w:val="left" w:pos="3720"/>
        </w:tabs>
        <w:rPr>
          <w:rFonts w:ascii="Times New Roman" w:eastAsia="Garamond" w:hAnsi="Times New Roman" w:cs="Times New Roman"/>
          <w:color w:val="1A1A1A"/>
          <w:sz w:val="24"/>
          <w:szCs w:val="24"/>
          <w:shd w:val="clear" w:color="auto" w:fill="FFFFFF"/>
        </w:rPr>
      </w:pPr>
      <w:r>
        <w:rPr>
          <w:rFonts w:ascii="Times New Roman" w:eastAsia="Garamond" w:hAnsi="Times New Roman" w:cs="Times New Roman"/>
          <w:sz w:val="24"/>
          <w:szCs w:val="24"/>
        </w:rPr>
        <w:t>The context-specific nature of human needs is a primary reason why e</w:t>
      </w:r>
      <w:r w:rsidR="00315C9B" w:rsidRPr="00880DA2">
        <w:rPr>
          <w:rFonts w:ascii="Times New Roman" w:eastAsia="Garamond" w:hAnsi="Times New Roman" w:cs="Times New Roman"/>
          <w:sz w:val="24"/>
          <w:szCs w:val="24"/>
        </w:rPr>
        <w:t xml:space="preserve">conomist and philosopher </w:t>
      </w:r>
      <w:r w:rsidR="00F05FE4" w:rsidRPr="00880DA2">
        <w:rPr>
          <w:rFonts w:ascii="Times New Roman" w:eastAsia="Garamond" w:hAnsi="Times New Roman" w:cs="Times New Roman"/>
          <w:sz w:val="24"/>
          <w:szCs w:val="24"/>
        </w:rPr>
        <w:t xml:space="preserve">Amartya Sen, the founder of the CA, has refrained from developing a specific list of basic capabilities, arguing that </w:t>
      </w:r>
      <w:r w:rsidR="00F05FE4" w:rsidRPr="00880DA2">
        <w:rPr>
          <w:rFonts w:ascii="Times New Roman" w:eastAsia="Garamond,Arial" w:hAnsi="Times New Roman" w:cs="Times New Roman"/>
          <w:color w:val="2E2E2E"/>
          <w:sz w:val="24"/>
          <w:szCs w:val="24"/>
        </w:rPr>
        <w:t>the selection of capabilities on which to focus is value</w:t>
      </w:r>
      <w:r w:rsidR="00F05FE4" w:rsidRPr="00880DA2">
        <w:rPr>
          <w:rStyle w:val="Emphasis"/>
          <w:rFonts w:ascii="Times New Roman" w:eastAsia="Garamond,Arial" w:hAnsi="Times New Roman" w:cs="Times New Roman"/>
          <w:color w:val="2E2E2E"/>
          <w:sz w:val="24"/>
          <w:szCs w:val="24"/>
          <w:bdr w:val="none" w:sz="0" w:space="0" w:color="auto" w:frame="1"/>
        </w:rPr>
        <w:t xml:space="preserve"> judgement</w:t>
      </w:r>
      <w:r w:rsidR="00F05FE4" w:rsidRPr="00880DA2">
        <w:rPr>
          <w:rStyle w:val="apple-converted-space"/>
          <w:rFonts w:ascii="Times New Roman" w:eastAsia="Garamond,Arial" w:hAnsi="Times New Roman" w:cs="Times New Roman"/>
          <w:color w:val="2E2E2E"/>
          <w:sz w:val="24"/>
          <w:szCs w:val="24"/>
        </w:rPr>
        <w:t> </w:t>
      </w:r>
      <w:r w:rsidR="00F05FE4" w:rsidRPr="00880DA2">
        <w:rPr>
          <w:rFonts w:ascii="Times New Roman" w:eastAsia="Garamond,Arial" w:hAnsi="Times New Roman" w:cs="Times New Roman"/>
          <w:color w:val="2E2E2E"/>
          <w:sz w:val="24"/>
          <w:szCs w:val="24"/>
        </w:rPr>
        <w:t xml:space="preserve">that is to be made explicitly, and in many cases by a process of public debate </w:t>
      </w:r>
      <w:r w:rsidR="00F05FE4" w:rsidRPr="005E3B0C">
        <w:rPr>
          <w:rFonts w:ascii="Times New Roman" w:eastAsia="Garamond,Arial" w:hAnsi="Times New Roman" w:cs="Times New Roman"/>
          <w:color w:val="2E2E2E"/>
          <w:sz w:val="24"/>
          <w:szCs w:val="24"/>
        </w:rPr>
        <w:t>(Sen 1992, 1999</w:t>
      </w:r>
      <w:r w:rsidR="005E3B0C" w:rsidRPr="005E3B0C">
        <w:rPr>
          <w:rFonts w:ascii="Times New Roman" w:eastAsia="Garamond,Arial" w:hAnsi="Times New Roman" w:cs="Times New Roman"/>
          <w:color w:val="2E2E2E"/>
          <w:sz w:val="24"/>
          <w:szCs w:val="24"/>
        </w:rPr>
        <w:t>c</w:t>
      </w:r>
      <w:r w:rsidR="00F05FE4" w:rsidRPr="005E3B0C">
        <w:rPr>
          <w:rFonts w:ascii="Times New Roman" w:eastAsia="Garamond,Arial" w:hAnsi="Times New Roman" w:cs="Times New Roman"/>
          <w:color w:val="2E2E2E"/>
          <w:sz w:val="24"/>
          <w:szCs w:val="24"/>
        </w:rPr>
        <w:t>)</w:t>
      </w:r>
      <w:r w:rsidR="00F05FE4" w:rsidRPr="005E3B0C">
        <w:rPr>
          <w:rStyle w:val="apple-converted-space"/>
          <w:rFonts w:ascii="Times New Roman" w:eastAsia="Garamond,Arial" w:hAnsi="Times New Roman" w:cs="Times New Roman"/>
          <w:color w:val="2E2E2E"/>
          <w:sz w:val="24"/>
          <w:szCs w:val="24"/>
        </w:rPr>
        <w:t>. However</w:t>
      </w:r>
      <w:r w:rsidR="00F05FE4" w:rsidRPr="00880DA2">
        <w:rPr>
          <w:rStyle w:val="apple-converted-space"/>
          <w:rFonts w:ascii="Times New Roman" w:eastAsia="Garamond,Arial" w:hAnsi="Times New Roman" w:cs="Times New Roman"/>
          <w:color w:val="2E2E2E"/>
          <w:sz w:val="24"/>
          <w:szCs w:val="24"/>
        </w:rPr>
        <w:t>, critics of the CA complain that Sen does not provide an operational framework to identify a list of basic capabilities (</w:t>
      </w:r>
      <w:r w:rsidR="007A7DF0">
        <w:rPr>
          <w:rStyle w:val="apple-converted-space"/>
          <w:rFonts w:ascii="Times New Roman" w:eastAsia="Garamond,Arial" w:hAnsi="Times New Roman" w:cs="Times New Roman"/>
          <w:color w:val="2E2E2E"/>
          <w:sz w:val="24"/>
          <w:szCs w:val="24"/>
        </w:rPr>
        <w:t xml:space="preserve">Clark 2005; </w:t>
      </w:r>
      <w:r w:rsidR="00F05FE4" w:rsidRPr="005E3B0C">
        <w:rPr>
          <w:rStyle w:val="apple-converted-space"/>
          <w:rFonts w:ascii="Times New Roman" w:eastAsia="Garamond,Arial" w:hAnsi="Times New Roman" w:cs="Times New Roman"/>
          <w:color w:val="2E2E2E"/>
          <w:sz w:val="24"/>
          <w:szCs w:val="24"/>
        </w:rPr>
        <w:t xml:space="preserve">Alkire </w:t>
      </w:r>
      <w:r w:rsidR="00F05FE4" w:rsidRPr="007A7DF0">
        <w:rPr>
          <w:rStyle w:val="apple-converted-space"/>
          <w:rFonts w:ascii="Times New Roman" w:eastAsia="Garamond,Arial" w:hAnsi="Times New Roman" w:cs="Times New Roman"/>
          <w:color w:val="2E2E2E"/>
          <w:sz w:val="24"/>
          <w:szCs w:val="24"/>
        </w:rPr>
        <w:t xml:space="preserve">2002, </w:t>
      </w:r>
      <w:r w:rsidR="005E3B0C" w:rsidRPr="007A7DF0">
        <w:rPr>
          <w:rStyle w:val="apple-converted-space"/>
          <w:rFonts w:ascii="Times New Roman" w:eastAsia="Garamond,Arial" w:hAnsi="Times New Roman" w:cs="Times New Roman"/>
          <w:color w:val="2E2E2E"/>
          <w:sz w:val="24"/>
          <w:szCs w:val="24"/>
        </w:rPr>
        <w:t>Beitz 1986</w:t>
      </w:r>
      <w:r w:rsidR="00F05FE4" w:rsidRPr="007A7DF0">
        <w:rPr>
          <w:rStyle w:val="apple-converted-space"/>
          <w:rFonts w:ascii="Times New Roman" w:eastAsia="Garamond,Arial" w:hAnsi="Times New Roman" w:cs="Times New Roman"/>
          <w:color w:val="2E2E2E"/>
          <w:sz w:val="24"/>
          <w:szCs w:val="24"/>
        </w:rPr>
        <w:t>).</w:t>
      </w:r>
      <w:r w:rsidR="00F05FE4" w:rsidRPr="00880DA2">
        <w:rPr>
          <w:rFonts w:ascii="Times New Roman" w:eastAsia="Garamond" w:hAnsi="Times New Roman" w:cs="Times New Roman"/>
          <w:sz w:val="24"/>
          <w:szCs w:val="24"/>
        </w:rPr>
        <w:t xml:space="preserve"> </w:t>
      </w:r>
      <w:r>
        <w:rPr>
          <w:rFonts w:ascii="Times New Roman" w:eastAsia="Garamond" w:hAnsi="Times New Roman" w:cs="Times New Roman"/>
          <w:sz w:val="24"/>
          <w:szCs w:val="24"/>
        </w:rPr>
        <w:t>However,</w:t>
      </w:r>
      <w:r w:rsidR="00F05FE4" w:rsidRPr="00880DA2">
        <w:rPr>
          <w:rFonts w:ascii="Times New Roman" w:eastAsia="Garamond" w:hAnsi="Times New Roman" w:cs="Times New Roman"/>
          <w:sz w:val="24"/>
          <w:szCs w:val="24"/>
        </w:rPr>
        <w:t xml:space="preserve"> </w:t>
      </w:r>
      <w:r w:rsidR="00F05FE4" w:rsidRPr="007A7DF0">
        <w:rPr>
          <w:rFonts w:ascii="Times New Roman" w:eastAsia="Garamond" w:hAnsi="Times New Roman" w:cs="Times New Roman"/>
          <w:sz w:val="24"/>
          <w:szCs w:val="24"/>
        </w:rPr>
        <w:t xml:space="preserve">Martha </w:t>
      </w:r>
      <w:r w:rsidR="007A7DF0" w:rsidRPr="007A7DF0">
        <w:rPr>
          <w:rFonts w:ascii="Times New Roman" w:eastAsia="Garamond" w:hAnsi="Times New Roman" w:cs="Times New Roman"/>
          <w:sz w:val="24"/>
          <w:szCs w:val="24"/>
        </w:rPr>
        <w:t>Nussbaum (2003</w:t>
      </w:r>
      <w:r w:rsidR="00F05FE4" w:rsidRPr="007A7DF0">
        <w:rPr>
          <w:rFonts w:ascii="Times New Roman" w:eastAsia="Garamond" w:hAnsi="Times New Roman" w:cs="Times New Roman"/>
          <w:sz w:val="24"/>
          <w:szCs w:val="24"/>
        </w:rPr>
        <w:t>), an</w:t>
      </w:r>
      <w:r w:rsidR="00F05FE4" w:rsidRPr="00880DA2">
        <w:rPr>
          <w:rFonts w:ascii="Times New Roman" w:eastAsia="Garamond" w:hAnsi="Times New Roman" w:cs="Times New Roman"/>
          <w:sz w:val="24"/>
          <w:szCs w:val="24"/>
        </w:rPr>
        <w:t xml:space="preserve"> American Philosopher and one of the pioneers of applying the CA to </w:t>
      </w:r>
      <w:r w:rsidR="00F05FE4" w:rsidRPr="00880DA2">
        <w:rPr>
          <w:rFonts w:ascii="Times New Roman" w:eastAsia="Garamond" w:hAnsi="Times New Roman" w:cs="Times New Roman"/>
          <w:sz w:val="24"/>
          <w:szCs w:val="24"/>
        </w:rPr>
        <w:lastRenderedPageBreak/>
        <w:t xml:space="preserve">human rights and justice, provides a list of ten capabilities that she claims are important because the activities and freedoms they enable are central to a life that is truly human (Table 3). </w:t>
      </w:r>
      <w:r w:rsidR="00F05FE4" w:rsidRPr="00880DA2">
        <w:rPr>
          <w:rFonts w:ascii="Times New Roman" w:eastAsia="Garamond" w:hAnsi="Times New Roman" w:cs="Times New Roman"/>
          <w:color w:val="1A1A1A"/>
          <w:sz w:val="24"/>
          <w:szCs w:val="24"/>
          <w:shd w:val="clear" w:color="auto" w:fill="FFFFFF"/>
        </w:rPr>
        <w:t>She defends these capabilities as being the moral entitlements of every human being on earth</w:t>
      </w:r>
      <w:r w:rsidR="00F05FE4" w:rsidRPr="00880DA2">
        <w:rPr>
          <w:rFonts w:ascii="Times New Roman" w:eastAsia="Garamond" w:hAnsi="Times New Roman" w:cs="Times New Roman"/>
          <w:sz w:val="24"/>
          <w:szCs w:val="24"/>
        </w:rPr>
        <w:t xml:space="preserve"> and that the list specifies</w:t>
      </w:r>
      <w:r w:rsidR="00F05FE4" w:rsidRPr="00880DA2">
        <w:rPr>
          <w:rFonts w:ascii="Times New Roman" w:eastAsia="Garamond" w:hAnsi="Times New Roman" w:cs="Times New Roman"/>
          <w:color w:val="000000"/>
          <w:sz w:val="24"/>
          <w:szCs w:val="24"/>
          <w:shd w:val="clear" w:color="auto" w:fill="FFFFFF"/>
        </w:rPr>
        <w:t xml:space="preserve"> the minimum entitlements that a citizen should be guaranteed by their governments and relevant international institutions.</w:t>
      </w:r>
      <w:r w:rsidR="00F05FE4" w:rsidRPr="00880DA2">
        <w:rPr>
          <w:rStyle w:val="apple-converted-space"/>
          <w:rFonts w:ascii="Times New Roman" w:eastAsia="Garamond" w:hAnsi="Times New Roman" w:cs="Times New Roman"/>
          <w:color w:val="000000"/>
          <w:sz w:val="24"/>
          <w:szCs w:val="24"/>
          <w:shd w:val="clear" w:color="auto" w:fill="FFFFFF"/>
        </w:rPr>
        <w:t> Nussbaum</w:t>
      </w:r>
      <w:r w:rsidR="00F05FE4" w:rsidRPr="00880DA2">
        <w:rPr>
          <w:rFonts w:ascii="Times New Roman" w:eastAsia="Garamond" w:hAnsi="Times New Roman" w:cs="Times New Roman"/>
          <w:color w:val="1A1A1A"/>
          <w:sz w:val="24"/>
          <w:szCs w:val="24"/>
          <w:shd w:val="clear" w:color="auto" w:fill="FFFFFF"/>
        </w:rPr>
        <w:t xml:space="preserve"> formulates the list at a general, legislative level and advocates that the translation to implementation and policies should be done at a local level, taking into account local differences. Note that </w:t>
      </w:r>
      <w:r w:rsidR="00F05FE4" w:rsidRPr="00880DA2">
        <w:rPr>
          <w:rFonts w:ascii="Times New Roman" w:eastAsia="Garamond" w:hAnsi="Times New Roman" w:cs="Times New Roman"/>
          <w:sz w:val="24"/>
          <w:szCs w:val="24"/>
        </w:rPr>
        <w:t>o</w:t>
      </w:r>
      <w:r w:rsidR="00F05FE4" w:rsidRPr="00880DA2">
        <w:rPr>
          <w:rFonts w:ascii="Times New Roman" w:eastAsia="Garamond" w:hAnsi="Times New Roman" w:cs="Times New Roman"/>
          <w:color w:val="1A1A1A"/>
          <w:sz w:val="24"/>
          <w:szCs w:val="24"/>
          <w:shd w:val="clear" w:color="auto" w:fill="FFFFFF"/>
        </w:rPr>
        <w:t xml:space="preserve">ther multidimensional lists and conceptions of human well-being dimensions have been generated and vary according to the questions that each author seek to address and the context of operation; </w:t>
      </w:r>
      <w:r w:rsidR="00F05FE4" w:rsidRPr="006A6B07">
        <w:rPr>
          <w:rFonts w:ascii="Times New Roman" w:eastAsia="Garamond" w:hAnsi="Times New Roman" w:cs="Times New Roman"/>
          <w:color w:val="1A1A1A"/>
          <w:sz w:val="24"/>
          <w:szCs w:val="24"/>
          <w:shd w:val="clear" w:color="auto" w:fill="FFFFFF"/>
        </w:rPr>
        <w:t>see Alkire 2002</w:t>
      </w:r>
      <w:r w:rsidR="00F05FE4" w:rsidRPr="00880DA2">
        <w:rPr>
          <w:rFonts w:ascii="Times New Roman" w:eastAsia="Garamond" w:hAnsi="Times New Roman" w:cs="Times New Roman"/>
          <w:color w:val="1A1A1A"/>
          <w:sz w:val="24"/>
          <w:szCs w:val="24"/>
          <w:shd w:val="clear" w:color="auto" w:fill="FFFFFF"/>
        </w:rPr>
        <w:t xml:space="preserve"> </w:t>
      </w:r>
      <w:r w:rsidR="00F05FE4" w:rsidRPr="006A6B07">
        <w:rPr>
          <w:rFonts w:ascii="Times New Roman" w:eastAsia="Garamond" w:hAnsi="Times New Roman" w:cs="Times New Roman"/>
          <w:color w:val="1A1A1A"/>
          <w:sz w:val="24"/>
          <w:szCs w:val="24"/>
          <w:shd w:val="clear" w:color="auto" w:fill="FFFFFF"/>
        </w:rPr>
        <w:t>and Hall et al. 2010 for</w:t>
      </w:r>
      <w:r w:rsidR="00F05FE4" w:rsidRPr="00880DA2">
        <w:rPr>
          <w:rFonts w:ascii="Times New Roman" w:eastAsia="Garamond" w:hAnsi="Times New Roman" w:cs="Times New Roman"/>
          <w:color w:val="1A1A1A"/>
          <w:sz w:val="24"/>
          <w:szCs w:val="24"/>
          <w:shd w:val="clear" w:color="auto" w:fill="FFFFFF"/>
        </w:rPr>
        <w:t xml:space="preserve"> a discussion and comparison of different approaches.</w:t>
      </w:r>
    </w:p>
    <w:p w14:paraId="38A5BA04" w14:textId="36AAE0A4" w:rsidR="00FD76B4" w:rsidRPr="00FD76B4" w:rsidRDefault="00F05FE4" w:rsidP="00FD76B4">
      <w:pPr>
        <w:rPr>
          <w:rStyle w:val="normaltextrun"/>
          <w:rFonts w:ascii="Times New Roman" w:eastAsia="Garamond" w:hAnsi="Times New Roman" w:cs="Times New Roman"/>
          <w:sz w:val="24"/>
          <w:szCs w:val="24"/>
        </w:rPr>
      </w:pPr>
      <w:r w:rsidRPr="00FD76B4">
        <w:rPr>
          <w:rFonts w:ascii="Times New Roman" w:eastAsia="Garamond" w:hAnsi="Times New Roman" w:cs="Times New Roman"/>
          <w:b/>
          <w:sz w:val="24"/>
          <w:szCs w:val="24"/>
        </w:rPr>
        <w:t>Table 3.</w:t>
      </w:r>
      <w:r w:rsidRPr="00880DA2">
        <w:rPr>
          <w:rFonts w:ascii="Times New Roman" w:eastAsia="Garamond" w:hAnsi="Times New Roman" w:cs="Times New Roman"/>
          <w:sz w:val="24"/>
          <w:szCs w:val="24"/>
        </w:rPr>
        <w:t xml:space="preserve"> An abbreviated </w:t>
      </w:r>
      <w:r w:rsidRPr="006A6B07">
        <w:rPr>
          <w:rFonts w:ascii="Times New Roman" w:eastAsia="Garamond" w:hAnsi="Times New Roman" w:cs="Times New Roman"/>
          <w:sz w:val="24"/>
          <w:szCs w:val="24"/>
        </w:rPr>
        <w:t>summary of Nussbaum’s (2003) list</w:t>
      </w:r>
      <w:r w:rsidRPr="00880DA2">
        <w:rPr>
          <w:rFonts w:ascii="Times New Roman" w:eastAsia="Garamond" w:hAnsi="Times New Roman" w:cs="Times New Roman"/>
          <w:sz w:val="24"/>
          <w:szCs w:val="24"/>
        </w:rPr>
        <w:t xml:space="preserve"> of central human capabilities</w:t>
      </w:r>
      <w:r w:rsidR="00961224" w:rsidRPr="00880DA2">
        <w:rPr>
          <w:rFonts w:ascii="Times New Roman" w:eastAsia="Garamond" w:hAnsi="Times New Roman" w:cs="Times New Roman"/>
          <w:sz w:val="24"/>
          <w:szCs w:val="24"/>
        </w:rPr>
        <w:t xml:space="preserve"> and relevant </w:t>
      </w:r>
      <w:r w:rsidR="003634A6" w:rsidRPr="00880DA2">
        <w:rPr>
          <w:rFonts w:ascii="Times New Roman" w:eastAsia="Garamond" w:hAnsi="Times New Roman" w:cs="Times New Roman"/>
          <w:sz w:val="24"/>
          <w:szCs w:val="24"/>
        </w:rPr>
        <w:t xml:space="preserve">U.S. </w:t>
      </w:r>
      <w:r w:rsidR="00961224" w:rsidRPr="00880DA2">
        <w:rPr>
          <w:rFonts w:ascii="Times New Roman" w:eastAsia="Garamond" w:hAnsi="Times New Roman" w:cs="Times New Roman"/>
          <w:sz w:val="24"/>
          <w:szCs w:val="24"/>
        </w:rPr>
        <w:t>critical infrastructure sectors</w:t>
      </w:r>
      <w:r w:rsidR="003634A6" w:rsidRPr="00880DA2">
        <w:rPr>
          <w:rFonts w:ascii="Times New Roman" w:eastAsia="Garamond" w:hAnsi="Times New Roman" w:cs="Times New Roman"/>
          <w:sz w:val="24"/>
          <w:szCs w:val="24"/>
        </w:rPr>
        <w:t xml:space="preserve"> (DHS 2013)</w:t>
      </w:r>
    </w:p>
    <w:p w14:paraId="11546168" w14:textId="61A98D89" w:rsidR="00961224" w:rsidRPr="00880DA2" w:rsidRDefault="00F05FE4" w:rsidP="00F05FE4">
      <w:pPr>
        <w:pStyle w:val="BodyText2"/>
        <w:contextualSpacing/>
        <w:rPr>
          <w:rStyle w:val="normaltextrun"/>
          <w:rFonts w:ascii="Times New Roman" w:hAnsi="Times New Roman"/>
        </w:rPr>
      </w:pPr>
      <w:r w:rsidRPr="00880DA2">
        <w:rPr>
          <w:rStyle w:val="normaltextrun"/>
          <w:rFonts w:ascii="Times New Roman" w:hAnsi="Times New Roman"/>
        </w:rPr>
        <w:t>The capabilities Nussbaum lists clearly depend on infrastructure systems. Moving freely from place to place requires transportation systems, good health and living a life of normal length requires access to healthcare, engaging in critical thinking demands a quality education, relating to other human beings requires communication systems, and today, freedom of speech and freedom of association demand not only communication systems but also information technology. The right column of Table 1 identifies relevant DHS infrastructure sectors for each central capability that Nussbaum emphasizes, based on the descriptions of t</w:t>
      </w:r>
      <w:r w:rsidR="003634A6" w:rsidRPr="00880DA2">
        <w:rPr>
          <w:rStyle w:val="normaltextrun"/>
          <w:rFonts w:ascii="Times New Roman" w:hAnsi="Times New Roman"/>
        </w:rPr>
        <w:t xml:space="preserve">he sectors provided by </w:t>
      </w:r>
      <w:r w:rsidR="003634A6" w:rsidRPr="006A6B07">
        <w:rPr>
          <w:rStyle w:val="normaltextrun"/>
          <w:rFonts w:ascii="Times New Roman" w:hAnsi="Times New Roman"/>
        </w:rPr>
        <w:t>DHS (2013</w:t>
      </w:r>
      <w:r w:rsidRPr="006A6B07">
        <w:rPr>
          <w:rStyle w:val="normaltextrun"/>
          <w:rFonts w:ascii="Times New Roman" w:hAnsi="Times New Roman"/>
        </w:rPr>
        <w:t>).  Note</w:t>
      </w:r>
      <w:r w:rsidRPr="00880DA2">
        <w:rPr>
          <w:rStyle w:val="normaltextrun"/>
          <w:rFonts w:ascii="Times New Roman" w:hAnsi="Times New Roman"/>
        </w:rPr>
        <w:t xml:space="preserve"> that only the most relevant systems are included in the table. Energy, Transportation, Water, and Communications (often considered life-line systems) are interdependent with most if not all critical infrastructure sectors but are only listed for those where they are directly relevant. Also, the most relevant infrastructure depend on other systems that are also not included. For example, Healthcare &amp; Public Health and Emergency Services are directly related to enabling people to live a life of normal length, but some of components of the Chemical and Nuclear Sector support the materials and processes needed for medicin</w:t>
      </w:r>
      <w:r w:rsidR="00961224" w:rsidRPr="00880DA2">
        <w:rPr>
          <w:rStyle w:val="normaltextrun"/>
          <w:rFonts w:ascii="Times New Roman" w:hAnsi="Times New Roman"/>
        </w:rPr>
        <w:t>e and medical equipment</w:t>
      </w:r>
      <w:r w:rsidR="00672E44" w:rsidRPr="00880DA2">
        <w:rPr>
          <w:rStyle w:val="normaltextrun"/>
          <w:rFonts w:ascii="Times New Roman" w:hAnsi="Times New Roman"/>
        </w:rPr>
        <w:t xml:space="preserve"> to function</w:t>
      </w:r>
      <w:r w:rsidR="00961224" w:rsidRPr="00880DA2">
        <w:rPr>
          <w:rStyle w:val="normaltextrun"/>
          <w:rFonts w:ascii="Times New Roman" w:hAnsi="Times New Roman"/>
        </w:rPr>
        <w:t xml:space="preserve">. </w:t>
      </w:r>
      <w:r w:rsidR="00672E44" w:rsidRPr="00880DA2">
        <w:rPr>
          <w:rStyle w:val="normaltextrun"/>
          <w:rFonts w:ascii="Times New Roman" w:hAnsi="Times New Roman"/>
        </w:rPr>
        <w:t>The implications of infrastructure interdependencies and supply chains of human capabilities across sectors is discussed in Section 5.</w:t>
      </w:r>
    </w:p>
    <w:p w14:paraId="6E387653" w14:textId="77777777" w:rsidR="00961224" w:rsidRPr="00880DA2" w:rsidRDefault="00961224" w:rsidP="00F05FE4">
      <w:pPr>
        <w:pStyle w:val="BodyText2"/>
        <w:contextualSpacing/>
        <w:rPr>
          <w:rStyle w:val="normaltextrun"/>
          <w:rFonts w:ascii="Times New Roman" w:hAnsi="Times New Roman"/>
        </w:rPr>
      </w:pPr>
    </w:p>
    <w:p w14:paraId="350ADD50" w14:textId="65D50897" w:rsidR="005B744D" w:rsidRPr="00880DA2" w:rsidRDefault="00672E44" w:rsidP="00F05FE4">
      <w:pPr>
        <w:pStyle w:val="BodyText2"/>
        <w:contextualSpacing/>
        <w:rPr>
          <w:rStyle w:val="normaltextrun"/>
          <w:rFonts w:ascii="Times New Roman" w:hAnsi="Times New Roman"/>
        </w:rPr>
      </w:pPr>
      <w:r w:rsidRPr="00880DA2">
        <w:rPr>
          <w:rStyle w:val="normaltextrun"/>
          <w:rFonts w:ascii="Times New Roman" w:hAnsi="Times New Roman"/>
        </w:rPr>
        <w:t xml:space="preserve">Nevertheless, </w:t>
      </w:r>
      <w:r w:rsidR="00F05FE4" w:rsidRPr="00880DA2">
        <w:rPr>
          <w:rStyle w:val="normaltextrun"/>
          <w:rFonts w:ascii="Times New Roman" w:hAnsi="Times New Roman"/>
        </w:rPr>
        <w:t xml:space="preserve">Table 1 helps us to justify the criticality of infrastructure sectors based on a philosophically generated and applied theory of human capabilities. </w:t>
      </w:r>
      <w:r w:rsidR="003634A6" w:rsidRPr="00880DA2">
        <w:rPr>
          <w:rStyle w:val="normaltextrun"/>
          <w:rFonts w:ascii="Times New Roman" w:hAnsi="Times New Roman"/>
        </w:rPr>
        <w:t>It also highlights the</w:t>
      </w:r>
      <w:r w:rsidR="00961224" w:rsidRPr="00880DA2">
        <w:rPr>
          <w:rStyle w:val="normaltextrun"/>
          <w:rFonts w:ascii="Times New Roman" w:hAnsi="Times New Roman"/>
        </w:rPr>
        <w:t xml:space="preserve"> apparent incongruity between the </w:t>
      </w:r>
      <w:r w:rsidR="003634A6" w:rsidRPr="00880DA2">
        <w:rPr>
          <w:rStyle w:val="normaltextrun"/>
          <w:rFonts w:ascii="Times New Roman" w:hAnsi="Times New Roman"/>
        </w:rPr>
        <w:t xml:space="preserve">human centered approach emphasized by Nussbaum’s central human capabilities and the focus on physical infrastructure </w:t>
      </w:r>
      <w:r w:rsidR="005D4EAB" w:rsidRPr="00880DA2">
        <w:rPr>
          <w:rStyle w:val="normaltextrun"/>
          <w:rFonts w:ascii="Times New Roman" w:hAnsi="Times New Roman"/>
        </w:rPr>
        <w:t>by</w:t>
      </w:r>
      <w:r w:rsidR="003634A6" w:rsidRPr="00880DA2">
        <w:rPr>
          <w:rStyle w:val="normaltextrun"/>
          <w:rFonts w:ascii="Times New Roman" w:hAnsi="Times New Roman"/>
        </w:rPr>
        <w:t xml:space="preserve"> federal government</w:t>
      </w:r>
      <w:r w:rsidR="005D4EAB" w:rsidRPr="00880DA2">
        <w:rPr>
          <w:rStyle w:val="normaltextrun"/>
          <w:rFonts w:ascii="Times New Roman" w:hAnsi="Times New Roman"/>
        </w:rPr>
        <w:t xml:space="preserve"> agencies</w:t>
      </w:r>
      <w:r w:rsidR="003634A6" w:rsidRPr="00880DA2">
        <w:rPr>
          <w:rStyle w:val="normaltextrun"/>
          <w:rFonts w:ascii="Times New Roman" w:hAnsi="Times New Roman"/>
        </w:rPr>
        <w:t xml:space="preserve">. Whereas some </w:t>
      </w:r>
      <w:r w:rsidR="005D4EAB" w:rsidRPr="00880DA2">
        <w:rPr>
          <w:rStyle w:val="normaltextrun"/>
          <w:rFonts w:ascii="Times New Roman" w:hAnsi="Times New Roman"/>
        </w:rPr>
        <w:t xml:space="preserve">physical </w:t>
      </w:r>
      <w:r w:rsidR="003634A6" w:rsidRPr="00880DA2">
        <w:rPr>
          <w:rStyle w:val="normaltextrun"/>
          <w:rFonts w:ascii="Times New Roman" w:hAnsi="Times New Roman"/>
        </w:rPr>
        <w:t xml:space="preserve">infrastructure sectors have clear relevance to </w:t>
      </w:r>
      <w:r w:rsidR="005D4EAB" w:rsidRPr="00880DA2">
        <w:rPr>
          <w:rStyle w:val="normaltextrun"/>
          <w:rFonts w:ascii="Times New Roman" w:hAnsi="Times New Roman"/>
        </w:rPr>
        <w:t>capabilities, like the</w:t>
      </w:r>
      <w:r w:rsidR="003634A6" w:rsidRPr="00880DA2">
        <w:rPr>
          <w:rStyle w:val="normaltextrun"/>
          <w:rFonts w:ascii="Times New Roman" w:hAnsi="Times New Roman"/>
        </w:rPr>
        <w:t xml:space="preserve"> </w:t>
      </w:r>
      <w:r w:rsidR="00AC0674">
        <w:rPr>
          <w:rStyle w:val="normaltextrun"/>
          <w:rFonts w:ascii="Times New Roman" w:hAnsi="Times New Roman"/>
        </w:rPr>
        <w:t>‘</w:t>
      </w:r>
      <w:r w:rsidR="005B744D" w:rsidRPr="00880DA2">
        <w:rPr>
          <w:rStyle w:val="normaltextrun"/>
          <w:rFonts w:ascii="Times New Roman" w:hAnsi="Times New Roman"/>
        </w:rPr>
        <w:t>H</w:t>
      </w:r>
      <w:r w:rsidR="003634A6" w:rsidRPr="00880DA2">
        <w:rPr>
          <w:rStyle w:val="normaltextrun"/>
          <w:rFonts w:ascii="Times New Roman" w:hAnsi="Times New Roman"/>
        </w:rPr>
        <w:t>ealthcare</w:t>
      </w:r>
      <w:r w:rsidR="00AC0674">
        <w:rPr>
          <w:rStyle w:val="normaltextrun"/>
          <w:rFonts w:ascii="Times New Roman" w:hAnsi="Times New Roman"/>
        </w:rPr>
        <w:t xml:space="preserve"> &amp; Public Health’</w:t>
      </w:r>
      <w:r w:rsidR="003634A6" w:rsidRPr="00880DA2">
        <w:rPr>
          <w:rStyle w:val="normaltextrun"/>
          <w:rFonts w:ascii="Times New Roman" w:hAnsi="Times New Roman"/>
        </w:rPr>
        <w:t xml:space="preserve"> sector to the bodily health capability, other capabilities are more difficult to align with physical infrastructure, such as the </w:t>
      </w:r>
      <w:r w:rsidR="005B744D" w:rsidRPr="00880DA2">
        <w:rPr>
          <w:rStyle w:val="normaltextrun"/>
          <w:rFonts w:ascii="Times New Roman" w:hAnsi="Times New Roman"/>
        </w:rPr>
        <w:t>ability to play or live in relation to other species</w:t>
      </w:r>
      <w:r w:rsidR="00B333E2" w:rsidRPr="00880DA2">
        <w:rPr>
          <w:rStyle w:val="normaltextrun"/>
          <w:rFonts w:ascii="Times New Roman" w:hAnsi="Times New Roman"/>
        </w:rPr>
        <w:t>. In Table 1 we reason that parks and other recreational facilities included under the ‘Government Facilities’ sector would be an example of infrastructure that could support the ability of an individual to play</w:t>
      </w:r>
      <w:r w:rsidR="006F00D9" w:rsidRPr="00880DA2">
        <w:rPr>
          <w:rStyle w:val="normaltextrun"/>
          <w:rFonts w:ascii="Times New Roman" w:hAnsi="Times New Roman"/>
        </w:rPr>
        <w:t xml:space="preserve"> and</w:t>
      </w:r>
      <w:r w:rsidR="005B744D" w:rsidRPr="00880DA2">
        <w:rPr>
          <w:rStyle w:val="normaltextrun"/>
          <w:rFonts w:ascii="Times New Roman" w:hAnsi="Times New Roman"/>
        </w:rPr>
        <w:t xml:space="preserve"> experience nature</w:t>
      </w:r>
      <w:r w:rsidR="00B333E2" w:rsidRPr="00880DA2">
        <w:rPr>
          <w:rStyle w:val="normaltextrun"/>
          <w:rFonts w:ascii="Times New Roman" w:hAnsi="Times New Roman"/>
        </w:rPr>
        <w:t xml:space="preserve">. However, it is clear that some capabilities, although can be supported by physical infrastructure, are much more relevant </w:t>
      </w:r>
      <w:r w:rsidR="00C35B26" w:rsidRPr="00880DA2">
        <w:rPr>
          <w:rStyle w:val="normaltextrun"/>
          <w:rFonts w:ascii="Times New Roman" w:hAnsi="Times New Roman"/>
        </w:rPr>
        <w:t xml:space="preserve">to social and ecological infrastructure, which are </w:t>
      </w:r>
      <w:r w:rsidR="005D4EAB" w:rsidRPr="00880DA2">
        <w:rPr>
          <w:rStyle w:val="normaltextrun"/>
          <w:rFonts w:ascii="Times New Roman" w:hAnsi="Times New Roman"/>
        </w:rPr>
        <w:t>not sufficiently represented</w:t>
      </w:r>
      <w:r w:rsidR="00C35B26" w:rsidRPr="00880DA2">
        <w:rPr>
          <w:rStyle w:val="normaltextrun"/>
          <w:rFonts w:ascii="Times New Roman" w:hAnsi="Times New Roman"/>
        </w:rPr>
        <w:t xml:space="preserve"> in the U.S. government’s approach to criti</w:t>
      </w:r>
      <w:r w:rsidR="00C35B26" w:rsidRPr="006A6B07">
        <w:rPr>
          <w:rStyle w:val="normaltextrun"/>
          <w:rFonts w:ascii="Times New Roman" w:hAnsi="Times New Roman"/>
        </w:rPr>
        <w:t>cal infrastru</w:t>
      </w:r>
      <w:r w:rsidR="005B744D" w:rsidRPr="006A6B07">
        <w:rPr>
          <w:rStyle w:val="normaltextrun"/>
          <w:rFonts w:ascii="Times New Roman" w:hAnsi="Times New Roman"/>
        </w:rPr>
        <w:t xml:space="preserve">cture resilience. </w:t>
      </w:r>
      <w:r w:rsidR="00FD76B4" w:rsidRPr="006A6B07">
        <w:rPr>
          <w:rStyle w:val="normaltextrun"/>
          <w:rFonts w:ascii="Times New Roman" w:hAnsi="Times New Roman"/>
        </w:rPr>
        <w:t>Recent research by Aldrich and Meyer (2014), who stress the critical role of social capital and networks in driving resilience support the lack of consideration for social infrastructure by current government-lead resilience approaches</w:t>
      </w:r>
      <w:r w:rsidR="000E5AF0" w:rsidRPr="00880DA2">
        <w:rPr>
          <w:rStyle w:val="normaltextrun"/>
          <w:rFonts w:ascii="Times New Roman" w:hAnsi="Times New Roman"/>
        </w:rPr>
        <w:t xml:space="preserve">. Thus, </w:t>
      </w:r>
      <w:r w:rsidR="000E5AF0" w:rsidRPr="00880DA2">
        <w:rPr>
          <w:rStyle w:val="normaltextrun"/>
          <w:rFonts w:ascii="Times New Roman" w:hAnsi="Times New Roman"/>
        </w:rPr>
        <w:lastRenderedPageBreak/>
        <w:t>the CA framework informs</w:t>
      </w:r>
      <w:r w:rsidR="005D4EAB" w:rsidRPr="00880DA2">
        <w:rPr>
          <w:rStyle w:val="normaltextrun"/>
          <w:rFonts w:ascii="Times New Roman" w:hAnsi="Times New Roman"/>
        </w:rPr>
        <w:t xml:space="preserve"> a more holistic perspective of the types of physical, social, and ecological infrastructure systems that are important for providing services that support human well-being, as well as proactively building resilience in anticipation of possible catastrophe. </w:t>
      </w:r>
    </w:p>
    <w:p w14:paraId="2E9E8A21" w14:textId="77777777" w:rsidR="005B744D" w:rsidRPr="00880DA2" w:rsidRDefault="005B744D" w:rsidP="00F05FE4">
      <w:pPr>
        <w:pStyle w:val="BodyText2"/>
        <w:contextualSpacing/>
        <w:rPr>
          <w:rStyle w:val="normaltextrun"/>
          <w:rFonts w:ascii="Times New Roman" w:hAnsi="Times New Roman"/>
        </w:rPr>
      </w:pPr>
    </w:p>
    <w:p w14:paraId="42E3D0CB" w14:textId="43456F84" w:rsidR="00C7517B" w:rsidRDefault="000E5AF0" w:rsidP="00C7517B">
      <w:pPr>
        <w:pStyle w:val="BodyText2"/>
        <w:contextualSpacing/>
        <w:rPr>
          <w:rStyle w:val="normaltextrun"/>
          <w:rFonts w:ascii="Times New Roman" w:hAnsi="Times New Roman"/>
        </w:rPr>
      </w:pPr>
      <w:r w:rsidRPr="00880DA2">
        <w:rPr>
          <w:rStyle w:val="normaltextrun"/>
          <w:rFonts w:ascii="Times New Roman" w:hAnsi="Times New Roman"/>
        </w:rPr>
        <w:t xml:space="preserve">Although Table 1 offers a list of essential capabilities to consider overall, it does not offer guidance on how </w:t>
      </w:r>
      <w:r w:rsidR="004451CA" w:rsidRPr="00880DA2">
        <w:rPr>
          <w:rStyle w:val="normaltextrun"/>
          <w:rFonts w:ascii="Times New Roman" w:hAnsi="Times New Roman"/>
        </w:rPr>
        <w:t>we might</w:t>
      </w:r>
      <w:r w:rsidR="00F05FE4" w:rsidRPr="00880DA2">
        <w:rPr>
          <w:rStyle w:val="normaltextrun"/>
          <w:rFonts w:ascii="Times New Roman" w:hAnsi="Times New Roman"/>
        </w:rPr>
        <w:t xml:space="preserve"> p</w:t>
      </w:r>
      <w:r w:rsidR="007B4BFD" w:rsidRPr="00880DA2">
        <w:rPr>
          <w:rStyle w:val="normaltextrun"/>
          <w:rFonts w:ascii="Times New Roman" w:hAnsi="Times New Roman"/>
        </w:rPr>
        <w:t>rioritize</w:t>
      </w:r>
      <w:r w:rsidR="005D4EAB" w:rsidRPr="00880DA2">
        <w:rPr>
          <w:rStyle w:val="normaltextrun"/>
          <w:rFonts w:ascii="Times New Roman" w:hAnsi="Times New Roman"/>
        </w:rPr>
        <w:t xml:space="preserve"> </w:t>
      </w:r>
      <w:r w:rsidRPr="00880DA2">
        <w:rPr>
          <w:rStyle w:val="normaltextrun"/>
          <w:rFonts w:ascii="Times New Roman" w:hAnsi="Times New Roman"/>
        </w:rPr>
        <w:t>some capabilities over others</w:t>
      </w:r>
      <w:r w:rsidR="008C330E" w:rsidRPr="00880DA2">
        <w:rPr>
          <w:rStyle w:val="normaltextrun"/>
          <w:rFonts w:ascii="Times New Roman" w:hAnsi="Times New Roman"/>
        </w:rPr>
        <w:t>, in terms of</w:t>
      </w:r>
      <w:r w:rsidRPr="00880DA2">
        <w:rPr>
          <w:rStyle w:val="normaltextrun"/>
          <w:rFonts w:ascii="Times New Roman" w:hAnsi="Times New Roman"/>
        </w:rPr>
        <w:t xml:space="preserve"> the infrastructure that supports them, </w:t>
      </w:r>
      <w:r w:rsidR="00FD76B4" w:rsidRPr="00880DA2">
        <w:rPr>
          <w:rStyle w:val="normaltextrun"/>
          <w:rFonts w:ascii="Times New Roman" w:hAnsi="Times New Roman"/>
        </w:rPr>
        <w:t>during a crisis</w:t>
      </w:r>
      <w:r w:rsidRPr="00880DA2">
        <w:rPr>
          <w:rStyle w:val="normaltextrun"/>
          <w:rFonts w:ascii="Times New Roman" w:hAnsi="Times New Roman"/>
        </w:rPr>
        <w:t xml:space="preserve">. </w:t>
      </w:r>
      <w:r w:rsidR="00F05FE4" w:rsidRPr="00880DA2">
        <w:rPr>
          <w:rStyle w:val="normaltextrun"/>
          <w:rFonts w:ascii="Times New Roman" w:hAnsi="Times New Roman"/>
        </w:rPr>
        <w:t>For that, we look to Maslow’s Theory of Human Motivation.</w:t>
      </w:r>
    </w:p>
    <w:p w14:paraId="54DE3BBA" w14:textId="77777777" w:rsidR="00C7517B" w:rsidRPr="00C7517B" w:rsidRDefault="00C7517B" w:rsidP="00C7517B">
      <w:pPr>
        <w:pStyle w:val="BodyText2"/>
        <w:contextualSpacing/>
        <w:rPr>
          <w:rStyle w:val="normaltextrun"/>
          <w:rFonts w:ascii="Times New Roman" w:hAnsi="Times New Roman"/>
          <w:b/>
          <w:color w:val="auto"/>
        </w:rPr>
      </w:pPr>
    </w:p>
    <w:p w14:paraId="69318B52" w14:textId="236AB369" w:rsidR="00F05FE4" w:rsidRPr="00C7517B" w:rsidRDefault="00F05FE4" w:rsidP="00C7517B">
      <w:pPr>
        <w:pStyle w:val="BodyText2"/>
        <w:numPr>
          <w:ilvl w:val="0"/>
          <w:numId w:val="10"/>
        </w:numPr>
        <w:ind w:left="360"/>
        <w:contextualSpacing/>
        <w:rPr>
          <w:rStyle w:val="normaltextrun"/>
          <w:rFonts w:ascii="Times New Roman" w:hAnsi="Times New Roman"/>
          <w:b/>
          <w:color w:val="auto"/>
        </w:rPr>
      </w:pPr>
      <w:r w:rsidRPr="00C7517B">
        <w:rPr>
          <w:rStyle w:val="normaltextrun"/>
          <w:rFonts w:ascii="Times New Roman" w:hAnsi="Times New Roman"/>
          <w:b/>
          <w:color w:val="auto"/>
        </w:rPr>
        <w:t xml:space="preserve">Developing a Hierarchy of Infrastructure Systems </w:t>
      </w:r>
    </w:p>
    <w:p w14:paraId="1F97EC7D" w14:textId="6ECBEEB1" w:rsidR="007B4BFD" w:rsidRPr="00880DA2" w:rsidRDefault="005508E0" w:rsidP="004E4A3C">
      <w:pPr>
        <w:spacing w:after="100" w:afterAutospacing="1" w:line="240" w:lineRule="auto"/>
        <w:rPr>
          <w:rStyle w:val="normaltextrun"/>
          <w:rFonts w:ascii="Times New Roman" w:eastAsia="Garamond" w:hAnsi="Times New Roman" w:cs="Times New Roman"/>
          <w:sz w:val="24"/>
          <w:szCs w:val="24"/>
        </w:rPr>
      </w:pPr>
      <w:r w:rsidRPr="00880DA2">
        <w:rPr>
          <w:rStyle w:val="normaltextrun"/>
          <w:rFonts w:ascii="Times New Roman" w:eastAsia="Garamond" w:hAnsi="Times New Roman" w:cs="Times New Roman"/>
          <w:sz w:val="24"/>
          <w:szCs w:val="24"/>
        </w:rPr>
        <w:t>T</w:t>
      </w:r>
      <w:r w:rsidR="00E93BBA" w:rsidRPr="00880DA2">
        <w:rPr>
          <w:rStyle w:val="normaltextrun"/>
          <w:rFonts w:ascii="Times New Roman" w:eastAsia="Garamond" w:hAnsi="Times New Roman" w:cs="Times New Roman"/>
          <w:sz w:val="24"/>
          <w:szCs w:val="24"/>
        </w:rPr>
        <w:t>here are many theories describing human needs and motivation</w:t>
      </w:r>
      <w:r w:rsidR="00835BCD" w:rsidRPr="00880DA2">
        <w:rPr>
          <w:rStyle w:val="normaltextrun"/>
          <w:rFonts w:ascii="Times New Roman" w:eastAsia="Garamond" w:hAnsi="Times New Roman" w:cs="Times New Roman"/>
          <w:sz w:val="24"/>
          <w:szCs w:val="24"/>
        </w:rPr>
        <w:t xml:space="preserve"> (e.g., </w:t>
      </w:r>
      <w:r w:rsidR="000E5AF0" w:rsidRPr="00880DA2">
        <w:rPr>
          <w:rStyle w:val="normaltextrun"/>
          <w:rFonts w:ascii="Times New Roman" w:eastAsia="Garamond" w:hAnsi="Times New Roman" w:cs="Times New Roman"/>
          <w:sz w:val="24"/>
          <w:szCs w:val="24"/>
        </w:rPr>
        <w:t xml:space="preserve">see </w:t>
      </w:r>
      <w:r w:rsidR="00835BCD" w:rsidRPr="00880DA2">
        <w:rPr>
          <w:rStyle w:val="normaltextrun"/>
          <w:rFonts w:ascii="Times New Roman" w:eastAsia="Garamond" w:hAnsi="Times New Roman" w:cs="Times New Roman"/>
          <w:sz w:val="24"/>
          <w:szCs w:val="24"/>
        </w:rPr>
        <w:t xml:space="preserve">McClelland’s Acquired Needs Theory and </w:t>
      </w:r>
      <w:r w:rsidR="00835BCD" w:rsidRPr="006A6B07">
        <w:rPr>
          <w:rStyle w:val="normaltextrun"/>
          <w:rFonts w:ascii="Times New Roman" w:eastAsia="Garamond" w:hAnsi="Times New Roman" w:cs="Times New Roman"/>
          <w:sz w:val="24"/>
          <w:szCs w:val="24"/>
        </w:rPr>
        <w:t>Manfred Max-Neef’s Fundamental Needs Matrix)</w:t>
      </w:r>
      <w:r w:rsidRPr="006A6B07">
        <w:rPr>
          <w:rStyle w:val="normaltextrun"/>
          <w:rFonts w:ascii="Times New Roman" w:eastAsia="Garamond" w:hAnsi="Times New Roman" w:cs="Times New Roman"/>
          <w:sz w:val="24"/>
          <w:szCs w:val="24"/>
        </w:rPr>
        <w:t xml:space="preserve">, but the most popular and widely used is </w:t>
      </w:r>
      <w:r w:rsidR="00E93BBA" w:rsidRPr="006A6B07">
        <w:rPr>
          <w:rStyle w:val="normaltextrun"/>
          <w:rFonts w:ascii="Times New Roman" w:eastAsia="Garamond" w:hAnsi="Times New Roman" w:cs="Times New Roman"/>
          <w:sz w:val="24"/>
          <w:szCs w:val="24"/>
        </w:rPr>
        <w:t>Maslow’</w:t>
      </w:r>
      <w:r w:rsidRPr="006A6B07">
        <w:rPr>
          <w:rStyle w:val="normaltextrun"/>
          <w:rFonts w:ascii="Times New Roman" w:eastAsia="Garamond" w:hAnsi="Times New Roman" w:cs="Times New Roman"/>
          <w:sz w:val="24"/>
          <w:szCs w:val="24"/>
        </w:rPr>
        <w:t>s Theory of Human Motivation (1943). We</w:t>
      </w:r>
      <w:r w:rsidRPr="00880DA2">
        <w:rPr>
          <w:rStyle w:val="normaltextrun"/>
          <w:rFonts w:ascii="Times New Roman" w:eastAsia="Garamond" w:hAnsi="Times New Roman" w:cs="Times New Roman"/>
          <w:sz w:val="24"/>
          <w:szCs w:val="24"/>
        </w:rPr>
        <w:t xml:space="preserve"> employ Maslow’s theory here </w:t>
      </w:r>
      <w:r w:rsidR="00835BCD" w:rsidRPr="00880DA2">
        <w:rPr>
          <w:rStyle w:val="normaltextrun"/>
          <w:rFonts w:ascii="Times New Roman" w:eastAsia="Garamond" w:hAnsi="Times New Roman" w:cs="Times New Roman"/>
          <w:sz w:val="24"/>
          <w:szCs w:val="24"/>
        </w:rPr>
        <w:t xml:space="preserve">because it </w:t>
      </w:r>
      <w:r w:rsidR="000E5AF0" w:rsidRPr="00880DA2">
        <w:rPr>
          <w:rStyle w:val="normaltextrun"/>
          <w:rFonts w:ascii="Times New Roman" w:eastAsia="Garamond" w:hAnsi="Times New Roman" w:cs="Times New Roman"/>
          <w:sz w:val="24"/>
          <w:szCs w:val="24"/>
        </w:rPr>
        <w:t xml:space="preserve">offers a relatively easy to understand conception of human needs as well as </w:t>
      </w:r>
      <w:r w:rsidR="00F05FE4" w:rsidRPr="00880DA2">
        <w:rPr>
          <w:rStyle w:val="normaltextrun"/>
          <w:rFonts w:ascii="Times New Roman" w:eastAsia="Garamond" w:hAnsi="Times New Roman" w:cs="Times New Roman"/>
          <w:sz w:val="24"/>
          <w:szCs w:val="24"/>
        </w:rPr>
        <w:t xml:space="preserve">provides a hierarchical ordering of multidimensional human needs that is useful in the context of prioritizing critical infrastructure. </w:t>
      </w:r>
      <w:r w:rsidRPr="00880DA2">
        <w:rPr>
          <w:rStyle w:val="normaltextrun"/>
          <w:rFonts w:ascii="Times New Roman" w:eastAsia="Garamond" w:hAnsi="Times New Roman" w:cs="Times New Roman"/>
          <w:sz w:val="24"/>
          <w:szCs w:val="24"/>
        </w:rPr>
        <w:t>Although our</w:t>
      </w:r>
      <w:r w:rsidRPr="00880DA2">
        <w:rPr>
          <w:rStyle w:val="normaltextrun"/>
          <w:rFonts w:ascii="Times New Roman" w:eastAsia="Garamond,Times New Roman" w:hAnsi="Times New Roman" w:cs="Times New Roman"/>
          <w:color w:val="000000"/>
          <w:sz w:val="24"/>
          <w:szCs w:val="24"/>
          <w:shd w:val="clear" w:color="auto" w:fill="FFFFFF"/>
        </w:rPr>
        <w:t xml:space="preserve"> understanding of this theory has become more sophisticated over </w:t>
      </w:r>
      <w:r w:rsidRPr="006A6B07">
        <w:rPr>
          <w:rStyle w:val="normaltextrun"/>
          <w:rFonts w:ascii="Times New Roman" w:eastAsia="Garamond,Times New Roman" w:hAnsi="Times New Roman" w:cs="Times New Roman"/>
          <w:color w:val="000000"/>
          <w:sz w:val="24"/>
          <w:szCs w:val="24"/>
          <w:shd w:val="clear" w:color="auto" w:fill="FFFFFF"/>
        </w:rPr>
        <w:t>the years (e</w:t>
      </w:r>
      <w:r w:rsidR="00CF7724" w:rsidRPr="006A6B07">
        <w:rPr>
          <w:rStyle w:val="normaltextrun"/>
          <w:rFonts w:ascii="Times New Roman" w:eastAsia="Garamond,Times New Roman" w:hAnsi="Times New Roman" w:cs="Times New Roman"/>
          <w:color w:val="000000"/>
          <w:sz w:val="24"/>
          <w:szCs w:val="24"/>
          <w:shd w:val="clear" w:color="auto" w:fill="FFFFFF"/>
        </w:rPr>
        <w:t>.g., Koltko-Rivera 2006; Tay &amp;</w:t>
      </w:r>
      <w:r w:rsidRPr="006A6B07">
        <w:rPr>
          <w:rStyle w:val="normaltextrun"/>
          <w:rFonts w:ascii="Times New Roman" w:eastAsia="Garamond,Times New Roman" w:hAnsi="Times New Roman" w:cs="Times New Roman"/>
          <w:color w:val="000000"/>
          <w:sz w:val="24"/>
          <w:szCs w:val="24"/>
          <w:shd w:val="clear" w:color="auto" w:fill="FFFFFF"/>
        </w:rPr>
        <w:t xml:space="preserve"> Diener 2011),</w:t>
      </w:r>
      <w:r w:rsidRPr="00880DA2">
        <w:rPr>
          <w:rStyle w:val="normaltextrun"/>
          <w:rFonts w:ascii="Times New Roman" w:eastAsia="Garamond,Times New Roman" w:hAnsi="Times New Roman" w:cs="Times New Roman"/>
          <w:color w:val="000000"/>
          <w:sz w:val="24"/>
          <w:szCs w:val="24"/>
          <w:shd w:val="clear" w:color="auto" w:fill="FFFFFF"/>
        </w:rPr>
        <w:t xml:space="preserve"> we provide </w:t>
      </w:r>
      <w:r w:rsidR="000E5AF0" w:rsidRPr="00880DA2">
        <w:rPr>
          <w:rStyle w:val="normaltextrun"/>
          <w:rFonts w:ascii="Times New Roman" w:eastAsia="Garamond,Times New Roman" w:hAnsi="Times New Roman" w:cs="Times New Roman"/>
          <w:color w:val="000000"/>
          <w:sz w:val="24"/>
          <w:szCs w:val="24"/>
          <w:shd w:val="clear" w:color="auto" w:fill="FFFFFF"/>
        </w:rPr>
        <w:t>a summary of Maslow’s</w:t>
      </w:r>
      <w:r w:rsidRPr="00880DA2">
        <w:rPr>
          <w:rStyle w:val="normaltextrun"/>
          <w:rFonts w:ascii="Times New Roman" w:eastAsia="Garamond,Times New Roman" w:hAnsi="Times New Roman" w:cs="Times New Roman"/>
          <w:color w:val="000000"/>
          <w:sz w:val="24"/>
          <w:szCs w:val="24"/>
          <w:shd w:val="clear" w:color="auto" w:fill="FFFFFF"/>
        </w:rPr>
        <w:t xml:space="preserve"> original proposed theory.</w:t>
      </w:r>
    </w:p>
    <w:p w14:paraId="0D7113F2" w14:textId="1068D06A" w:rsidR="00672E44" w:rsidRPr="00880DA2" w:rsidRDefault="00F05FE4" w:rsidP="004E4A3C">
      <w:pPr>
        <w:spacing w:after="100" w:afterAutospacing="1" w:line="240" w:lineRule="auto"/>
        <w:rPr>
          <w:rStyle w:val="normaltextrun"/>
          <w:rFonts w:ascii="Times New Roman" w:eastAsia="Garamond" w:hAnsi="Times New Roman" w:cs="Times New Roman"/>
          <w:sz w:val="24"/>
          <w:szCs w:val="24"/>
        </w:rPr>
      </w:pPr>
      <w:r w:rsidRPr="00880DA2">
        <w:rPr>
          <w:rStyle w:val="normaltextrun"/>
          <w:rFonts w:ascii="Times New Roman" w:eastAsia="Garamond" w:hAnsi="Times New Roman" w:cs="Times New Roman"/>
          <w:sz w:val="24"/>
          <w:szCs w:val="24"/>
        </w:rPr>
        <w:t>According to Maslow’s theory, most people seek to fulfill n</w:t>
      </w:r>
      <w:r w:rsidR="00EF3B29">
        <w:rPr>
          <w:rStyle w:val="normaltextrun"/>
          <w:rFonts w:ascii="Times New Roman" w:eastAsia="Garamond" w:hAnsi="Times New Roman" w:cs="Times New Roman"/>
          <w:sz w:val="24"/>
          <w:szCs w:val="24"/>
        </w:rPr>
        <w:t>eeds in a particular order (Fig.</w:t>
      </w:r>
      <w:r w:rsidRPr="00880DA2">
        <w:rPr>
          <w:rStyle w:val="normaltextrun"/>
          <w:rFonts w:ascii="Times New Roman" w:eastAsia="Garamond" w:hAnsi="Times New Roman" w:cs="Times New Roman"/>
          <w:sz w:val="24"/>
          <w:szCs w:val="24"/>
        </w:rPr>
        <w:t xml:space="preserve"> 2), with the most urgent survival needs first, followed by less urgent needs that are important for one’s satisfaction and happiness. The model takes the form of a pyramid and begins with </w:t>
      </w:r>
      <w:r w:rsidRPr="00880DA2">
        <w:rPr>
          <w:rStyle w:val="normaltextrun"/>
          <w:rFonts w:ascii="Times New Roman" w:eastAsia="Garamond" w:hAnsi="Times New Roman" w:cs="Times New Roman"/>
          <w:i/>
          <w:iCs/>
          <w:sz w:val="24"/>
          <w:szCs w:val="24"/>
        </w:rPr>
        <w:t>physiological</w:t>
      </w:r>
      <w:r w:rsidRPr="00880DA2">
        <w:rPr>
          <w:rStyle w:val="normaltextrun"/>
          <w:rFonts w:ascii="Times New Roman" w:eastAsia="Garamond" w:hAnsi="Times New Roman" w:cs="Times New Roman"/>
          <w:sz w:val="24"/>
          <w:szCs w:val="24"/>
        </w:rPr>
        <w:t xml:space="preserve"> or survival needs that include</w:t>
      </w:r>
      <w:r w:rsidR="00672E44" w:rsidRPr="00880DA2">
        <w:rPr>
          <w:rStyle w:val="normaltextrun"/>
          <w:rFonts w:ascii="Times New Roman" w:eastAsia="Garamond" w:hAnsi="Times New Roman" w:cs="Times New Roman"/>
          <w:sz w:val="24"/>
          <w:szCs w:val="24"/>
        </w:rPr>
        <w:t xml:space="preserve"> things like</w:t>
      </w:r>
      <w:r w:rsidRPr="00880DA2">
        <w:rPr>
          <w:rStyle w:val="normaltextrun"/>
          <w:rFonts w:ascii="Times New Roman" w:eastAsia="Garamond" w:hAnsi="Times New Roman" w:cs="Times New Roman"/>
          <w:sz w:val="24"/>
          <w:szCs w:val="24"/>
        </w:rPr>
        <w:t xml:space="preserve"> food, water, air, and sleep. Once the physiological needs are met, people are motivated by </w:t>
      </w:r>
      <w:r w:rsidRPr="00880DA2">
        <w:rPr>
          <w:rStyle w:val="normaltextrun"/>
          <w:rFonts w:ascii="Times New Roman" w:eastAsia="Garamond" w:hAnsi="Times New Roman" w:cs="Times New Roman"/>
          <w:i/>
          <w:iCs/>
          <w:sz w:val="24"/>
          <w:szCs w:val="24"/>
        </w:rPr>
        <w:t>safety</w:t>
      </w:r>
      <w:r w:rsidRPr="00880DA2">
        <w:rPr>
          <w:rStyle w:val="normaltextrun"/>
          <w:rFonts w:ascii="Times New Roman" w:eastAsia="Garamond" w:hAnsi="Times New Roman" w:cs="Times New Roman"/>
          <w:sz w:val="24"/>
          <w:szCs w:val="24"/>
        </w:rPr>
        <w:t xml:space="preserve"> needs, such as security of the body, employment, resources, mortality, family, health and property. The third level is </w:t>
      </w:r>
      <w:r w:rsidRPr="00880DA2">
        <w:rPr>
          <w:rStyle w:val="normaltextrun"/>
          <w:rFonts w:ascii="Times New Roman" w:eastAsia="Garamond" w:hAnsi="Times New Roman" w:cs="Times New Roman"/>
          <w:i/>
          <w:iCs/>
          <w:sz w:val="24"/>
          <w:szCs w:val="24"/>
        </w:rPr>
        <w:t>love and belonging</w:t>
      </w:r>
      <w:r w:rsidRPr="00880DA2">
        <w:rPr>
          <w:rStyle w:val="normaltextrun"/>
          <w:rFonts w:ascii="Times New Roman" w:eastAsia="Garamond" w:hAnsi="Times New Roman" w:cs="Times New Roman"/>
          <w:sz w:val="24"/>
          <w:szCs w:val="24"/>
        </w:rPr>
        <w:t xml:space="preserve"> needs. If physiological and safety needs are met, people are motivated by their need for love and affection which could take the</w:t>
      </w:r>
      <w:r w:rsidR="00672E44" w:rsidRPr="00880DA2">
        <w:rPr>
          <w:rStyle w:val="normaltextrun"/>
          <w:rFonts w:ascii="Times New Roman" w:eastAsia="Garamond" w:hAnsi="Times New Roman" w:cs="Times New Roman"/>
          <w:sz w:val="24"/>
          <w:szCs w:val="24"/>
        </w:rPr>
        <w:t xml:space="preserve"> form of family, friends, intimate relationships</w:t>
      </w:r>
      <w:r w:rsidRPr="00880DA2">
        <w:rPr>
          <w:rStyle w:val="normaltextrun"/>
          <w:rFonts w:ascii="Times New Roman" w:eastAsia="Garamond" w:hAnsi="Times New Roman" w:cs="Times New Roman"/>
          <w:sz w:val="24"/>
          <w:szCs w:val="24"/>
        </w:rPr>
        <w:t xml:space="preserve"> and/or belonging to a club or group. Next is </w:t>
      </w:r>
      <w:r w:rsidRPr="00880DA2">
        <w:rPr>
          <w:rStyle w:val="normaltextrun"/>
          <w:rFonts w:ascii="Times New Roman" w:eastAsia="Garamond" w:hAnsi="Times New Roman" w:cs="Times New Roman"/>
          <w:i/>
          <w:iCs/>
          <w:sz w:val="24"/>
          <w:szCs w:val="24"/>
        </w:rPr>
        <w:t>esteem</w:t>
      </w:r>
      <w:r w:rsidRPr="00880DA2">
        <w:rPr>
          <w:rStyle w:val="normaltextrun"/>
          <w:rFonts w:ascii="Times New Roman" w:eastAsia="Garamond" w:hAnsi="Times New Roman" w:cs="Times New Roman"/>
          <w:sz w:val="24"/>
          <w:szCs w:val="24"/>
        </w:rPr>
        <w:t xml:space="preserve"> needs, which is a desire for a high evaluation of themselves, for self-respect or self-esteem that is usually achieved through achievement and respect from others. The last and final tier is the need for </w:t>
      </w:r>
      <w:r w:rsidRPr="00880DA2">
        <w:rPr>
          <w:rStyle w:val="normaltextrun"/>
          <w:rFonts w:ascii="Times New Roman" w:eastAsia="Garamond" w:hAnsi="Times New Roman" w:cs="Times New Roman"/>
          <w:i/>
          <w:iCs/>
          <w:sz w:val="24"/>
          <w:szCs w:val="24"/>
        </w:rPr>
        <w:t>self-actualization</w:t>
      </w:r>
      <w:r w:rsidRPr="00880DA2">
        <w:rPr>
          <w:rStyle w:val="normaltextrun"/>
          <w:rFonts w:ascii="Times New Roman" w:eastAsia="Garamond" w:hAnsi="Times New Roman" w:cs="Times New Roman"/>
          <w:sz w:val="24"/>
          <w:szCs w:val="24"/>
        </w:rPr>
        <w:t xml:space="preserve">, which few people will actually achieve. Self-actualization is analogous to self-fulfillment or becoming everything that one is capable of becoming. Maslow gives the example of how a musician must make music, and an artist must paint to be truly fulfilled and happy in life. Self-actualization only occurs in people are satisfied by all other needs that come lower in the pyramid. </w:t>
      </w:r>
    </w:p>
    <w:p w14:paraId="2CBAC65F" w14:textId="2B1CAE2D" w:rsidR="00F05FE4" w:rsidRPr="00880DA2" w:rsidRDefault="00F05FE4" w:rsidP="004E4A3C">
      <w:pPr>
        <w:spacing w:after="100" w:afterAutospacing="1" w:line="240" w:lineRule="auto"/>
        <w:rPr>
          <w:rStyle w:val="normaltextrun"/>
          <w:rFonts w:ascii="Times New Roman" w:hAnsi="Times New Roman" w:cs="Times New Roman"/>
          <w:bCs/>
          <w:color w:val="000000"/>
          <w:sz w:val="24"/>
          <w:szCs w:val="24"/>
          <w:shd w:val="clear" w:color="auto" w:fill="FFFFFF"/>
        </w:rPr>
      </w:pPr>
      <w:r w:rsidRPr="00880DA2">
        <w:rPr>
          <w:rStyle w:val="normaltextrun"/>
          <w:rFonts w:ascii="Times New Roman" w:eastAsia="Garamond,Times New Roman" w:hAnsi="Times New Roman" w:cs="Times New Roman"/>
          <w:color w:val="000000"/>
          <w:sz w:val="24"/>
          <w:szCs w:val="24"/>
          <w:shd w:val="clear" w:color="auto" w:fill="FFFFFF"/>
        </w:rPr>
        <w:t xml:space="preserve">Moreover, </w:t>
      </w:r>
      <w:r w:rsidR="00672E44" w:rsidRPr="00880DA2">
        <w:rPr>
          <w:rStyle w:val="normaltextrun"/>
          <w:rFonts w:ascii="Times New Roman" w:eastAsia="Garamond,Times New Roman" w:hAnsi="Times New Roman" w:cs="Times New Roman"/>
          <w:color w:val="000000"/>
          <w:sz w:val="24"/>
          <w:szCs w:val="24"/>
          <w:shd w:val="clear" w:color="auto" w:fill="FFFFFF"/>
        </w:rPr>
        <w:t xml:space="preserve">Maslow explains that </w:t>
      </w:r>
      <w:r w:rsidRPr="00880DA2">
        <w:rPr>
          <w:rStyle w:val="normaltextrun"/>
          <w:rFonts w:ascii="Times New Roman" w:eastAsia="Garamond,Times New Roman" w:hAnsi="Times New Roman" w:cs="Times New Roman"/>
          <w:color w:val="000000"/>
          <w:sz w:val="24"/>
          <w:szCs w:val="24"/>
          <w:shd w:val="clear" w:color="auto" w:fill="FFFFFF"/>
        </w:rPr>
        <w:t xml:space="preserve">there are preconditions for basic need satisfactions </w:t>
      </w:r>
      <w:r w:rsidR="00672E44" w:rsidRPr="00880DA2">
        <w:rPr>
          <w:rStyle w:val="normaltextrun"/>
          <w:rFonts w:ascii="Times New Roman" w:eastAsia="Garamond,Times New Roman" w:hAnsi="Times New Roman" w:cs="Times New Roman"/>
          <w:color w:val="000000"/>
          <w:sz w:val="24"/>
          <w:szCs w:val="24"/>
          <w:shd w:val="clear" w:color="auto" w:fill="FFFFFF"/>
        </w:rPr>
        <w:t xml:space="preserve">at each level </w:t>
      </w:r>
      <w:r w:rsidRPr="00880DA2">
        <w:rPr>
          <w:rStyle w:val="normaltextrun"/>
          <w:rFonts w:ascii="Times New Roman" w:eastAsia="Garamond,Times New Roman" w:hAnsi="Times New Roman" w:cs="Times New Roman"/>
          <w:color w:val="000000"/>
          <w:sz w:val="24"/>
          <w:szCs w:val="24"/>
          <w:shd w:val="clear" w:color="auto" w:fill="FFFFFF"/>
        </w:rPr>
        <w:t>that include things like freedom to express one’s self, freedom to seek information, freedom to act without harm, as well as justice, orde</w:t>
      </w:r>
      <w:r w:rsidR="00672E44" w:rsidRPr="00880DA2">
        <w:rPr>
          <w:rStyle w:val="normaltextrun"/>
          <w:rFonts w:ascii="Times New Roman" w:eastAsia="Garamond,Times New Roman" w:hAnsi="Times New Roman" w:cs="Times New Roman"/>
          <w:color w:val="000000"/>
          <w:sz w:val="24"/>
          <w:szCs w:val="24"/>
          <w:shd w:val="clear" w:color="auto" w:fill="FFFFFF"/>
        </w:rPr>
        <w:t>r in the community and fairness. These preconditions</w:t>
      </w:r>
      <w:r w:rsidRPr="00880DA2">
        <w:rPr>
          <w:rStyle w:val="normaltextrun"/>
          <w:rFonts w:ascii="Times New Roman" w:eastAsia="Garamond,Times New Roman" w:hAnsi="Times New Roman" w:cs="Times New Roman"/>
          <w:color w:val="000000"/>
          <w:sz w:val="24"/>
          <w:szCs w:val="24"/>
          <w:shd w:val="clear" w:color="auto" w:fill="FFFFFF"/>
        </w:rPr>
        <w:t xml:space="preserve"> </w:t>
      </w:r>
      <w:r w:rsidRPr="006A6B07">
        <w:rPr>
          <w:rStyle w:val="normaltextrun"/>
          <w:rFonts w:ascii="Times New Roman" w:eastAsia="Garamond,Times New Roman" w:hAnsi="Times New Roman" w:cs="Times New Roman"/>
          <w:color w:val="000000"/>
          <w:sz w:val="24"/>
          <w:szCs w:val="24"/>
          <w:shd w:val="clear" w:color="auto" w:fill="FFFFFF"/>
        </w:rPr>
        <w:t>are not considered ends in themselves but important for achieving basic satisfactions (Maslow, 1943). According to Maslow, the higher needs on the pyramid require more preconditions, or better external</w:t>
      </w:r>
      <w:r w:rsidRPr="00880DA2">
        <w:rPr>
          <w:rStyle w:val="normaltextrun"/>
          <w:rFonts w:ascii="Times New Roman" w:eastAsia="Garamond,Times New Roman" w:hAnsi="Times New Roman" w:cs="Times New Roman"/>
          <w:color w:val="000000"/>
          <w:sz w:val="24"/>
          <w:szCs w:val="24"/>
          <w:shd w:val="clear" w:color="auto" w:fill="FFFFFF"/>
        </w:rPr>
        <w:t xml:space="preserve"> conditions to achieve, whereas the lower needs are more tangible, localized, and limited. Also, the pursuit of higher needs tends to produce desirable social outcomes than needs lower in the hierarchy</w:t>
      </w:r>
      <w:r w:rsidR="00672E44" w:rsidRPr="00880DA2">
        <w:rPr>
          <w:rStyle w:val="normaltextrun"/>
          <w:rFonts w:ascii="Times New Roman" w:eastAsia="Garamond,Times New Roman" w:hAnsi="Times New Roman" w:cs="Times New Roman"/>
          <w:color w:val="000000"/>
          <w:sz w:val="24"/>
          <w:szCs w:val="24"/>
          <w:shd w:val="clear" w:color="auto" w:fill="FFFFFF"/>
        </w:rPr>
        <w:t xml:space="preserve"> (ibid)</w:t>
      </w:r>
      <w:r w:rsidRPr="00880DA2">
        <w:rPr>
          <w:rStyle w:val="normaltextrun"/>
          <w:rFonts w:ascii="Times New Roman" w:eastAsia="Garamond,Times New Roman" w:hAnsi="Times New Roman" w:cs="Times New Roman"/>
          <w:color w:val="000000"/>
          <w:sz w:val="24"/>
          <w:szCs w:val="24"/>
          <w:shd w:val="clear" w:color="auto" w:fill="FFFFFF"/>
        </w:rPr>
        <w:t>.</w:t>
      </w:r>
    </w:p>
    <w:p w14:paraId="1458EE7A" w14:textId="22701B5A" w:rsidR="004E4A3C" w:rsidRPr="00C7517B" w:rsidRDefault="00C7517B" w:rsidP="00FD76B4">
      <w:pPr>
        <w:pStyle w:val="Caption"/>
        <w:rPr>
          <w:rFonts w:ascii="Times New Roman" w:hAnsi="Times New Roman" w:cs="Times New Roman"/>
          <w:i w:val="0"/>
          <w:sz w:val="24"/>
          <w:szCs w:val="24"/>
        </w:rPr>
      </w:pPr>
      <w:r w:rsidRPr="00C7517B">
        <w:rPr>
          <w:rFonts w:ascii="Times New Roman" w:hAnsi="Times New Roman" w:cs="Times New Roman"/>
          <w:b/>
          <w:i w:val="0"/>
          <w:color w:val="auto"/>
          <w:sz w:val="24"/>
          <w:szCs w:val="24"/>
        </w:rPr>
        <w:t>Fig.</w:t>
      </w:r>
      <w:r w:rsidR="00144BFC" w:rsidRPr="00C7517B">
        <w:rPr>
          <w:rFonts w:ascii="Times New Roman" w:hAnsi="Times New Roman" w:cs="Times New Roman"/>
          <w:b/>
          <w:i w:val="0"/>
          <w:color w:val="auto"/>
          <w:sz w:val="24"/>
          <w:szCs w:val="24"/>
        </w:rPr>
        <w:t xml:space="preserve"> </w:t>
      </w:r>
      <w:r w:rsidR="00144BFC" w:rsidRPr="00C7517B">
        <w:rPr>
          <w:rFonts w:ascii="Times New Roman" w:hAnsi="Times New Roman" w:cs="Times New Roman"/>
          <w:b/>
          <w:i w:val="0"/>
          <w:color w:val="auto"/>
          <w:sz w:val="24"/>
          <w:szCs w:val="24"/>
        </w:rPr>
        <w:fldChar w:fldCharType="begin"/>
      </w:r>
      <w:r w:rsidR="00144BFC" w:rsidRPr="00C7517B">
        <w:rPr>
          <w:rFonts w:ascii="Times New Roman" w:hAnsi="Times New Roman" w:cs="Times New Roman"/>
          <w:b/>
          <w:i w:val="0"/>
          <w:color w:val="auto"/>
          <w:sz w:val="24"/>
          <w:szCs w:val="24"/>
        </w:rPr>
        <w:instrText xml:space="preserve"> SEQ Figure \* ARABIC </w:instrText>
      </w:r>
      <w:r w:rsidR="00144BFC" w:rsidRPr="00C7517B">
        <w:rPr>
          <w:rFonts w:ascii="Times New Roman" w:hAnsi="Times New Roman" w:cs="Times New Roman"/>
          <w:b/>
          <w:i w:val="0"/>
          <w:color w:val="auto"/>
          <w:sz w:val="24"/>
          <w:szCs w:val="24"/>
        </w:rPr>
        <w:fldChar w:fldCharType="separate"/>
      </w:r>
      <w:r w:rsidR="003F0DA3" w:rsidRPr="00C7517B">
        <w:rPr>
          <w:rFonts w:ascii="Times New Roman" w:hAnsi="Times New Roman" w:cs="Times New Roman"/>
          <w:b/>
          <w:i w:val="0"/>
          <w:noProof/>
          <w:color w:val="auto"/>
          <w:sz w:val="24"/>
          <w:szCs w:val="24"/>
        </w:rPr>
        <w:t>2</w:t>
      </w:r>
      <w:r w:rsidR="00144BFC" w:rsidRPr="00C7517B">
        <w:rPr>
          <w:rFonts w:ascii="Times New Roman" w:hAnsi="Times New Roman" w:cs="Times New Roman"/>
          <w:b/>
          <w:i w:val="0"/>
          <w:color w:val="auto"/>
          <w:sz w:val="24"/>
          <w:szCs w:val="24"/>
        </w:rPr>
        <w:fldChar w:fldCharType="end"/>
      </w:r>
      <w:r w:rsidR="004451CA" w:rsidRPr="00C7517B">
        <w:rPr>
          <w:rFonts w:ascii="Times New Roman" w:hAnsi="Times New Roman" w:cs="Times New Roman"/>
          <w:i w:val="0"/>
          <w:color w:val="auto"/>
          <w:sz w:val="24"/>
          <w:szCs w:val="24"/>
        </w:rPr>
        <w:t xml:space="preserve"> </w:t>
      </w:r>
      <w:r w:rsidR="00144BFC" w:rsidRPr="00C7517B">
        <w:rPr>
          <w:rFonts w:ascii="Times New Roman" w:hAnsi="Times New Roman" w:cs="Times New Roman"/>
          <w:i w:val="0"/>
          <w:color w:val="auto"/>
          <w:sz w:val="24"/>
          <w:szCs w:val="24"/>
        </w:rPr>
        <w:t>Maslow’s Hierarchy of Human Needs (1943)</w:t>
      </w:r>
      <w:r w:rsidR="004E4A3C" w:rsidRPr="00C7517B">
        <w:rPr>
          <w:rFonts w:ascii="Times New Roman" w:hAnsi="Times New Roman" w:cs="Times New Roman"/>
          <w:i w:val="0"/>
          <w:sz w:val="24"/>
          <w:szCs w:val="24"/>
        </w:rPr>
        <w:tab/>
      </w:r>
    </w:p>
    <w:p w14:paraId="40C4A177" w14:textId="5980749D" w:rsidR="00F05FE4" w:rsidRPr="00880DA2" w:rsidRDefault="00F05FE4" w:rsidP="00F05FE4">
      <w:pPr>
        <w:spacing w:after="100" w:afterAutospacing="1" w:line="240" w:lineRule="auto"/>
        <w:rPr>
          <w:rFonts w:ascii="Times New Roman" w:hAnsi="Times New Roman" w:cs="Times New Roman"/>
          <w:sz w:val="24"/>
          <w:szCs w:val="24"/>
        </w:rPr>
      </w:pPr>
      <w:r w:rsidRPr="00880DA2">
        <w:rPr>
          <w:rStyle w:val="normaltextrun"/>
          <w:rFonts w:ascii="Times New Roman" w:eastAsia="Garamond" w:hAnsi="Times New Roman" w:cs="Times New Roman"/>
          <w:sz w:val="24"/>
          <w:szCs w:val="24"/>
        </w:rPr>
        <w:lastRenderedPageBreak/>
        <w:t xml:space="preserve">Maslow’s hierarchy has resonated across many disciplines, from psychology, to education, business, engineering, and technology because it organizes a very complex topic into a cognitively appealing and intuitive model. Its popularity stems from the model’s relative simplicity and hierarchical nature </w:t>
      </w:r>
      <w:r w:rsidRPr="006A6B07">
        <w:rPr>
          <w:rStyle w:val="normaltextrun"/>
          <w:rFonts w:ascii="Times New Roman" w:eastAsia="Garamond" w:hAnsi="Times New Roman" w:cs="Times New Roman"/>
          <w:sz w:val="24"/>
          <w:szCs w:val="24"/>
        </w:rPr>
        <w:t xml:space="preserve">which allows for more practical application, yet these characteristics are also heavily criticized. </w:t>
      </w:r>
      <w:r w:rsidRPr="006A6B07">
        <w:rPr>
          <w:rFonts w:ascii="Times New Roman" w:eastAsia="Garamond" w:hAnsi="Times New Roman" w:cs="Times New Roman"/>
          <w:noProof/>
          <w:sz w:val="24"/>
          <w:szCs w:val="24"/>
        </w:rPr>
        <w:t>Alkire (2002) argue</w:t>
      </w:r>
      <w:r w:rsidRPr="00880DA2">
        <w:rPr>
          <w:rFonts w:ascii="Times New Roman" w:eastAsia="Garamond" w:hAnsi="Times New Roman" w:cs="Times New Roman"/>
          <w:noProof/>
          <w:sz w:val="24"/>
          <w:szCs w:val="24"/>
        </w:rPr>
        <w:t xml:space="preserve"> that dimensions of human development should be</w:t>
      </w:r>
      <w:r w:rsidRPr="00880DA2">
        <w:rPr>
          <w:rFonts w:ascii="Times New Roman" w:eastAsia="Garamond" w:hAnsi="Times New Roman" w:cs="Times New Roman"/>
          <w:i/>
          <w:iCs/>
          <w:noProof/>
          <w:sz w:val="24"/>
          <w:szCs w:val="24"/>
        </w:rPr>
        <w:t xml:space="preserve"> nonhierarchical</w:t>
      </w:r>
      <w:r w:rsidRPr="00880DA2">
        <w:rPr>
          <w:rFonts w:ascii="Times New Roman" w:eastAsia="Garamond" w:hAnsi="Times New Roman" w:cs="Times New Roman"/>
          <w:noProof/>
          <w:sz w:val="24"/>
          <w:szCs w:val="24"/>
        </w:rPr>
        <w:t xml:space="preserve"> because what seems most important to an individual will change over time, depending on the situation and context. Others contend that people are capable of higher order needs such as love and belonging, even if their basic psyciological needs are unmet.</w:t>
      </w:r>
      <w:r w:rsidRPr="00880DA2">
        <w:rPr>
          <w:rFonts w:ascii="Times New Roman" w:eastAsia="Garamond" w:hAnsi="Times New Roman" w:cs="Times New Roman"/>
          <w:b/>
          <w:bCs/>
          <w:noProof/>
          <w:sz w:val="24"/>
          <w:szCs w:val="24"/>
        </w:rPr>
        <w:t xml:space="preserve"> </w:t>
      </w:r>
    </w:p>
    <w:p w14:paraId="4C2DB98B" w14:textId="5C2DE376" w:rsidR="009117C2" w:rsidRPr="00880DA2" w:rsidRDefault="00F05FE4" w:rsidP="00F05FE4">
      <w:pPr>
        <w:spacing w:after="100" w:afterAutospacing="1" w:line="240" w:lineRule="auto"/>
        <w:rPr>
          <w:rStyle w:val="normaltextrun"/>
          <w:rFonts w:ascii="Times New Roman" w:eastAsia="Garamond,Times New Roman" w:hAnsi="Times New Roman" w:cs="Times New Roman"/>
          <w:color w:val="000000"/>
          <w:sz w:val="24"/>
          <w:szCs w:val="24"/>
          <w:shd w:val="clear" w:color="auto" w:fill="FFFFFF"/>
        </w:rPr>
      </w:pPr>
      <w:r w:rsidRPr="00880DA2">
        <w:rPr>
          <w:rFonts w:ascii="Times New Roman" w:eastAsia="Garamond" w:hAnsi="Times New Roman" w:cs="Times New Roman"/>
          <w:noProof/>
          <w:sz w:val="24"/>
          <w:szCs w:val="24"/>
        </w:rPr>
        <w:t>Nevertheless,</w:t>
      </w:r>
      <w:r w:rsidRPr="00880DA2">
        <w:rPr>
          <w:rFonts w:ascii="Times New Roman" w:hAnsi="Times New Roman" w:cs="Times New Roman"/>
          <w:noProof/>
          <w:sz w:val="24"/>
          <w:szCs w:val="24"/>
        </w:rPr>
        <w:t xml:space="preserve"> </w:t>
      </w:r>
      <w:r w:rsidRPr="00880DA2">
        <w:rPr>
          <w:rStyle w:val="normaltextrun"/>
          <w:rFonts w:ascii="Times New Roman" w:eastAsia="Garamond,Times New Roman" w:hAnsi="Times New Roman" w:cs="Times New Roman"/>
          <w:color w:val="000000"/>
          <w:sz w:val="24"/>
          <w:szCs w:val="24"/>
          <w:shd w:val="clear" w:color="auto" w:fill="FFFFFF"/>
        </w:rPr>
        <w:t>Maslow acknowledges that his hierarchy has a degree of fixity, in that some people will be motivated by needs in a different order, such as an innately creative person whose drive for creativeness is more important than say love and belonging. He also discusses how the hierarchy does not usually occur in a step-wise fashion as the pyramid implies. He says a more realistic description of the hierarchy is decreasing percentages of satisfaction as one moves up the pyramid</w:t>
      </w:r>
      <w:r w:rsidR="00050A9A" w:rsidRPr="00880DA2">
        <w:rPr>
          <w:rStyle w:val="normaltextrun"/>
          <w:rFonts w:ascii="Times New Roman" w:eastAsia="Garamond,Times New Roman" w:hAnsi="Times New Roman" w:cs="Times New Roman"/>
          <w:color w:val="000000"/>
          <w:sz w:val="24"/>
          <w:szCs w:val="24"/>
          <w:shd w:val="clear" w:color="auto" w:fill="FFFFFF"/>
        </w:rPr>
        <w:t xml:space="preserve"> (Maslow 1943)</w:t>
      </w:r>
      <w:r w:rsidRPr="00880DA2">
        <w:rPr>
          <w:rStyle w:val="normaltextrun"/>
          <w:rFonts w:ascii="Times New Roman" w:eastAsia="Garamond,Times New Roman" w:hAnsi="Times New Roman" w:cs="Times New Roman"/>
          <w:color w:val="000000"/>
          <w:sz w:val="24"/>
          <w:szCs w:val="24"/>
          <w:shd w:val="clear" w:color="auto" w:fill="FFFFFF"/>
        </w:rPr>
        <w:t xml:space="preserve">. For example an average person might have 75% of their physiological needs met,  60% of their safety needs, 50% of love and belonging needs, 35% of their esteem needs and maybe only 5% of their self-actualization needs. </w:t>
      </w:r>
      <w:r w:rsidR="004F2844" w:rsidRPr="00880DA2">
        <w:rPr>
          <w:rStyle w:val="normaltextrun"/>
          <w:rFonts w:ascii="Times New Roman" w:eastAsia="Garamond,Times New Roman" w:hAnsi="Times New Roman" w:cs="Times New Roman"/>
          <w:color w:val="000000"/>
          <w:sz w:val="24"/>
          <w:szCs w:val="24"/>
          <w:shd w:val="clear" w:color="auto" w:fill="FFFFFF"/>
        </w:rPr>
        <w:t xml:space="preserve">According to Maslow </w:t>
      </w:r>
      <w:r w:rsidR="004F2844" w:rsidRPr="006A6B07">
        <w:rPr>
          <w:rStyle w:val="normaltextrun"/>
          <w:rFonts w:ascii="Times New Roman" w:eastAsia="Garamond,Times New Roman" w:hAnsi="Times New Roman" w:cs="Times New Roman"/>
          <w:color w:val="000000"/>
          <w:sz w:val="24"/>
          <w:szCs w:val="24"/>
          <w:shd w:val="clear" w:color="auto" w:fill="FFFFFF"/>
        </w:rPr>
        <w:t>(1954)</w:t>
      </w:r>
      <w:r w:rsidR="00DB724A" w:rsidRPr="006A6B07">
        <w:rPr>
          <w:rStyle w:val="normaltextrun"/>
          <w:rFonts w:ascii="Times New Roman" w:eastAsia="Garamond,Times New Roman" w:hAnsi="Times New Roman" w:cs="Times New Roman"/>
          <w:color w:val="000000"/>
          <w:sz w:val="24"/>
          <w:szCs w:val="24"/>
          <w:shd w:val="clear" w:color="auto" w:fill="FFFFFF"/>
        </w:rPr>
        <w:t>, human</w:t>
      </w:r>
      <w:r w:rsidR="00DB724A" w:rsidRPr="00880DA2">
        <w:rPr>
          <w:rStyle w:val="normaltextrun"/>
          <w:rFonts w:ascii="Times New Roman" w:eastAsia="Garamond,Times New Roman" w:hAnsi="Times New Roman" w:cs="Times New Roman"/>
          <w:color w:val="000000"/>
          <w:sz w:val="24"/>
          <w:szCs w:val="24"/>
          <w:shd w:val="clear" w:color="auto" w:fill="FFFFFF"/>
        </w:rPr>
        <w:t xml:space="preserve"> psychological needs are like vita</w:t>
      </w:r>
      <w:r w:rsidR="00EC4FD2" w:rsidRPr="00880DA2">
        <w:rPr>
          <w:rStyle w:val="normaltextrun"/>
          <w:rFonts w:ascii="Times New Roman" w:eastAsia="Garamond,Times New Roman" w:hAnsi="Times New Roman" w:cs="Times New Roman"/>
          <w:color w:val="000000"/>
          <w:sz w:val="24"/>
          <w:szCs w:val="24"/>
          <w:shd w:val="clear" w:color="auto" w:fill="FFFFFF"/>
        </w:rPr>
        <w:t xml:space="preserve">mins: </w:t>
      </w:r>
      <w:r w:rsidR="00DB724A" w:rsidRPr="00880DA2">
        <w:rPr>
          <w:rStyle w:val="normaltextrun"/>
          <w:rFonts w:ascii="Times New Roman" w:eastAsia="Garamond,Times New Roman" w:hAnsi="Times New Roman" w:cs="Times New Roman"/>
          <w:color w:val="000000"/>
          <w:sz w:val="24"/>
          <w:szCs w:val="24"/>
          <w:shd w:val="clear" w:color="auto" w:fill="FFFFFF"/>
        </w:rPr>
        <w:t>having one vitamin does not reduce the need for other vitamins</w:t>
      </w:r>
      <w:r w:rsidR="00EC4FD2" w:rsidRPr="00880DA2">
        <w:rPr>
          <w:rStyle w:val="normaltextrun"/>
          <w:rFonts w:ascii="Times New Roman" w:eastAsia="Garamond,Times New Roman" w:hAnsi="Times New Roman" w:cs="Times New Roman"/>
          <w:color w:val="000000"/>
          <w:sz w:val="24"/>
          <w:szCs w:val="24"/>
          <w:shd w:val="clear" w:color="auto" w:fill="FFFFFF"/>
        </w:rPr>
        <w:t>,</w:t>
      </w:r>
      <w:r w:rsidR="00DB724A" w:rsidRPr="00880DA2">
        <w:rPr>
          <w:rStyle w:val="normaltextrun"/>
          <w:rFonts w:ascii="Times New Roman" w:eastAsia="Garamond,Times New Roman" w:hAnsi="Times New Roman" w:cs="Times New Roman"/>
          <w:color w:val="000000"/>
          <w:sz w:val="24"/>
          <w:szCs w:val="24"/>
          <w:shd w:val="clear" w:color="auto" w:fill="FFFFFF"/>
        </w:rPr>
        <w:t xml:space="preserve"> just as all of our needs are individually required and contribute synergistically to our well-being. </w:t>
      </w:r>
      <w:r w:rsidR="004F2844" w:rsidRPr="00880DA2">
        <w:rPr>
          <w:rStyle w:val="normaltextrun"/>
          <w:rFonts w:ascii="Times New Roman" w:eastAsia="Garamond,Times New Roman" w:hAnsi="Times New Roman" w:cs="Times New Roman"/>
          <w:color w:val="000000"/>
          <w:sz w:val="24"/>
          <w:szCs w:val="24"/>
          <w:shd w:val="clear" w:color="auto" w:fill="FFFFFF"/>
        </w:rPr>
        <w:t xml:space="preserve"> </w:t>
      </w:r>
      <w:r w:rsidR="00CF7724" w:rsidRPr="00880DA2">
        <w:rPr>
          <w:rStyle w:val="normaltextrun"/>
          <w:rFonts w:ascii="Times New Roman" w:eastAsia="Garamond,Times New Roman" w:hAnsi="Times New Roman" w:cs="Times New Roman"/>
          <w:color w:val="000000"/>
          <w:sz w:val="24"/>
          <w:szCs w:val="24"/>
          <w:shd w:val="clear" w:color="auto" w:fill="FFFFFF"/>
        </w:rPr>
        <w:t xml:space="preserve">That is, just because we have water does not in any way help us fulfill our need for food, or shelter, or love, or esteem. What the theory tells us, however, is that having our most fundamental needs allows people to focus on achieving higher order needs. </w:t>
      </w:r>
      <w:r w:rsidRPr="00880DA2">
        <w:rPr>
          <w:rStyle w:val="normaltextrun"/>
          <w:rFonts w:ascii="Times New Roman" w:eastAsia="Garamond,Times New Roman" w:hAnsi="Times New Roman" w:cs="Times New Roman"/>
          <w:color w:val="000000"/>
          <w:sz w:val="24"/>
          <w:szCs w:val="24"/>
          <w:shd w:val="clear" w:color="auto" w:fill="FFFFFF"/>
        </w:rPr>
        <w:t xml:space="preserve">Maslow also claims that relative to superficial and conscious desires that are impacted by one’s culture, the basic needs represented in his theory of motivation are more universal and common among all </w:t>
      </w:r>
      <w:r w:rsidRPr="00D53BDB">
        <w:rPr>
          <w:rStyle w:val="normaltextrun"/>
          <w:rFonts w:ascii="Times New Roman" w:eastAsia="Garamond,Times New Roman" w:hAnsi="Times New Roman" w:cs="Times New Roman"/>
          <w:color w:val="000000"/>
          <w:sz w:val="24"/>
          <w:szCs w:val="24"/>
          <w:shd w:val="clear" w:color="auto" w:fill="FFFFFF"/>
        </w:rPr>
        <w:t xml:space="preserve">humans. </w:t>
      </w:r>
      <w:r w:rsidR="008C330E" w:rsidRPr="00D53BDB">
        <w:rPr>
          <w:rStyle w:val="normaltextrun"/>
          <w:rFonts w:ascii="Times New Roman" w:eastAsia="Garamond,Times New Roman" w:hAnsi="Times New Roman" w:cs="Times New Roman"/>
          <w:color w:val="000000"/>
          <w:sz w:val="24"/>
          <w:szCs w:val="24"/>
          <w:shd w:val="clear" w:color="auto" w:fill="FFFFFF"/>
        </w:rPr>
        <w:t>The extent to which Maslow’s theory holds across countries and cultures remains elusive, but a relatively recent study across 123 countries by Tay and Diener (2011) provides empirical evi</w:t>
      </w:r>
      <w:r w:rsidR="006C04B3" w:rsidRPr="00D53BDB">
        <w:rPr>
          <w:rStyle w:val="normaltextrun"/>
          <w:rFonts w:ascii="Times New Roman" w:eastAsia="Garamond,Times New Roman" w:hAnsi="Times New Roman" w:cs="Times New Roman"/>
          <w:color w:val="000000"/>
          <w:sz w:val="24"/>
          <w:szCs w:val="24"/>
          <w:shd w:val="clear" w:color="auto" w:fill="FFFFFF"/>
        </w:rPr>
        <w:t xml:space="preserve">dence to support the notion that </w:t>
      </w:r>
      <w:r w:rsidR="00D53BDB" w:rsidRPr="00D53BDB">
        <w:rPr>
          <w:rStyle w:val="normaltextrun"/>
          <w:rFonts w:ascii="Times New Roman" w:eastAsia="Garamond,Times New Roman" w:hAnsi="Times New Roman" w:cs="Times New Roman"/>
          <w:color w:val="000000"/>
          <w:sz w:val="24"/>
          <w:szCs w:val="24"/>
          <w:shd w:val="clear" w:color="auto" w:fill="FFFFFF"/>
        </w:rPr>
        <w:t>there</w:t>
      </w:r>
      <w:r w:rsidR="00D53BDB">
        <w:rPr>
          <w:rStyle w:val="normaltextrun"/>
          <w:rFonts w:ascii="Times New Roman" w:eastAsia="Garamond,Times New Roman" w:hAnsi="Times New Roman" w:cs="Times New Roman"/>
          <w:color w:val="000000"/>
          <w:sz w:val="24"/>
          <w:szCs w:val="24"/>
          <w:shd w:val="clear" w:color="auto" w:fill="FFFFFF"/>
        </w:rPr>
        <w:t xml:space="preserve"> is a tendency, although not a strong one, to fulfill needs in a specific order. The study suggests that societal conditions play an important role in determining the order of need fulfillment; The lower hierarchical needs in particular, like basic and safety needs had stronger correlations with country wide results when compared with psycho-social needs, like love and esteem, that are mo</w:t>
      </w:r>
      <w:r w:rsidR="00C30F72">
        <w:rPr>
          <w:rStyle w:val="normaltextrun"/>
          <w:rFonts w:ascii="Times New Roman" w:eastAsia="Garamond,Times New Roman" w:hAnsi="Times New Roman" w:cs="Times New Roman"/>
          <w:color w:val="000000"/>
          <w:sz w:val="24"/>
          <w:szCs w:val="24"/>
          <w:shd w:val="clear" w:color="auto" w:fill="FFFFFF"/>
        </w:rPr>
        <w:t xml:space="preserve">re unique to each individual. </w:t>
      </w:r>
    </w:p>
    <w:p w14:paraId="51167131" w14:textId="248692AC" w:rsidR="009117C2" w:rsidRPr="00880DA2" w:rsidRDefault="00F05FE4" w:rsidP="001D40EE">
      <w:pPr>
        <w:rPr>
          <w:rStyle w:val="normaltextrun"/>
          <w:rFonts w:ascii="Times New Roman" w:eastAsia="Garamond,Times New Roman" w:hAnsi="Times New Roman" w:cs="Times New Roman"/>
          <w:color w:val="000000"/>
          <w:sz w:val="24"/>
          <w:szCs w:val="24"/>
          <w:shd w:val="clear" w:color="auto" w:fill="FFFFFF"/>
        </w:rPr>
      </w:pPr>
      <w:r w:rsidRPr="00880DA2">
        <w:rPr>
          <w:rStyle w:val="normaltextrun"/>
          <w:rFonts w:ascii="Times New Roman" w:eastAsia="Garamond,Times New Roman" w:hAnsi="Times New Roman" w:cs="Times New Roman"/>
          <w:color w:val="000000"/>
          <w:sz w:val="24"/>
          <w:szCs w:val="24"/>
          <w:shd w:val="clear" w:color="auto" w:fill="FFFFFF"/>
        </w:rPr>
        <w:t xml:space="preserve">Although the approaches are fundamentally different, the CA listing the minimal beings and doings that a just government should offer its citizens and Maslow’s ordering of needs that motivate people’s behavior, both conceptions of human well-being tend to recognize the multi-dimensional nature of what most people value in life. The two approaches can be integrated by conceptualizing Nussbaum's list of capabilities as </w:t>
      </w:r>
      <w:r w:rsidR="00C30F72">
        <w:rPr>
          <w:rStyle w:val="normaltextrun"/>
          <w:rFonts w:ascii="Times New Roman" w:eastAsia="Garamond,Times New Roman" w:hAnsi="Times New Roman" w:cs="Times New Roman"/>
          <w:color w:val="000000"/>
          <w:sz w:val="24"/>
          <w:szCs w:val="24"/>
          <w:shd w:val="clear" w:color="auto" w:fill="FFFFFF"/>
        </w:rPr>
        <w:t xml:space="preserve">a set of </w:t>
      </w:r>
      <w:r w:rsidRPr="00880DA2">
        <w:rPr>
          <w:rStyle w:val="normaltextrun"/>
          <w:rFonts w:ascii="Times New Roman" w:eastAsia="Garamond,Times New Roman" w:hAnsi="Times New Roman" w:cs="Times New Roman"/>
          <w:color w:val="000000"/>
          <w:sz w:val="24"/>
          <w:szCs w:val="24"/>
          <w:shd w:val="clear" w:color="auto" w:fill="FFFFFF"/>
        </w:rPr>
        <w:t>preconditions that are requir</w:t>
      </w:r>
      <w:r w:rsidR="00CF7724" w:rsidRPr="00880DA2">
        <w:rPr>
          <w:rStyle w:val="normaltextrun"/>
          <w:rFonts w:ascii="Times New Roman" w:eastAsia="Garamond,Times New Roman" w:hAnsi="Times New Roman" w:cs="Times New Roman"/>
          <w:color w:val="000000"/>
          <w:sz w:val="24"/>
          <w:szCs w:val="24"/>
          <w:shd w:val="clear" w:color="auto" w:fill="FFFFFF"/>
        </w:rPr>
        <w:t>ed to</w:t>
      </w:r>
      <w:r w:rsidRPr="00880DA2">
        <w:rPr>
          <w:rStyle w:val="normaltextrun"/>
          <w:rFonts w:ascii="Times New Roman" w:eastAsia="Garamond,Times New Roman" w:hAnsi="Times New Roman" w:cs="Times New Roman"/>
          <w:color w:val="000000"/>
          <w:sz w:val="24"/>
          <w:szCs w:val="24"/>
          <w:shd w:val="clear" w:color="auto" w:fill="FFFFFF"/>
        </w:rPr>
        <w:t xml:space="preserve"> </w:t>
      </w:r>
      <w:r w:rsidR="00EC4FD2" w:rsidRPr="00880DA2">
        <w:rPr>
          <w:rStyle w:val="normaltextrun"/>
          <w:rFonts w:ascii="Times New Roman" w:eastAsia="Garamond,Times New Roman" w:hAnsi="Times New Roman" w:cs="Times New Roman"/>
          <w:color w:val="000000"/>
          <w:sz w:val="24"/>
          <w:szCs w:val="24"/>
          <w:shd w:val="clear" w:color="auto" w:fill="FFFFFF"/>
        </w:rPr>
        <w:t xml:space="preserve">fulfill </w:t>
      </w:r>
      <w:r w:rsidR="00CF7724" w:rsidRPr="00880DA2">
        <w:rPr>
          <w:rStyle w:val="normaltextrun"/>
          <w:rFonts w:ascii="Times New Roman" w:eastAsia="Garamond,Times New Roman" w:hAnsi="Times New Roman" w:cs="Times New Roman"/>
          <w:color w:val="000000"/>
          <w:sz w:val="24"/>
          <w:szCs w:val="24"/>
          <w:shd w:val="clear" w:color="auto" w:fill="FFFFFF"/>
        </w:rPr>
        <w:t>needs on</w:t>
      </w:r>
      <w:r w:rsidRPr="00880DA2">
        <w:rPr>
          <w:rStyle w:val="normaltextrun"/>
          <w:rFonts w:ascii="Times New Roman" w:eastAsia="Garamond,Times New Roman" w:hAnsi="Times New Roman" w:cs="Times New Roman"/>
          <w:color w:val="000000"/>
          <w:sz w:val="24"/>
          <w:szCs w:val="24"/>
          <w:shd w:val="clear" w:color="auto" w:fill="FFFFFF"/>
        </w:rPr>
        <w:t xml:space="preserve"> Maslow</w:t>
      </w:r>
      <w:r w:rsidR="00CF7724" w:rsidRPr="00880DA2">
        <w:rPr>
          <w:rStyle w:val="normaltextrun"/>
          <w:rFonts w:ascii="Times New Roman" w:eastAsia="Garamond,Times New Roman" w:hAnsi="Times New Roman" w:cs="Times New Roman"/>
          <w:color w:val="000000"/>
          <w:sz w:val="24"/>
          <w:szCs w:val="24"/>
          <w:shd w:val="clear" w:color="auto" w:fill="FFFFFF"/>
        </w:rPr>
        <w:t>’s</w:t>
      </w:r>
      <w:r w:rsidR="001D40EE" w:rsidRPr="00880DA2">
        <w:rPr>
          <w:rStyle w:val="normaltextrun"/>
          <w:rFonts w:ascii="Times New Roman" w:eastAsia="Garamond,Times New Roman" w:hAnsi="Times New Roman" w:cs="Times New Roman"/>
          <w:color w:val="000000"/>
          <w:sz w:val="24"/>
          <w:szCs w:val="24"/>
          <w:shd w:val="clear" w:color="auto" w:fill="FFFFFF"/>
        </w:rPr>
        <w:t xml:space="preserve"> hierarchy</w:t>
      </w:r>
      <w:r w:rsidR="00C30F72">
        <w:rPr>
          <w:rStyle w:val="normaltextrun"/>
          <w:rFonts w:ascii="Times New Roman" w:eastAsia="Garamond,Times New Roman" w:hAnsi="Times New Roman" w:cs="Times New Roman"/>
          <w:color w:val="000000"/>
          <w:sz w:val="24"/>
          <w:szCs w:val="24"/>
          <w:shd w:val="clear" w:color="auto" w:fill="FFFFFF"/>
        </w:rPr>
        <w:t>,</w:t>
      </w:r>
      <w:r w:rsidR="00CF7724" w:rsidRPr="00880DA2">
        <w:rPr>
          <w:rStyle w:val="normaltextrun"/>
          <w:rFonts w:ascii="Times New Roman" w:eastAsia="Garamond,Times New Roman" w:hAnsi="Times New Roman" w:cs="Times New Roman"/>
          <w:color w:val="000000"/>
          <w:sz w:val="24"/>
          <w:szCs w:val="24"/>
          <w:shd w:val="clear" w:color="auto" w:fill="FFFFFF"/>
        </w:rPr>
        <w:t xml:space="preserve"> or achieve functionings in the context of the Capabilities Approach</w:t>
      </w:r>
      <w:r w:rsidR="001D40EE" w:rsidRPr="00880DA2">
        <w:rPr>
          <w:rStyle w:val="normaltextrun"/>
          <w:rFonts w:ascii="Times New Roman" w:eastAsia="Garamond,Times New Roman" w:hAnsi="Times New Roman" w:cs="Times New Roman"/>
          <w:color w:val="000000"/>
          <w:sz w:val="24"/>
          <w:szCs w:val="24"/>
          <w:shd w:val="clear" w:color="auto" w:fill="FFFFFF"/>
        </w:rPr>
        <w:t>. Further, the supporting infrastructure s</w:t>
      </w:r>
      <w:r w:rsidR="00534057" w:rsidRPr="00880DA2">
        <w:rPr>
          <w:rStyle w:val="normaltextrun"/>
          <w:rFonts w:ascii="Times New Roman" w:eastAsia="Garamond,Times New Roman" w:hAnsi="Times New Roman" w:cs="Times New Roman"/>
          <w:color w:val="000000"/>
          <w:sz w:val="24"/>
          <w:szCs w:val="24"/>
          <w:shd w:val="clear" w:color="auto" w:fill="FFFFFF"/>
        </w:rPr>
        <w:t xml:space="preserve">ystems can be conceptualized as </w:t>
      </w:r>
      <w:r w:rsidR="001D40EE" w:rsidRPr="00880DA2">
        <w:rPr>
          <w:rStyle w:val="normaltextrun"/>
          <w:rFonts w:ascii="Times New Roman" w:eastAsia="Garamond,Times New Roman" w:hAnsi="Times New Roman" w:cs="Times New Roman"/>
          <w:color w:val="000000"/>
          <w:sz w:val="24"/>
          <w:szCs w:val="24"/>
          <w:shd w:val="clear" w:color="auto" w:fill="FFFFFF"/>
        </w:rPr>
        <w:t xml:space="preserve">conversation factors that allow resources to transform into capabilities. </w:t>
      </w:r>
      <w:r w:rsidR="001D40EE" w:rsidRPr="00880DA2">
        <w:rPr>
          <w:rFonts w:ascii="Times New Roman" w:eastAsia="Garamond,Arial,Times New Roman" w:hAnsi="Times New Roman" w:cs="Times New Roman"/>
          <w:color w:val="000000"/>
          <w:kern w:val="24"/>
          <w:sz w:val="24"/>
          <w:szCs w:val="24"/>
        </w:rPr>
        <w:t>Integrating the CA and Maslow’s Hierarchy t</w:t>
      </w:r>
      <w:r w:rsidR="00534057" w:rsidRPr="00880DA2">
        <w:rPr>
          <w:rFonts w:ascii="Times New Roman" w:eastAsia="Garamond,Arial,Times New Roman" w:hAnsi="Times New Roman" w:cs="Times New Roman"/>
          <w:color w:val="000000"/>
          <w:kern w:val="24"/>
          <w:sz w:val="24"/>
          <w:szCs w:val="24"/>
        </w:rPr>
        <w:t xml:space="preserve">ogether allows us to rank order infrastructure systems </w:t>
      </w:r>
      <w:r w:rsidR="001D40EE" w:rsidRPr="00880DA2">
        <w:rPr>
          <w:rFonts w:ascii="Times New Roman" w:eastAsia="Garamond,Arial,Times New Roman" w:hAnsi="Times New Roman" w:cs="Times New Roman"/>
          <w:color w:val="000000"/>
          <w:kern w:val="24"/>
          <w:sz w:val="24"/>
          <w:szCs w:val="24"/>
        </w:rPr>
        <w:t xml:space="preserve">according to their role in supporting the most basic of human needs as described below and illustrated in Figure </w:t>
      </w:r>
      <w:r w:rsidR="00534057" w:rsidRPr="00880DA2">
        <w:rPr>
          <w:rFonts w:ascii="Times New Roman" w:eastAsia="Garamond,Arial,Times New Roman" w:hAnsi="Times New Roman" w:cs="Times New Roman"/>
          <w:color w:val="000000"/>
          <w:kern w:val="24"/>
          <w:sz w:val="24"/>
          <w:szCs w:val="24"/>
        </w:rPr>
        <w:t>3</w:t>
      </w:r>
      <w:r w:rsidR="001D40EE" w:rsidRPr="00880DA2">
        <w:rPr>
          <w:rFonts w:ascii="Times New Roman" w:eastAsia="Garamond,Arial,Times New Roman" w:hAnsi="Times New Roman" w:cs="Times New Roman"/>
          <w:color w:val="000000"/>
          <w:kern w:val="24"/>
          <w:sz w:val="24"/>
          <w:szCs w:val="24"/>
        </w:rPr>
        <w:t>.</w:t>
      </w:r>
    </w:p>
    <w:p w14:paraId="16986274" w14:textId="12883E26" w:rsidR="009117C2" w:rsidRPr="00880DA2" w:rsidRDefault="001D40EE" w:rsidP="0060660A">
      <w:pPr>
        <w:pStyle w:val="ListParagraph"/>
        <w:numPr>
          <w:ilvl w:val="0"/>
          <w:numId w:val="4"/>
        </w:numPr>
        <w:rPr>
          <w:rFonts w:ascii="Times New Roman" w:hAnsi="Times New Roman" w:cs="Times New Roman"/>
          <w:sz w:val="24"/>
          <w:szCs w:val="24"/>
        </w:rPr>
      </w:pPr>
      <w:r w:rsidRPr="00880DA2">
        <w:rPr>
          <w:rFonts w:ascii="Times New Roman" w:eastAsia="Garamond,Times New Roman" w:hAnsi="Times New Roman" w:cs="Times New Roman"/>
          <w:color w:val="000000"/>
          <w:kern w:val="24"/>
          <w:sz w:val="24"/>
          <w:szCs w:val="24"/>
        </w:rPr>
        <w:lastRenderedPageBreak/>
        <w:t>S</w:t>
      </w:r>
      <w:r w:rsidR="00F05FE4" w:rsidRPr="00880DA2">
        <w:rPr>
          <w:rFonts w:ascii="Times New Roman" w:eastAsia="Garamond,Times New Roman" w:hAnsi="Times New Roman" w:cs="Times New Roman"/>
          <w:color w:val="000000"/>
          <w:kern w:val="24"/>
          <w:sz w:val="24"/>
          <w:szCs w:val="24"/>
        </w:rPr>
        <w:t>atisfy</w:t>
      </w:r>
      <w:r w:rsidR="009117C2" w:rsidRPr="00880DA2">
        <w:rPr>
          <w:rFonts w:ascii="Times New Roman" w:eastAsia="Garamond,Times New Roman" w:hAnsi="Times New Roman" w:cs="Times New Roman"/>
          <w:color w:val="000000"/>
          <w:kern w:val="24"/>
          <w:sz w:val="24"/>
          <w:szCs w:val="24"/>
        </w:rPr>
        <w:t>ing the physiological</w:t>
      </w:r>
      <w:r w:rsidRPr="00880DA2">
        <w:rPr>
          <w:rFonts w:ascii="Times New Roman" w:eastAsia="Garamond,Times New Roman" w:hAnsi="Times New Roman" w:cs="Times New Roman"/>
          <w:color w:val="000000"/>
          <w:kern w:val="24"/>
          <w:sz w:val="24"/>
          <w:szCs w:val="24"/>
        </w:rPr>
        <w:t xml:space="preserve"> needs identified o</w:t>
      </w:r>
      <w:r w:rsidR="00F05FE4" w:rsidRPr="00880DA2">
        <w:rPr>
          <w:rFonts w:ascii="Times New Roman" w:eastAsia="Garamond,Times New Roman" w:hAnsi="Times New Roman" w:cs="Times New Roman"/>
          <w:color w:val="000000"/>
          <w:kern w:val="24"/>
          <w:sz w:val="24"/>
          <w:szCs w:val="24"/>
        </w:rPr>
        <w:t>n the fi</w:t>
      </w:r>
      <w:r w:rsidR="00EC4FD2" w:rsidRPr="00880DA2">
        <w:rPr>
          <w:rFonts w:ascii="Times New Roman" w:eastAsia="Garamond,Times New Roman" w:hAnsi="Times New Roman" w:cs="Times New Roman"/>
          <w:color w:val="000000"/>
          <w:kern w:val="24"/>
          <w:sz w:val="24"/>
          <w:szCs w:val="24"/>
        </w:rPr>
        <w:t>r</w:t>
      </w:r>
      <w:r w:rsidR="009117C2" w:rsidRPr="00880DA2">
        <w:rPr>
          <w:rFonts w:ascii="Times New Roman" w:eastAsia="Garamond,Times New Roman" w:hAnsi="Times New Roman" w:cs="Times New Roman"/>
          <w:color w:val="000000"/>
          <w:kern w:val="24"/>
          <w:sz w:val="24"/>
          <w:szCs w:val="24"/>
        </w:rPr>
        <w:t xml:space="preserve">st </w:t>
      </w:r>
      <w:r w:rsidR="00EC4FD2" w:rsidRPr="00880DA2">
        <w:rPr>
          <w:rFonts w:ascii="Times New Roman" w:eastAsia="Garamond,Times New Roman" w:hAnsi="Times New Roman" w:cs="Times New Roman"/>
          <w:color w:val="000000"/>
          <w:kern w:val="24"/>
          <w:sz w:val="24"/>
          <w:szCs w:val="24"/>
        </w:rPr>
        <w:t>tier of Maslow’s hierarchy</w:t>
      </w:r>
      <w:r w:rsidRPr="00880DA2">
        <w:rPr>
          <w:rFonts w:ascii="Times New Roman" w:eastAsia="Garamond,Times New Roman" w:hAnsi="Times New Roman" w:cs="Times New Roman"/>
          <w:color w:val="000000"/>
          <w:kern w:val="24"/>
          <w:sz w:val="24"/>
          <w:szCs w:val="24"/>
        </w:rPr>
        <w:t xml:space="preserve"> (water, food, shelter)</w:t>
      </w:r>
      <w:r w:rsidR="0060660A" w:rsidRPr="00880DA2">
        <w:rPr>
          <w:rFonts w:ascii="Times New Roman" w:eastAsia="Garamond,Times New Roman" w:hAnsi="Times New Roman" w:cs="Times New Roman"/>
          <w:color w:val="000000"/>
          <w:kern w:val="24"/>
          <w:sz w:val="24"/>
          <w:szCs w:val="24"/>
        </w:rPr>
        <w:t xml:space="preserve"> is </w:t>
      </w:r>
      <w:r w:rsidR="0060660A" w:rsidRPr="00880DA2">
        <w:rPr>
          <w:rStyle w:val="normaltextrun"/>
          <w:rFonts w:ascii="Times New Roman" w:eastAsia="Garamond,Times New Roman" w:hAnsi="Times New Roman" w:cs="Times New Roman"/>
          <w:color w:val="000000"/>
          <w:sz w:val="24"/>
          <w:szCs w:val="24"/>
          <w:shd w:val="clear" w:color="auto" w:fill="FFFFFF"/>
        </w:rPr>
        <w:t xml:space="preserve">the capability of ‘being able to </w:t>
      </w:r>
      <w:r w:rsidR="0060660A" w:rsidRPr="00880DA2">
        <w:rPr>
          <w:rFonts w:ascii="Times New Roman" w:eastAsia="Garamond,Times New Roman" w:hAnsi="Times New Roman" w:cs="Times New Roman"/>
          <w:color w:val="000000"/>
          <w:kern w:val="24"/>
          <w:sz w:val="24"/>
          <w:szCs w:val="24"/>
        </w:rPr>
        <w:t xml:space="preserve">have good health, nourishment and shelter’ which are </w:t>
      </w:r>
      <w:r w:rsidR="00497E44" w:rsidRPr="00880DA2">
        <w:rPr>
          <w:rFonts w:ascii="Times New Roman" w:eastAsia="Garamond,Times New Roman" w:hAnsi="Times New Roman" w:cs="Times New Roman"/>
          <w:color w:val="000000"/>
          <w:kern w:val="24"/>
          <w:sz w:val="24"/>
          <w:szCs w:val="24"/>
        </w:rPr>
        <w:t xml:space="preserve">generally </w:t>
      </w:r>
      <w:r w:rsidR="0060660A" w:rsidRPr="00880DA2">
        <w:rPr>
          <w:rFonts w:ascii="Times New Roman" w:eastAsia="Garamond,Times New Roman" w:hAnsi="Times New Roman" w:cs="Times New Roman"/>
          <w:color w:val="000000"/>
          <w:kern w:val="24"/>
          <w:sz w:val="24"/>
          <w:szCs w:val="24"/>
        </w:rPr>
        <w:t xml:space="preserve">enabled and supported by </w:t>
      </w:r>
      <w:r w:rsidR="00497E44" w:rsidRPr="00880DA2">
        <w:rPr>
          <w:rFonts w:ascii="Times New Roman" w:eastAsia="Garamond,Times New Roman" w:hAnsi="Times New Roman" w:cs="Times New Roman"/>
          <w:color w:val="000000"/>
          <w:kern w:val="24"/>
          <w:sz w:val="24"/>
          <w:szCs w:val="24"/>
        </w:rPr>
        <w:t xml:space="preserve">the sectors of </w:t>
      </w:r>
      <w:r w:rsidR="0060660A" w:rsidRPr="00880DA2">
        <w:rPr>
          <w:rFonts w:ascii="Times New Roman" w:eastAsia="Garamond,Times New Roman" w:hAnsi="Times New Roman" w:cs="Times New Roman"/>
          <w:color w:val="000000"/>
          <w:kern w:val="24"/>
          <w:sz w:val="24"/>
          <w:szCs w:val="24"/>
        </w:rPr>
        <w:t>a</w:t>
      </w:r>
      <w:r w:rsidR="00534057" w:rsidRPr="00880DA2">
        <w:rPr>
          <w:rFonts w:ascii="Times New Roman" w:eastAsia="Garamond,Times New Roman" w:hAnsi="Times New Roman" w:cs="Times New Roman"/>
          <w:color w:val="000000"/>
          <w:kern w:val="24"/>
          <w:sz w:val="24"/>
          <w:szCs w:val="24"/>
        </w:rPr>
        <w:t>griculture, water,</w:t>
      </w:r>
      <w:r w:rsidR="00497E44" w:rsidRPr="00880DA2">
        <w:rPr>
          <w:rFonts w:ascii="Times New Roman" w:eastAsia="Garamond,Times New Roman" w:hAnsi="Times New Roman" w:cs="Times New Roman"/>
          <w:color w:val="000000"/>
          <w:kern w:val="24"/>
          <w:sz w:val="24"/>
          <w:szCs w:val="24"/>
        </w:rPr>
        <w:t xml:space="preserve"> and emergency services.</w:t>
      </w:r>
    </w:p>
    <w:p w14:paraId="4DD82CB0" w14:textId="34A52A7C" w:rsidR="0060660A" w:rsidRPr="00880DA2" w:rsidRDefault="0060660A" w:rsidP="009117C2">
      <w:pPr>
        <w:pStyle w:val="ListParagraph"/>
        <w:numPr>
          <w:ilvl w:val="0"/>
          <w:numId w:val="4"/>
        </w:numPr>
        <w:rPr>
          <w:rFonts w:ascii="Times New Roman" w:hAnsi="Times New Roman" w:cs="Times New Roman"/>
          <w:sz w:val="24"/>
          <w:szCs w:val="24"/>
        </w:rPr>
      </w:pPr>
      <w:r w:rsidRPr="00880DA2">
        <w:rPr>
          <w:rFonts w:ascii="Times New Roman" w:hAnsi="Times New Roman" w:cs="Times New Roman"/>
          <w:sz w:val="24"/>
          <w:szCs w:val="24"/>
        </w:rPr>
        <w:t>Safety and security needs, which comprise tier 2 on Maslow’s pyramid</w:t>
      </w:r>
      <w:r w:rsidR="001D40EE" w:rsidRPr="00880DA2">
        <w:rPr>
          <w:rFonts w:ascii="Times New Roman" w:hAnsi="Times New Roman" w:cs="Times New Roman"/>
          <w:sz w:val="24"/>
          <w:szCs w:val="24"/>
        </w:rPr>
        <w:t>, require preconditions</w:t>
      </w:r>
      <w:r w:rsidRPr="00880DA2">
        <w:rPr>
          <w:rFonts w:ascii="Times New Roman" w:hAnsi="Times New Roman" w:cs="Times New Roman"/>
          <w:sz w:val="24"/>
          <w:szCs w:val="24"/>
        </w:rPr>
        <w:t xml:space="preserve"> </w:t>
      </w:r>
      <w:r w:rsidR="001D40EE" w:rsidRPr="00880DA2">
        <w:rPr>
          <w:rFonts w:ascii="Times New Roman" w:hAnsi="Times New Roman" w:cs="Times New Roman"/>
          <w:sz w:val="24"/>
          <w:szCs w:val="24"/>
        </w:rPr>
        <w:t>like</w:t>
      </w:r>
      <w:r w:rsidRPr="00880DA2">
        <w:rPr>
          <w:rFonts w:ascii="Times New Roman" w:hAnsi="Times New Roman" w:cs="Times New Roman"/>
          <w:sz w:val="24"/>
          <w:szCs w:val="24"/>
        </w:rPr>
        <w:t xml:space="preserve"> the </w:t>
      </w:r>
      <w:r w:rsidR="00F61D9F" w:rsidRPr="00880DA2">
        <w:rPr>
          <w:rFonts w:ascii="Times New Roman" w:hAnsi="Times New Roman" w:cs="Times New Roman"/>
          <w:sz w:val="24"/>
          <w:szCs w:val="24"/>
        </w:rPr>
        <w:t>capability of</w:t>
      </w:r>
      <w:r w:rsidR="009117C2" w:rsidRPr="00880DA2">
        <w:rPr>
          <w:rFonts w:ascii="Times New Roman" w:hAnsi="Times New Roman" w:cs="Times New Roman"/>
          <w:sz w:val="24"/>
          <w:szCs w:val="24"/>
        </w:rPr>
        <w:t xml:space="preserve"> being able to move freely from place to place, be secure against violent assault, and </w:t>
      </w:r>
      <w:r w:rsidR="00F61D9F" w:rsidRPr="00880DA2">
        <w:rPr>
          <w:rFonts w:ascii="Times New Roman" w:hAnsi="Times New Roman" w:cs="Times New Roman"/>
          <w:sz w:val="24"/>
          <w:szCs w:val="24"/>
        </w:rPr>
        <w:t xml:space="preserve">have a </w:t>
      </w:r>
      <w:r w:rsidR="009117C2" w:rsidRPr="00880DA2">
        <w:rPr>
          <w:rFonts w:ascii="Times New Roman" w:hAnsi="Times New Roman" w:cs="Times New Roman"/>
          <w:sz w:val="24"/>
          <w:szCs w:val="24"/>
        </w:rPr>
        <w:t xml:space="preserve">choice in matters of reproduction as well as the ability to hold property (both land and movable goods) and seek employment on an equal basis with others. Infrastructure </w:t>
      </w:r>
      <w:r w:rsidR="00497E44" w:rsidRPr="00880DA2">
        <w:rPr>
          <w:rFonts w:ascii="Times New Roman" w:hAnsi="Times New Roman" w:cs="Times New Roman"/>
          <w:sz w:val="24"/>
          <w:szCs w:val="24"/>
        </w:rPr>
        <w:t xml:space="preserve">categories </w:t>
      </w:r>
      <w:r w:rsidR="009117C2" w:rsidRPr="00880DA2">
        <w:rPr>
          <w:rFonts w:ascii="Times New Roman" w:hAnsi="Times New Roman" w:cs="Times New Roman"/>
          <w:sz w:val="24"/>
          <w:szCs w:val="24"/>
        </w:rPr>
        <w:t xml:space="preserve">that </w:t>
      </w:r>
      <w:r w:rsidR="00497E44" w:rsidRPr="00880DA2">
        <w:rPr>
          <w:rFonts w:ascii="Times New Roman" w:hAnsi="Times New Roman" w:cs="Times New Roman"/>
          <w:sz w:val="24"/>
          <w:szCs w:val="24"/>
        </w:rPr>
        <w:t>support</w:t>
      </w:r>
      <w:r w:rsidR="009117C2" w:rsidRPr="00880DA2">
        <w:rPr>
          <w:rFonts w:ascii="Times New Roman" w:hAnsi="Times New Roman" w:cs="Times New Roman"/>
          <w:sz w:val="24"/>
          <w:szCs w:val="24"/>
        </w:rPr>
        <w:t xml:space="preserve"> these values are transportation systems, public safety (e.g., police and fire protection), national defense, financial services, </w:t>
      </w:r>
      <w:r w:rsidR="00497E44" w:rsidRPr="00880DA2">
        <w:rPr>
          <w:rFonts w:ascii="Times New Roman" w:hAnsi="Times New Roman" w:cs="Times New Roman"/>
          <w:sz w:val="24"/>
          <w:szCs w:val="24"/>
        </w:rPr>
        <w:t>and information technology</w:t>
      </w:r>
      <w:r w:rsidR="009117C2" w:rsidRPr="00880DA2">
        <w:rPr>
          <w:rFonts w:ascii="Times New Roman" w:hAnsi="Times New Roman" w:cs="Times New Roman"/>
          <w:sz w:val="24"/>
          <w:szCs w:val="24"/>
        </w:rPr>
        <w:t xml:space="preserve">. </w:t>
      </w:r>
    </w:p>
    <w:p w14:paraId="58362C85" w14:textId="0A4A77C7" w:rsidR="0060660A" w:rsidRPr="00880DA2" w:rsidRDefault="009117C2" w:rsidP="001D40EE">
      <w:pPr>
        <w:pStyle w:val="ListParagraph"/>
        <w:numPr>
          <w:ilvl w:val="0"/>
          <w:numId w:val="4"/>
        </w:numPr>
        <w:rPr>
          <w:rFonts w:ascii="Times New Roman" w:hAnsi="Times New Roman" w:cs="Times New Roman"/>
          <w:sz w:val="24"/>
          <w:szCs w:val="24"/>
        </w:rPr>
      </w:pPr>
      <w:r w:rsidRPr="00880DA2">
        <w:rPr>
          <w:rFonts w:ascii="Times New Roman" w:hAnsi="Times New Roman" w:cs="Times New Roman"/>
          <w:sz w:val="24"/>
          <w:szCs w:val="24"/>
        </w:rPr>
        <w:t xml:space="preserve">Further up Maslow’s pyramid, we find the sense of belonging </w:t>
      </w:r>
      <w:r w:rsidR="00F61D9F" w:rsidRPr="00880DA2">
        <w:rPr>
          <w:rFonts w:ascii="Times New Roman" w:hAnsi="Times New Roman" w:cs="Times New Roman"/>
          <w:sz w:val="24"/>
          <w:szCs w:val="24"/>
        </w:rPr>
        <w:t xml:space="preserve">needs </w:t>
      </w:r>
      <w:r w:rsidRPr="00880DA2">
        <w:rPr>
          <w:rFonts w:ascii="Times New Roman" w:hAnsi="Times New Roman" w:cs="Times New Roman"/>
          <w:sz w:val="24"/>
          <w:szCs w:val="24"/>
        </w:rPr>
        <w:t xml:space="preserve">that </w:t>
      </w:r>
      <w:r w:rsidR="001D40EE" w:rsidRPr="00880DA2">
        <w:rPr>
          <w:rFonts w:ascii="Times New Roman" w:hAnsi="Times New Roman" w:cs="Times New Roman"/>
          <w:sz w:val="24"/>
          <w:szCs w:val="24"/>
        </w:rPr>
        <w:t xml:space="preserve">that relate directly to Nussbaum’s idea of affiliation or relationships with others (including nature) which are supported </w:t>
      </w:r>
      <w:r w:rsidRPr="00880DA2">
        <w:rPr>
          <w:rFonts w:ascii="Times New Roman" w:hAnsi="Times New Roman" w:cs="Times New Roman"/>
          <w:sz w:val="24"/>
          <w:szCs w:val="24"/>
        </w:rPr>
        <w:t>by communication technologies, schools and commu</w:t>
      </w:r>
      <w:r w:rsidR="00534057" w:rsidRPr="00880DA2">
        <w:rPr>
          <w:rFonts w:ascii="Times New Roman" w:hAnsi="Times New Roman" w:cs="Times New Roman"/>
          <w:sz w:val="24"/>
          <w:szCs w:val="24"/>
        </w:rPr>
        <w:t>nity structures, social clubs and institutions, as well as access to natural habitats.</w:t>
      </w:r>
    </w:p>
    <w:p w14:paraId="47CFB7C2" w14:textId="604C7DA3" w:rsidR="0060660A" w:rsidRPr="00880DA2" w:rsidRDefault="009117C2" w:rsidP="009117C2">
      <w:pPr>
        <w:pStyle w:val="ListParagraph"/>
        <w:numPr>
          <w:ilvl w:val="0"/>
          <w:numId w:val="4"/>
        </w:numPr>
        <w:rPr>
          <w:rFonts w:ascii="Times New Roman" w:hAnsi="Times New Roman" w:cs="Times New Roman"/>
          <w:sz w:val="24"/>
          <w:szCs w:val="24"/>
        </w:rPr>
      </w:pPr>
      <w:r w:rsidRPr="00880DA2">
        <w:rPr>
          <w:rFonts w:ascii="Times New Roman" w:hAnsi="Times New Roman" w:cs="Times New Roman"/>
          <w:sz w:val="24"/>
          <w:szCs w:val="24"/>
        </w:rPr>
        <w:t>Next to last is ‘esteem’ or conf</w:t>
      </w:r>
      <w:r w:rsidR="0060660A" w:rsidRPr="00880DA2">
        <w:rPr>
          <w:rFonts w:ascii="Times New Roman" w:hAnsi="Times New Roman" w:cs="Times New Roman"/>
          <w:sz w:val="24"/>
          <w:szCs w:val="24"/>
        </w:rPr>
        <w:t>idence, which relates to the capabilities of</w:t>
      </w:r>
      <w:r w:rsidRPr="00880DA2">
        <w:rPr>
          <w:rFonts w:ascii="Times New Roman" w:hAnsi="Times New Roman" w:cs="Times New Roman"/>
          <w:sz w:val="24"/>
          <w:szCs w:val="24"/>
        </w:rPr>
        <w:t xml:space="preserve"> </w:t>
      </w:r>
      <w:r w:rsidR="0060660A" w:rsidRPr="00880DA2">
        <w:rPr>
          <w:rFonts w:ascii="Times New Roman" w:hAnsi="Times New Roman" w:cs="Times New Roman"/>
          <w:sz w:val="24"/>
          <w:szCs w:val="24"/>
        </w:rPr>
        <w:t>practical reason, having an adequate education, and control over one’s political environmen</w:t>
      </w:r>
      <w:r w:rsidR="001D40EE" w:rsidRPr="00880DA2">
        <w:rPr>
          <w:rFonts w:ascii="Times New Roman" w:hAnsi="Times New Roman" w:cs="Times New Roman"/>
          <w:sz w:val="24"/>
          <w:szCs w:val="24"/>
        </w:rPr>
        <w:t>t. These are enabled via education and p</w:t>
      </w:r>
      <w:r w:rsidR="00497E44" w:rsidRPr="00880DA2">
        <w:rPr>
          <w:rFonts w:ascii="Times New Roman" w:hAnsi="Times New Roman" w:cs="Times New Roman"/>
          <w:sz w:val="24"/>
          <w:szCs w:val="24"/>
        </w:rPr>
        <w:t>olitical infrastructure and institutions</w:t>
      </w:r>
      <w:r w:rsidR="001D40EE" w:rsidRPr="00880DA2">
        <w:rPr>
          <w:rFonts w:ascii="Times New Roman" w:hAnsi="Times New Roman" w:cs="Times New Roman"/>
          <w:sz w:val="24"/>
          <w:szCs w:val="24"/>
        </w:rPr>
        <w:t>.</w:t>
      </w:r>
    </w:p>
    <w:p w14:paraId="6A590D2A" w14:textId="111B35DA" w:rsidR="009117C2" w:rsidRPr="00880DA2" w:rsidRDefault="009117C2" w:rsidP="009117C2">
      <w:pPr>
        <w:pStyle w:val="ListParagraph"/>
        <w:numPr>
          <w:ilvl w:val="0"/>
          <w:numId w:val="4"/>
        </w:numPr>
        <w:rPr>
          <w:rFonts w:ascii="Times New Roman" w:hAnsi="Times New Roman" w:cs="Times New Roman"/>
          <w:sz w:val="24"/>
          <w:szCs w:val="24"/>
        </w:rPr>
      </w:pPr>
      <w:r w:rsidRPr="00880DA2">
        <w:rPr>
          <w:rFonts w:ascii="Times New Roman" w:hAnsi="Times New Roman" w:cs="Times New Roman"/>
          <w:sz w:val="24"/>
          <w:szCs w:val="24"/>
        </w:rPr>
        <w:t xml:space="preserve">Finally, Maslow lists at the apex of his pyramid certain qualities of “self-actualization” like creativity and a capacity for moral judgement – activities that are related to Nussbaum’s identification of “play” as a fundamental human capability </w:t>
      </w:r>
      <w:r w:rsidR="00F61D9F" w:rsidRPr="00880DA2">
        <w:rPr>
          <w:rFonts w:ascii="Times New Roman" w:hAnsi="Times New Roman" w:cs="Times New Roman"/>
          <w:sz w:val="24"/>
          <w:szCs w:val="24"/>
        </w:rPr>
        <w:t xml:space="preserve">and </w:t>
      </w:r>
      <w:r w:rsidR="001D40EE" w:rsidRPr="00880DA2">
        <w:rPr>
          <w:rFonts w:ascii="Times New Roman" w:hAnsi="Times New Roman" w:cs="Times New Roman"/>
          <w:sz w:val="24"/>
          <w:szCs w:val="24"/>
        </w:rPr>
        <w:t>enabled by recreational and entertainment infrastructure services.</w:t>
      </w:r>
    </w:p>
    <w:p w14:paraId="76B4113D" w14:textId="247134F6" w:rsidR="00F05FE4" w:rsidRPr="00880DA2" w:rsidRDefault="00C7517B" w:rsidP="00F61D9F">
      <w:pPr>
        <w:spacing w:after="100" w:afterAutospacing="1" w:line="240" w:lineRule="auto"/>
        <w:rPr>
          <w:rFonts w:ascii="Times New Roman" w:eastAsia="Garamond,Times New Roman" w:hAnsi="Times New Roman" w:cs="Times New Roman"/>
          <w:color w:val="000000"/>
          <w:kern w:val="24"/>
          <w:sz w:val="24"/>
          <w:szCs w:val="24"/>
        </w:rPr>
      </w:pPr>
      <w:r w:rsidRPr="00C7517B">
        <w:rPr>
          <w:rFonts w:ascii="Times New Roman" w:hAnsi="Times New Roman" w:cs="Times New Roman"/>
          <w:b/>
          <w:sz w:val="24"/>
          <w:szCs w:val="24"/>
        </w:rPr>
        <w:t>Fig</w:t>
      </w:r>
      <w:r w:rsidR="00F05FE4" w:rsidRPr="00C7517B">
        <w:rPr>
          <w:rFonts w:ascii="Times New Roman" w:hAnsi="Times New Roman" w:cs="Times New Roman"/>
          <w:b/>
          <w:sz w:val="24"/>
          <w:szCs w:val="24"/>
        </w:rPr>
        <w:t>.</w:t>
      </w:r>
      <w:r w:rsidRPr="00C7517B">
        <w:rPr>
          <w:rFonts w:ascii="Times New Roman" w:hAnsi="Times New Roman" w:cs="Times New Roman"/>
          <w:b/>
          <w:sz w:val="24"/>
          <w:szCs w:val="24"/>
        </w:rPr>
        <w:t xml:space="preserve"> 3</w:t>
      </w:r>
      <w:r w:rsidR="00F05FE4" w:rsidRPr="00C7517B">
        <w:rPr>
          <w:rFonts w:ascii="Times New Roman" w:hAnsi="Times New Roman" w:cs="Times New Roman"/>
          <w:sz w:val="24"/>
          <w:szCs w:val="24"/>
        </w:rPr>
        <w:t xml:space="preserve"> Nussb</w:t>
      </w:r>
      <w:r w:rsidR="004451CA" w:rsidRPr="00C7517B">
        <w:rPr>
          <w:rFonts w:ascii="Times New Roman" w:hAnsi="Times New Roman" w:cs="Times New Roman"/>
          <w:sz w:val="24"/>
          <w:szCs w:val="24"/>
        </w:rPr>
        <w:t>aum’s central capabilities (center</w:t>
      </w:r>
      <w:r w:rsidR="00F05FE4" w:rsidRPr="00C7517B">
        <w:rPr>
          <w:rFonts w:ascii="Times New Roman" w:hAnsi="Times New Roman" w:cs="Times New Roman"/>
          <w:sz w:val="24"/>
          <w:szCs w:val="24"/>
        </w:rPr>
        <w:t>) and supporting</w:t>
      </w:r>
      <w:r w:rsidR="004451CA" w:rsidRPr="00C7517B">
        <w:rPr>
          <w:rFonts w:ascii="Times New Roman" w:hAnsi="Times New Roman" w:cs="Times New Roman"/>
          <w:sz w:val="24"/>
          <w:szCs w:val="24"/>
        </w:rPr>
        <w:t xml:space="preserve"> critical infrastructures (left</w:t>
      </w:r>
      <w:r w:rsidR="00F05FE4" w:rsidRPr="00C7517B">
        <w:rPr>
          <w:rFonts w:ascii="Times New Roman" w:hAnsi="Times New Roman" w:cs="Times New Roman"/>
          <w:sz w:val="24"/>
          <w:szCs w:val="24"/>
        </w:rPr>
        <w:t>) mapped onto Mas</w:t>
      </w:r>
      <w:r w:rsidR="004451CA" w:rsidRPr="00C7517B">
        <w:rPr>
          <w:rFonts w:ascii="Times New Roman" w:hAnsi="Times New Roman" w:cs="Times New Roman"/>
          <w:sz w:val="24"/>
          <w:szCs w:val="24"/>
        </w:rPr>
        <w:t>low’s hierarchy of needs (right</w:t>
      </w:r>
      <w:r w:rsidR="00F05FE4" w:rsidRPr="00C7517B">
        <w:rPr>
          <w:rFonts w:ascii="Times New Roman" w:hAnsi="Times New Roman" w:cs="Times New Roman"/>
          <w:sz w:val="24"/>
          <w:szCs w:val="24"/>
        </w:rPr>
        <w:t>).</w:t>
      </w:r>
      <w:r w:rsidR="004451CA" w:rsidRPr="00C7517B">
        <w:rPr>
          <w:rFonts w:ascii="Times New Roman" w:hAnsi="Times New Roman" w:cs="Times New Roman"/>
          <w:sz w:val="24"/>
          <w:szCs w:val="24"/>
        </w:rPr>
        <w:t xml:space="preserve"> The three categories are also related to the terminology used by the Capabilities Approach analytical framework</w:t>
      </w:r>
      <w:r w:rsidR="00F61D9F" w:rsidRPr="00C7517B">
        <w:rPr>
          <w:rFonts w:ascii="Times New Roman" w:hAnsi="Times New Roman" w:cs="Times New Roman"/>
          <w:sz w:val="24"/>
          <w:szCs w:val="24"/>
        </w:rPr>
        <w:t xml:space="preserve"> (conversion factors, capabilities, and functionings)</w:t>
      </w:r>
      <w:r w:rsidR="004451CA" w:rsidRPr="00C7517B">
        <w:rPr>
          <w:rFonts w:ascii="Times New Roman" w:hAnsi="Times New Roman" w:cs="Times New Roman"/>
          <w:sz w:val="24"/>
          <w:szCs w:val="24"/>
        </w:rPr>
        <w:t>, shown in Fig</w:t>
      </w:r>
      <w:r>
        <w:rPr>
          <w:rFonts w:ascii="Times New Roman" w:hAnsi="Times New Roman" w:cs="Times New Roman"/>
          <w:sz w:val="24"/>
          <w:szCs w:val="24"/>
        </w:rPr>
        <w:t>.</w:t>
      </w:r>
      <w:r w:rsidR="004451CA" w:rsidRPr="00C7517B">
        <w:rPr>
          <w:rFonts w:ascii="Times New Roman" w:hAnsi="Times New Roman" w:cs="Times New Roman"/>
          <w:sz w:val="24"/>
          <w:szCs w:val="24"/>
        </w:rPr>
        <w:t xml:space="preserve"> 1</w:t>
      </w:r>
    </w:p>
    <w:p w14:paraId="409E7FEC" w14:textId="4140EA38" w:rsidR="00F61D9F" w:rsidRPr="00880DA2" w:rsidRDefault="009117C2" w:rsidP="00F05FE4">
      <w:pPr>
        <w:rPr>
          <w:rFonts w:ascii="Times New Roman" w:hAnsi="Times New Roman" w:cs="Times New Roman"/>
          <w:sz w:val="24"/>
          <w:szCs w:val="24"/>
        </w:rPr>
      </w:pPr>
      <w:r w:rsidRPr="00880DA2">
        <w:rPr>
          <w:rFonts w:ascii="Times New Roman" w:hAnsi="Times New Roman" w:cs="Times New Roman"/>
          <w:sz w:val="24"/>
          <w:szCs w:val="24"/>
        </w:rPr>
        <w:t>Fig. 3 demonstrates how Maslow’s hierarchy provides a framework from which we can beg</w:t>
      </w:r>
      <w:r w:rsidR="00F61D9F" w:rsidRPr="00880DA2">
        <w:rPr>
          <w:rFonts w:ascii="Times New Roman" w:hAnsi="Times New Roman" w:cs="Times New Roman"/>
          <w:sz w:val="24"/>
          <w:szCs w:val="24"/>
        </w:rPr>
        <w:t>in to prioritize infrastructure</w:t>
      </w:r>
      <w:r w:rsidRPr="00880DA2">
        <w:rPr>
          <w:rFonts w:ascii="Times New Roman" w:hAnsi="Times New Roman" w:cs="Times New Roman"/>
          <w:sz w:val="24"/>
          <w:szCs w:val="24"/>
        </w:rPr>
        <w:t xml:space="preserve"> according to the role that infrastructure systems play in enabling or supporting capabilities and ultimately human needs.</w:t>
      </w:r>
      <w:r w:rsidR="00B041F6" w:rsidRPr="00880DA2">
        <w:rPr>
          <w:rFonts w:ascii="Times New Roman" w:hAnsi="Times New Roman" w:cs="Times New Roman"/>
          <w:sz w:val="24"/>
          <w:szCs w:val="24"/>
        </w:rPr>
        <w:t xml:space="preserve"> Maslow’s hierarchy suggests that during a crises, it is the </w:t>
      </w:r>
      <w:r w:rsidR="00F61D9F" w:rsidRPr="00880DA2">
        <w:rPr>
          <w:rFonts w:ascii="Times New Roman" w:hAnsi="Times New Roman" w:cs="Times New Roman"/>
          <w:sz w:val="24"/>
          <w:szCs w:val="24"/>
        </w:rPr>
        <w:t>human needs</w:t>
      </w:r>
      <w:r w:rsidR="000E4635" w:rsidRPr="00880DA2">
        <w:rPr>
          <w:rFonts w:ascii="Times New Roman" w:hAnsi="Times New Roman" w:cs="Times New Roman"/>
          <w:sz w:val="24"/>
          <w:szCs w:val="24"/>
        </w:rPr>
        <w:t xml:space="preserve"> a</w:t>
      </w:r>
      <w:r w:rsidR="00F61D9F" w:rsidRPr="00880DA2">
        <w:rPr>
          <w:rFonts w:ascii="Times New Roman" w:hAnsi="Times New Roman" w:cs="Times New Roman"/>
          <w:sz w:val="24"/>
          <w:szCs w:val="24"/>
        </w:rPr>
        <w:t>t the base of the pyramid</w:t>
      </w:r>
      <w:r w:rsidR="00B041F6" w:rsidRPr="00880DA2">
        <w:rPr>
          <w:rFonts w:ascii="Times New Roman" w:hAnsi="Times New Roman" w:cs="Times New Roman"/>
          <w:sz w:val="24"/>
          <w:szCs w:val="24"/>
        </w:rPr>
        <w:t xml:space="preserve"> that must be prioritized</w:t>
      </w:r>
      <w:r w:rsidR="00F61D9F" w:rsidRPr="00880DA2">
        <w:rPr>
          <w:rFonts w:ascii="Times New Roman" w:hAnsi="Times New Roman" w:cs="Times New Roman"/>
          <w:sz w:val="24"/>
          <w:szCs w:val="24"/>
        </w:rPr>
        <w:t xml:space="preserve"> before </w:t>
      </w:r>
      <w:r w:rsidR="00F05FE4" w:rsidRPr="00880DA2">
        <w:rPr>
          <w:rFonts w:ascii="Times New Roman" w:hAnsi="Times New Roman" w:cs="Times New Roman"/>
          <w:sz w:val="24"/>
          <w:szCs w:val="24"/>
        </w:rPr>
        <w:t>those at</w:t>
      </w:r>
      <w:r w:rsidR="00B041F6" w:rsidRPr="00880DA2">
        <w:rPr>
          <w:rFonts w:ascii="Times New Roman" w:hAnsi="Times New Roman" w:cs="Times New Roman"/>
          <w:sz w:val="24"/>
          <w:szCs w:val="24"/>
        </w:rPr>
        <w:t xml:space="preserve"> higher tiers</w:t>
      </w:r>
      <w:r w:rsidR="00F61D9F" w:rsidRPr="00880DA2">
        <w:rPr>
          <w:rFonts w:ascii="Times New Roman" w:hAnsi="Times New Roman" w:cs="Times New Roman"/>
          <w:sz w:val="24"/>
          <w:szCs w:val="24"/>
        </w:rPr>
        <w:t xml:space="preserve"> because </w:t>
      </w:r>
      <w:r w:rsidR="00B041F6" w:rsidRPr="00880DA2">
        <w:rPr>
          <w:rFonts w:ascii="Times New Roman" w:hAnsi="Times New Roman" w:cs="Times New Roman"/>
          <w:sz w:val="24"/>
          <w:szCs w:val="24"/>
        </w:rPr>
        <w:t>they are essential for survival as well as required for people to have quality lives more generally.</w:t>
      </w:r>
      <w:r w:rsidR="00F05FE4" w:rsidRPr="00880DA2">
        <w:rPr>
          <w:rFonts w:ascii="Times New Roman" w:hAnsi="Times New Roman" w:cs="Times New Roman"/>
          <w:sz w:val="24"/>
          <w:szCs w:val="24"/>
        </w:rPr>
        <w:t xml:space="preserve"> Thus,</w:t>
      </w:r>
      <w:r w:rsidR="00B31322" w:rsidRPr="00880DA2">
        <w:rPr>
          <w:rFonts w:ascii="Times New Roman" w:hAnsi="Times New Roman" w:cs="Times New Roman"/>
          <w:sz w:val="24"/>
          <w:szCs w:val="24"/>
        </w:rPr>
        <w:t xml:space="preserve"> Maslow provides a guide</w:t>
      </w:r>
      <w:r w:rsidR="00F05FE4" w:rsidRPr="00880DA2">
        <w:rPr>
          <w:rFonts w:ascii="Times New Roman" w:hAnsi="Times New Roman" w:cs="Times New Roman"/>
          <w:sz w:val="24"/>
          <w:szCs w:val="24"/>
        </w:rPr>
        <w:t xml:space="preserve"> </w:t>
      </w:r>
      <w:r w:rsidR="000E4635" w:rsidRPr="00880DA2">
        <w:rPr>
          <w:rFonts w:ascii="Times New Roman" w:hAnsi="Times New Roman" w:cs="Times New Roman"/>
          <w:sz w:val="24"/>
          <w:szCs w:val="24"/>
        </w:rPr>
        <w:t>for prioritizing infrastructure based on</w:t>
      </w:r>
      <w:r w:rsidR="00F05FE4" w:rsidRPr="00880DA2">
        <w:rPr>
          <w:rFonts w:ascii="Times New Roman" w:hAnsi="Times New Roman" w:cs="Times New Roman"/>
          <w:sz w:val="24"/>
          <w:szCs w:val="24"/>
        </w:rPr>
        <w:t xml:space="preserve"> w</w:t>
      </w:r>
      <w:r w:rsidR="000E4635" w:rsidRPr="00880DA2">
        <w:rPr>
          <w:rFonts w:ascii="Times New Roman" w:hAnsi="Times New Roman" w:cs="Times New Roman"/>
          <w:sz w:val="24"/>
          <w:szCs w:val="24"/>
        </w:rPr>
        <w:t>hich infrastructure systems</w:t>
      </w:r>
      <w:r w:rsidR="00F05FE4" w:rsidRPr="00880DA2">
        <w:rPr>
          <w:rFonts w:ascii="Times New Roman" w:hAnsi="Times New Roman" w:cs="Times New Roman"/>
          <w:sz w:val="24"/>
          <w:szCs w:val="24"/>
        </w:rPr>
        <w:t xml:space="preserve"> </w:t>
      </w:r>
      <w:r w:rsidR="000E4635" w:rsidRPr="00880DA2">
        <w:rPr>
          <w:rFonts w:ascii="Times New Roman" w:hAnsi="Times New Roman" w:cs="Times New Roman"/>
          <w:sz w:val="24"/>
          <w:szCs w:val="24"/>
        </w:rPr>
        <w:t xml:space="preserve">help people </w:t>
      </w:r>
      <w:r w:rsidR="00F05FE4" w:rsidRPr="00880DA2">
        <w:rPr>
          <w:rFonts w:ascii="Times New Roman" w:hAnsi="Times New Roman" w:cs="Times New Roman"/>
          <w:sz w:val="24"/>
          <w:szCs w:val="24"/>
        </w:rPr>
        <w:t xml:space="preserve">realize </w:t>
      </w:r>
      <w:r w:rsidR="000E4635" w:rsidRPr="00880DA2">
        <w:rPr>
          <w:rFonts w:ascii="Times New Roman" w:hAnsi="Times New Roman" w:cs="Times New Roman"/>
          <w:sz w:val="24"/>
          <w:szCs w:val="24"/>
        </w:rPr>
        <w:t xml:space="preserve">the services that fulfill </w:t>
      </w:r>
      <w:r w:rsidR="00920F19" w:rsidRPr="00880DA2">
        <w:rPr>
          <w:rFonts w:ascii="Times New Roman" w:hAnsi="Times New Roman" w:cs="Times New Roman"/>
          <w:sz w:val="24"/>
          <w:szCs w:val="24"/>
        </w:rPr>
        <w:t xml:space="preserve">their most basic </w:t>
      </w:r>
      <w:r w:rsidR="00B041F6" w:rsidRPr="00880DA2">
        <w:rPr>
          <w:rFonts w:ascii="Times New Roman" w:hAnsi="Times New Roman" w:cs="Times New Roman"/>
          <w:sz w:val="24"/>
          <w:szCs w:val="24"/>
        </w:rPr>
        <w:t>physiological</w:t>
      </w:r>
      <w:r w:rsidR="00534057" w:rsidRPr="00880DA2">
        <w:rPr>
          <w:rFonts w:ascii="Times New Roman" w:hAnsi="Times New Roman" w:cs="Times New Roman"/>
          <w:sz w:val="24"/>
          <w:szCs w:val="24"/>
        </w:rPr>
        <w:t xml:space="preserve"> </w:t>
      </w:r>
      <w:r w:rsidR="00920F19" w:rsidRPr="00880DA2">
        <w:rPr>
          <w:rFonts w:ascii="Times New Roman" w:hAnsi="Times New Roman" w:cs="Times New Roman"/>
          <w:sz w:val="24"/>
          <w:szCs w:val="24"/>
        </w:rPr>
        <w:t>needs</w:t>
      </w:r>
      <w:r w:rsidR="00B041F6" w:rsidRPr="00880DA2">
        <w:rPr>
          <w:rFonts w:ascii="Times New Roman" w:hAnsi="Times New Roman" w:cs="Times New Roman"/>
          <w:sz w:val="24"/>
          <w:szCs w:val="24"/>
        </w:rPr>
        <w:t xml:space="preserve"> first</w:t>
      </w:r>
      <w:r w:rsidR="00920F19" w:rsidRPr="00880DA2">
        <w:rPr>
          <w:rFonts w:ascii="Times New Roman" w:hAnsi="Times New Roman" w:cs="Times New Roman"/>
          <w:sz w:val="24"/>
          <w:szCs w:val="24"/>
        </w:rPr>
        <w:t>,</w:t>
      </w:r>
      <w:r w:rsidR="00B041F6" w:rsidRPr="00880DA2">
        <w:rPr>
          <w:rFonts w:ascii="Times New Roman" w:hAnsi="Times New Roman" w:cs="Times New Roman"/>
          <w:sz w:val="24"/>
          <w:szCs w:val="24"/>
        </w:rPr>
        <w:t xml:space="preserve"> including</w:t>
      </w:r>
      <w:r w:rsidR="000E4635" w:rsidRPr="00880DA2">
        <w:rPr>
          <w:rFonts w:ascii="Times New Roman" w:hAnsi="Times New Roman" w:cs="Times New Roman"/>
          <w:sz w:val="24"/>
          <w:szCs w:val="24"/>
        </w:rPr>
        <w:t xml:space="preserve"> </w:t>
      </w:r>
      <w:r w:rsidR="00497E44" w:rsidRPr="00880DA2">
        <w:rPr>
          <w:rFonts w:ascii="Times New Roman" w:hAnsi="Times New Roman" w:cs="Times New Roman"/>
          <w:sz w:val="24"/>
          <w:szCs w:val="24"/>
        </w:rPr>
        <w:t xml:space="preserve">the services of water, </w:t>
      </w:r>
      <w:r w:rsidR="00831F0F" w:rsidRPr="00880DA2">
        <w:rPr>
          <w:rFonts w:ascii="Times New Roman" w:hAnsi="Times New Roman" w:cs="Times New Roman"/>
          <w:sz w:val="24"/>
          <w:szCs w:val="24"/>
        </w:rPr>
        <w:t>food,</w:t>
      </w:r>
      <w:r w:rsidR="00B041F6" w:rsidRPr="00880DA2">
        <w:rPr>
          <w:rFonts w:ascii="Times New Roman" w:hAnsi="Times New Roman" w:cs="Times New Roman"/>
          <w:sz w:val="24"/>
          <w:szCs w:val="24"/>
        </w:rPr>
        <w:t xml:space="preserve"> </w:t>
      </w:r>
      <w:r w:rsidR="00534057" w:rsidRPr="00880DA2">
        <w:rPr>
          <w:rFonts w:ascii="Times New Roman" w:hAnsi="Times New Roman" w:cs="Times New Roman"/>
          <w:sz w:val="24"/>
          <w:szCs w:val="24"/>
        </w:rPr>
        <w:t xml:space="preserve">and </w:t>
      </w:r>
      <w:r w:rsidR="00B041F6" w:rsidRPr="00880DA2">
        <w:rPr>
          <w:rFonts w:ascii="Times New Roman" w:hAnsi="Times New Roman" w:cs="Times New Roman"/>
          <w:sz w:val="24"/>
          <w:szCs w:val="24"/>
        </w:rPr>
        <w:t>emergency services</w:t>
      </w:r>
      <w:r w:rsidR="00534057" w:rsidRPr="00880DA2">
        <w:rPr>
          <w:rFonts w:ascii="Times New Roman" w:hAnsi="Times New Roman" w:cs="Times New Roman"/>
          <w:sz w:val="24"/>
          <w:szCs w:val="24"/>
        </w:rPr>
        <w:t>. If possible, safety needs come next through servi</w:t>
      </w:r>
      <w:r w:rsidR="00497E44" w:rsidRPr="00880DA2">
        <w:rPr>
          <w:rFonts w:ascii="Times New Roman" w:hAnsi="Times New Roman" w:cs="Times New Roman"/>
          <w:sz w:val="24"/>
          <w:szCs w:val="24"/>
        </w:rPr>
        <w:t>ces like security, mobility, healthcare, and finances.</w:t>
      </w:r>
    </w:p>
    <w:p w14:paraId="3F4C599F" w14:textId="4489E6E6" w:rsidR="0056250B" w:rsidRPr="00880DA2" w:rsidRDefault="004757B9" w:rsidP="00F05FE4">
      <w:pPr>
        <w:rPr>
          <w:rFonts w:ascii="Times New Roman" w:hAnsi="Times New Roman" w:cs="Times New Roman"/>
          <w:sz w:val="24"/>
          <w:szCs w:val="24"/>
        </w:rPr>
      </w:pPr>
      <w:r w:rsidRPr="00880DA2">
        <w:rPr>
          <w:rFonts w:ascii="Times New Roman" w:hAnsi="Times New Roman" w:cs="Times New Roman"/>
          <w:sz w:val="24"/>
          <w:szCs w:val="24"/>
        </w:rPr>
        <w:t>Fortunately, it is the physiologica</w:t>
      </w:r>
      <w:r w:rsidR="000A1E9D" w:rsidRPr="00880DA2">
        <w:rPr>
          <w:rFonts w:ascii="Times New Roman" w:hAnsi="Times New Roman" w:cs="Times New Roman"/>
          <w:sz w:val="24"/>
          <w:szCs w:val="24"/>
        </w:rPr>
        <w:t>l and safety needs that</w:t>
      </w:r>
      <w:r w:rsidRPr="00880DA2">
        <w:rPr>
          <w:rFonts w:ascii="Times New Roman" w:hAnsi="Times New Roman" w:cs="Times New Roman"/>
          <w:sz w:val="24"/>
          <w:szCs w:val="24"/>
        </w:rPr>
        <w:t xml:space="preserve"> infrastructure systems can </w:t>
      </w:r>
      <w:r w:rsidR="00B31322" w:rsidRPr="00880DA2">
        <w:rPr>
          <w:rFonts w:ascii="Times New Roman" w:hAnsi="Times New Roman" w:cs="Times New Roman"/>
          <w:sz w:val="24"/>
          <w:szCs w:val="24"/>
        </w:rPr>
        <w:t xml:space="preserve">most readily </w:t>
      </w:r>
      <w:r w:rsidR="000A1E9D" w:rsidRPr="00880DA2">
        <w:rPr>
          <w:rFonts w:ascii="Times New Roman" w:hAnsi="Times New Roman" w:cs="Times New Roman"/>
          <w:sz w:val="24"/>
          <w:szCs w:val="24"/>
        </w:rPr>
        <w:t>provide through</w:t>
      </w:r>
      <w:r w:rsidR="00D80DAF" w:rsidRPr="00880DA2">
        <w:rPr>
          <w:rFonts w:ascii="Times New Roman" w:hAnsi="Times New Roman" w:cs="Times New Roman"/>
          <w:sz w:val="24"/>
          <w:szCs w:val="24"/>
        </w:rPr>
        <w:t xml:space="preserve"> </w:t>
      </w:r>
      <w:r w:rsidR="000A1E9D" w:rsidRPr="00880DA2">
        <w:rPr>
          <w:rFonts w:ascii="Times New Roman" w:hAnsi="Times New Roman" w:cs="Times New Roman"/>
          <w:sz w:val="24"/>
          <w:szCs w:val="24"/>
        </w:rPr>
        <w:t xml:space="preserve">physical </w:t>
      </w:r>
      <w:r w:rsidR="00D80DAF" w:rsidRPr="00880DA2">
        <w:rPr>
          <w:rFonts w:ascii="Times New Roman" w:hAnsi="Times New Roman" w:cs="Times New Roman"/>
          <w:sz w:val="24"/>
          <w:szCs w:val="24"/>
        </w:rPr>
        <w:t>water, food, ener</w:t>
      </w:r>
      <w:r w:rsidR="00497E44" w:rsidRPr="00880DA2">
        <w:rPr>
          <w:rFonts w:ascii="Times New Roman" w:hAnsi="Times New Roman" w:cs="Times New Roman"/>
          <w:sz w:val="24"/>
          <w:szCs w:val="24"/>
        </w:rPr>
        <w:t xml:space="preserve">gy, transportation, and medical </w:t>
      </w:r>
      <w:r w:rsidR="000A1E9D" w:rsidRPr="00880DA2">
        <w:rPr>
          <w:rFonts w:ascii="Times New Roman" w:hAnsi="Times New Roman" w:cs="Times New Roman"/>
          <w:sz w:val="24"/>
          <w:szCs w:val="24"/>
        </w:rPr>
        <w:t>systems</w:t>
      </w:r>
      <w:r w:rsidR="008869D3" w:rsidRPr="00880DA2">
        <w:rPr>
          <w:rFonts w:ascii="Times New Roman" w:hAnsi="Times New Roman" w:cs="Times New Roman"/>
          <w:sz w:val="24"/>
          <w:szCs w:val="24"/>
        </w:rPr>
        <w:t>. The role of physical infrastructure in supporting the needs higher up in the pyramid, like esteem and self-actualizatio</w:t>
      </w:r>
      <w:r w:rsidR="00682546" w:rsidRPr="00880DA2">
        <w:rPr>
          <w:rFonts w:ascii="Times New Roman" w:hAnsi="Times New Roman" w:cs="Times New Roman"/>
          <w:sz w:val="24"/>
          <w:szCs w:val="24"/>
        </w:rPr>
        <w:t xml:space="preserve">n, is less direct </w:t>
      </w:r>
      <w:r w:rsidR="008869D3" w:rsidRPr="00880DA2">
        <w:rPr>
          <w:rFonts w:ascii="Times New Roman" w:hAnsi="Times New Roman" w:cs="Times New Roman"/>
          <w:sz w:val="24"/>
          <w:szCs w:val="24"/>
        </w:rPr>
        <w:t xml:space="preserve">and are more relevant for social infrastructure systems in particular, like social networks and relationships. </w:t>
      </w:r>
      <w:r w:rsidR="00682546" w:rsidRPr="00880DA2">
        <w:rPr>
          <w:rFonts w:ascii="Times New Roman" w:hAnsi="Times New Roman" w:cs="Times New Roman"/>
          <w:sz w:val="24"/>
          <w:szCs w:val="24"/>
        </w:rPr>
        <w:t xml:space="preserve">Still, physical infrastructure provides services that enable </w:t>
      </w:r>
      <w:r w:rsidR="00682546" w:rsidRPr="00880DA2">
        <w:rPr>
          <w:rFonts w:ascii="Times New Roman" w:hAnsi="Times New Roman" w:cs="Times New Roman"/>
          <w:sz w:val="24"/>
          <w:szCs w:val="24"/>
        </w:rPr>
        <w:lastRenderedPageBreak/>
        <w:t xml:space="preserve">people to communicate, be mobile, have access </w:t>
      </w:r>
      <w:r w:rsidR="00673BE0">
        <w:rPr>
          <w:rFonts w:ascii="Times New Roman" w:hAnsi="Times New Roman" w:cs="Times New Roman"/>
          <w:sz w:val="24"/>
          <w:szCs w:val="24"/>
        </w:rPr>
        <w:t>to knowledge, and be educated; S</w:t>
      </w:r>
      <w:r w:rsidR="00682546" w:rsidRPr="00880DA2">
        <w:rPr>
          <w:rFonts w:ascii="Times New Roman" w:hAnsi="Times New Roman" w:cs="Times New Roman"/>
          <w:sz w:val="24"/>
          <w:szCs w:val="24"/>
        </w:rPr>
        <w:t>ervices that undoubtedly support people’s belonging, esteem, and self-actualization needs. However, in the event of a crises, not all needs can be protected</w:t>
      </w:r>
      <w:r w:rsidR="00FC5866" w:rsidRPr="00880DA2">
        <w:rPr>
          <w:rFonts w:ascii="Times New Roman" w:hAnsi="Times New Roman" w:cs="Times New Roman"/>
          <w:sz w:val="24"/>
          <w:szCs w:val="24"/>
        </w:rPr>
        <w:t xml:space="preserve"> all the time.</w:t>
      </w:r>
      <w:r w:rsidR="00A16402" w:rsidRPr="00880DA2">
        <w:rPr>
          <w:rFonts w:ascii="Times New Roman" w:hAnsi="Times New Roman" w:cs="Times New Roman"/>
          <w:sz w:val="24"/>
          <w:szCs w:val="24"/>
        </w:rPr>
        <w:t xml:space="preserve"> Maslow’s hierarchy suggests that people</w:t>
      </w:r>
      <w:r w:rsidR="00920F19" w:rsidRPr="00880DA2">
        <w:rPr>
          <w:rFonts w:ascii="Times New Roman" w:hAnsi="Times New Roman" w:cs="Times New Roman"/>
          <w:sz w:val="24"/>
          <w:szCs w:val="24"/>
        </w:rPr>
        <w:t>’s need for water, food,</w:t>
      </w:r>
      <w:r w:rsidR="00A16402" w:rsidRPr="00880DA2">
        <w:rPr>
          <w:rFonts w:ascii="Times New Roman" w:hAnsi="Times New Roman" w:cs="Times New Roman"/>
          <w:sz w:val="24"/>
          <w:szCs w:val="24"/>
        </w:rPr>
        <w:t xml:space="preserve"> and emergency services must be prioritized</w:t>
      </w:r>
      <w:r w:rsidR="00E5180A" w:rsidRPr="00880DA2">
        <w:rPr>
          <w:rFonts w:ascii="Times New Roman" w:hAnsi="Times New Roman" w:cs="Times New Roman"/>
          <w:sz w:val="24"/>
          <w:szCs w:val="24"/>
        </w:rPr>
        <w:t xml:space="preserve"> first</w:t>
      </w:r>
      <w:r w:rsidR="00A16402" w:rsidRPr="00880DA2">
        <w:rPr>
          <w:rFonts w:ascii="Times New Roman" w:hAnsi="Times New Roman" w:cs="Times New Roman"/>
          <w:sz w:val="24"/>
          <w:szCs w:val="24"/>
        </w:rPr>
        <w:t xml:space="preserve">, </w:t>
      </w:r>
      <w:r w:rsidR="00306512" w:rsidRPr="00880DA2">
        <w:rPr>
          <w:rFonts w:ascii="Times New Roman" w:hAnsi="Times New Roman" w:cs="Times New Roman"/>
          <w:sz w:val="24"/>
          <w:szCs w:val="24"/>
        </w:rPr>
        <w:t>while</w:t>
      </w:r>
      <w:r w:rsidR="00A16402" w:rsidRPr="00880DA2">
        <w:rPr>
          <w:rFonts w:ascii="Times New Roman" w:hAnsi="Times New Roman" w:cs="Times New Roman"/>
          <w:sz w:val="24"/>
          <w:szCs w:val="24"/>
        </w:rPr>
        <w:t xml:space="preserve"> less urgent needs can be at least temporarily sacrificed.</w:t>
      </w:r>
      <w:r w:rsidR="00C30F72">
        <w:rPr>
          <w:rFonts w:ascii="Times New Roman" w:hAnsi="Times New Roman" w:cs="Times New Roman"/>
          <w:sz w:val="24"/>
          <w:szCs w:val="24"/>
        </w:rPr>
        <w:t xml:space="preserve"> </w:t>
      </w:r>
    </w:p>
    <w:p w14:paraId="5F890B7A" w14:textId="6DF8C0FA" w:rsidR="004E4A3C" w:rsidRPr="00C7517B" w:rsidRDefault="004E4A3C" w:rsidP="00C7517B">
      <w:pPr>
        <w:pStyle w:val="ListParagraph"/>
        <w:numPr>
          <w:ilvl w:val="0"/>
          <w:numId w:val="10"/>
        </w:numPr>
        <w:ind w:left="360"/>
        <w:rPr>
          <w:rFonts w:ascii="Times New Roman" w:hAnsi="Times New Roman" w:cs="Times New Roman"/>
          <w:b/>
          <w:sz w:val="24"/>
          <w:szCs w:val="24"/>
        </w:rPr>
      </w:pPr>
      <w:r w:rsidRPr="00C7517B">
        <w:rPr>
          <w:rFonts w:ascii="Times New Roman" w:hAnsi="Times New Roman" w:cs="Times New Roman"/>
          <w:b/>
          <w:sz w:val="24"/>
          <w:szCs w:val="24"/>
        </w:rPr>
        <w:t>Reorganizing infrastructure around critical services</w:t>
      </w:r>
    </w:p>
    <w:p w14:paraId="278A2A01" w14:textId="469204E0" w:rsidR="004B2C06" w:rsidRPr="00880DA2" w:rsidRDefault="004B2C06" w:rsidP="004B2C06">
      <w:pPr>
        <w:rPr>
          <w:rFonts w:ascii="Times New Roman" w:hAnsi="Times New Roman" w:cs="Times New Roman"/>
          <w:sz w:val="24"/>
          <w:szCs w:val="24"/>
        </w:rPr>
      </w:pPr>
      <w:r w:rsidRPr="00880DA2">
        <w:rPr>
          <w:rFonts w:ascii="Times New Roman" w:hAnsi="Times New Roman" w:cs="Times New Roman"/>
          <w:sz w:val="24"/>
          <w:szCs w:val="24"/>
        </w:rPr>
        <w:t>Using the capabilities approach to inform prioritization of critical infrastructure emphasizes a shift from a sector-based approach to a service-oriented framework. Whereas DHS and other federal agencies employ sector specific plans and</w:t>
      </w:r>
      <w:r w:rsidR="00E05F0C" w:rsidRPr="00880DA2">
        <w:rPr>
          <w:rFonts w:ascii="Times New Roman" w:hAnsi="Times New Roman" w:cs="Times New Roman"/>
          <w:sz w:val="24"/>
          <w:szCs w:val="24"/>
        </w:rPr>
        <w:t xml:space="preserve"> assign specific</w:t>
      </w:r>
      <w:r w:rsidRPr="00880DA2">
        <w:rPr>
          <w:rFonts w:ascii="Times New Roman" w:hAnsi="Times New Roman" w:cs="Times New Roman"/>
          <w:sz w:val="24"/>
          <w:szCs w:val="24"/>
        </w:rPr>
        <w:t xml:space="preserve"> </w:t>
      </w:r>
      <w:r w:rsidR="00816D4A" w:rsidRPr="00880DA2">
        <w:rPr>
          <w:rFonts w:ascii="Times New Roman" w:hAnsi="Times New Roman" w:cs="Times New Roman"/>
          <w:sz w:val="24"/>
          <w:szCs w:val="24"/>
        </w:rPr>
        <w:t xml:space="preserve">lead </w:t>
      </w:r>
      <w:r w:rsidRPr="00880DA2">
        <w:rPr>
          <w:rFonts w:ascii="Times New Roman" w:hAnsi="Times New Roman" w:cs="Times New Roman"/>
          <w:sz w:val="24"/>
          <w:szCs w:val="24"/>
        </w:rPr>
        <w:t>agencies for each of the 16 critical infrastructure sectors, a servic</w:t>
      </w:r>
      <w:r w:rsidR="000A1E9D" w:rsidRPr="00880DA2">
        <w:rPr>
          <w:rFonts w:ascii="Times New Roman" w:hAnsi="Times New Roman" w:cs="Times New Roman"/>
          <w:sz w:val="24"/>
          <w:szCs w:val="24"/>
        </w:rPr>
        <w:t>e based approach</w:t>
      </w:r>
      <w:r w:rsidR="00816D4A" w:rsidRPr="00880DA2">
        <w:rPr>
          <w:rFonts w:ascii="Times New Roman" w:hAnsi="Times New Roman" w:cs="Times New Roman"/>
          <w:sz w:val="24"/>
          <w:szCs w:val="24"/>
        </w:rPr>
        <w:t xml:space="preserve"> emphasize</w:t>
      </w:r>
      <w:r w:rsidR="000A1E9D" w:rsidRPr="00880DA2">
        <w:rPr>
          <w:rFonts w:ascii="Times New Roman" w:hAnsi="Times New Roman" w:cs="Times New Roman"/>
          <w:sz w:val="24"/>
          <w:szCs w:val="24"/>
        </w:rPr>
        <w:t>s</w:t>
      </w:r>
      <w:r w:rsidRPr="00880DA2">
        <w:rPr>
          <w:rFonts w:ascii="Times New Roman" w:hAnsi="Times New Roman" w:cs="Times New Roman"/>
          <w:sz w:val="24"/>
          <w:szCs w:val="24"/>
        </w:rPr>
        <w:t xml:space="preserve"> that the provision of services requires subcomponents of multiple sectors. For example, emergency services requires aspects of the public health, transportation, communication, chemical,</w:t>
      </w:r>
      <w:r w:rsidR="00920F19" w:rsidRPr="00880DA2">
        <w:rPr>
          <w:rFonts w:ascii="Times New Roman" w:hAnsi="Times New Roman" w:cs="Times New Roman"/>
          <w:sz w:val="24"/>
          <w:szCs w:val="24"/>
        </w:rPr>
        <w:t xml:space="preserve"> and</w:t>
      </w:r>
      <w:r w:rsidRPr="00880DA2">
        <w:rPr>
          <w:rFonts w:ascii="Times New Roman" w:hAnsi="Times New Roman" w:cs="Times New Roman"/>
          <w:sz w:val="24"/>
          <w:szCs w:val="24"/>
        </w:rPr>
        <w:t xml:space="preserve"> energy</w:t>
      </w:r>
      <w:r w:rsidR="00920F19" w:rsidRPr="00880DA2">
        <w:rPr>
          <w:rFonts w:ascii="Times New Roman" w:hAnsi="Times New Roman" w:cs="Times New Roman"/>
          <w:sz w:val="24"/>
          <w:szCs w:val="24"/>
        </w:rPr>
        <w:t xml:space="preserve"> sectors, among others</w:t>
      </w:r>
      <w:r w:rsidRPr="00880DA2">
        <w:rPr>
          <w:rFonts w:ascii="Times New Roman" w:hAnsi="Times New Roman" w:cs="Times New Roman"/>
          <w:sz w:val="24"/>
          <w:szCs w:val="24"/>
        </w:rPr>
        <w:t xml:space="preserve">. </w:t>
      </w:r>
      <w:r w:rsidR="005143F2" w:rsidRPr="00880DA2">
        <w:rPr>
          <w:rFonts w:ascii="Times New Roman" w:hAnsi="Times New Roman" w:cs="Times New Roman"/>
          <w:sz w:val="24"/>
          <w:szCs w:val="24"/>
        </w:rPr>
        <w:t>Also,</w:t>
      </w:r>
      <w:r w:rsidR="0090082E" w:rsidRPr="00880DA2">
        <w:rPr>
          <w:rFonts w:ascii="Times New Roman" w:hAnsi="Times New Roman" w:cs="Times New Roman"/>
          <w:sz w:val="24"/>
          <w:szCs w:val="24"/>
        </w:rPr>
        <w:t xml:space="preserve"> water distribution systems require </w:t>
      </w:r>
      <w:r w:rsidR="00606440">
        <w:rPr>
          <w:rFonts w:ascii="Times New Roman" w:hAnsi="Times New Roman" w:cs="Times New Roman"/>
          <w:sz w:val="24"/>
          <w:szCs w:val="24"/>
        </w:rPr>
        <w:t>aspects of the water, energy, chemical</w:t>
      </w:r>
      <w:r w:rsidR="0090082E" w:rsidRPr="00880DA2">
        <w:rPr>
          <w:rFonts w:ascii="Times New Roman" w:hAnsi="Times New Roman" w:cs="Times New Roman"/>
          <w:sz w:val="24"/>
          <w:szCs w:val="24"/>
        </w:rPr>
        <w:t>, transportation, dams, as well as other sec</w:t>
      </w:r>
      <w:r w:rsidR="005143F2" w:rsidRPr="00880DA2">
        <w:rPr>
          <w:rFonts w:ascii="Times New Roman" w:hAnsi="Times New Roman" w:cs="Times New Roman"/>
          <w:sz w:val="24"/>
          <w:szCs w:val="24"/>
        </w:rPr>
        <w:t>tors. Moreover, c</w:t>
      </w:r>
      <w:r w:rsidR="0090082E" w:rsidRPr="00880DA2">
        <w:rPr>
          <w:rFonts w:ascii="Times New Roman" w:hAnsi="Times New Roman" w:cs="Times New Roman"/>
          <w:sz w:val="24"/>
          <w:szCs w:val="24"/>
        </w:rPr>
        <w:t>ritical</w:t>
      </w:r>
      <w:r w:rsidR="00606440">
        <w:rPr>
          <w:rFonts w:ascii="Times New Roman" w:hAnsi="Times New Roman" w:cs="Times New Roman"/>
          <w:sz w:val="24"/>
          <w:szCs w:val="24"/>
        </w:rPr>
        <w:t xml:space="preserve"> infrastructure systems are</w:t>
      </w:r>
      <w:r w:rsidR="0090082E" w:rsidRPr="00880DA2">
        <w:rPr>
          <w:rFonts w:ascii="Times New Roman" w:hAnsi="Times New Roman" w:cs="Times New Roman"/>
          <w:sz w:val="24"/>
          <w:szCs w:val="24"/>
        </w:rPr>
        <w:t xml:space="preserve"> becoming</w:t>
      </w:r>
      <w:r w:rsidR="00EB2188" w:rsidRPr="00880DA2">
        <w:rPr>
          <w:rFonts w:ascii="Times New Roman" w:hAnsi="Times New Roman" w:cs="Times New Roman"/>
          <w:sz w:val="24"/>
          <w:szCs w:val="24"/>
        </w:rPr>
        <w:t xml:space="preserve"> increasingly interdependent at the same time as society is becoming increasingly dependent on these </w:t>
      </w:r>
      <w:r w:rsidR="00EB2188" w:rsidRPr="006A6B07">
        <w:rPr>
          <w:rFonts w:ascii="Times New Roman" w:hAnsi="Times New Roman" w:cs="Times New Roman"/>
          <w:sz w:val="24"/>
          <w:szCs w:val="24"/>
        </w:rPr>
        <w:t>systems</w:t>
      </w:r>
      <w:r w:rsidR="00E54C19" w:rsidRPr="006A6B07">
        <w:rPr>
          <w:rFonts w:ascii="Times New Roman" w:hAnsi="Times New Roman" w:cs="Times New Roman"/>
          <w:sz w:val="24"/>
          <w:szCs w:val="24"/>
        </w:rPr>
        <w:t xml:space="preserve"> (</w:t>
      </w:r>
      <w:r w:rsidR="00EB2188" w:rsidRPr="006A6B07">
        <w:rPr>
          <w:rFonts w:ascii="Times New Roman" w:hAnsi="Times New Roman" w:cs="Times New Roman"/>
          <w:sz w:val="24"/>
          <w:szCs w:val="24"/>
        </w:rPr>
        <w:t xml:space="preserve">Helbing 2013; </w:t>
      </w:r>
      <w:r w:rsidR="00CA5211" w:rsidRPr="006A6B07">
        <w:rPr>
          <w:rFonts w:ascii="Times New Roman" w:hAnsi="Times New Roman" w:cs="Times New Roman"/>
          <w:sz w:val="24"/>
          <w:szCs w:val="24"/>
        </w:rPr>
        <w:t xml:space="preserve">O’Rourke 2007; </w:t>
      </w:r>
      <w:r w:rsidR="00E54C19" w:rsidRPr="006A6B07">
        <w:rPr>
          <w:rFonts w:ascii="Times New Roman" w:hAnsi="Times New Roman" w:cs="Times New Roman"/>
          <w:sz w:val="24"/>
          <w:szCs w:val="24"/>
        </w:rPr>
        <w:t>Rinaldi 2001</w:t>
      </w:r>
      <w:r w:rsidR="00EB2188" w:rsidRPr="006A6B07">
        <w:rPr>
          <w:rFonts w:ascii="Times New Roman" w:hAnsi="Times New Roman" w:cs="Times New Roman"/>
          <w:sz w:val="24"/>
          <w:szCs w:val="24"/>
        </w:rPr>
        <w:t>)</w:t>
      </w:r>
      <w:r w:rsidR="005143F2" w:rsidRPr="006A6B07">
        <w:rPr>
          <w:rFonts w:ascii="Times New Roman" w:hAnsi="Times New Roman" w:cs="Times New Roman"/>
          <w:sz w:val="24"/>
          <w:szCs w:val="24"/>
        </w:rPr>
        <w:t>.</w:t>
      </w:r>
      <w:r w:rsidR="005143F2" w:rsidRPr="00880DA2">
        <w:rPr>
          <w:rFonts w:ascii="Times New Roman" w:hAnsi="Times New Roman" w:cs="Times New Roman"/>
          <w:sz w:val="24"/>
          <w:szCs w:val="24"/>
        </w:rPr>
        <w:t xml:space="preserve"> </w:t>
      </w:r>
      <w:r w:rsidR="000332AE" w:rsidRPr="00880DA2">
        <w:rPr>
          <w:rFonts w:ascii="Times New Roman" w:hAnsi="Times New Roman" w:cs="Times New Roman"/>
          <w:sz w:val="24"/>
          <w:szCs w:val="24"/>
        </w:rPr>
        <w:t xml:space="preserve">A common example </w:t>
      </w:r>
      <w:r w:rsidR="00254027">
        <w:rPr>
          <w:rFonts w:ascii="Times New Roman" w:hAnsi="Times New Roman" w:cs="Times New Roman"/>
          <w:sz w:val="24"/>
          <w:szCs w:val="24"/>
        </w:rPr>
        <w:t xml:space="preserve">of infrastructure interdependence </w:t>
      </w:r>
      <w:r w:rsidR="000332AE" w:rsidRPr="00880DA2">
        <w:rPr>
          <w:rFonts w:ascii="Times New Roman" w:hAnsi="Times New Roman" w:cs="Times New Roman"/>
          <w:sz w:val="24"/>
          <w:szCs w:val="24"/>
        </w:rPr>
        <w:t xml:space="preserve">is that water distribution depends on electricity for pumping and treatment processes, and in return electricity depends on water for cooling power generating stations, all </w:t>
      </w:r>
      <w:r w:rsidR="000332AE" w:rsidRPr="006A6B07">
        <w:rPr>
          <w:rFonts w:ascii="Times New Roman" w:hAnsi="Times New Roman" w:cs="Times New Roman"/>
          <w:sz w:val="24"/>
          <w:szCs w:val="24"/>
        </w:rPr>
        <w:t>while people depend more on electricity and water systems to adapt to a warming climate (Clark et al. 2017)</w:t>
      </w:r>
      <w:r w:rsidR="00122023">
        <w:rPr>
          <w:rFonts w:ascii="Times New Roman" w:hAnsi="Times New Roman" w:cs="Times New Roman"/>
          <w:sz w:val="24"/>
          <w:szCs w:val="24"/>
        </w:rPr>
        <w:t>. A service oriented framework for critical infrastructure could  facilitate stronger and more effective collaboration across sectors.</w:t>
      </w:r>
    </w:p>
    <w:p w14:paraId="43345CE6" w14:textId="3F1F1DAF" w:rsidR="00EA0759" w:rsidRPr="00880DA2" w:rsidRDefault="00816D4A" w:rsidP="004B2C06">
      <w:pPr>
        <w:rPr>
          <w:rFonts w:ascii="Times New Roman" w:hAnsi="Times New Roman" w:cs="Times New Roman"/>
          <w:sz w:val="24"/>
          <w:szCs w:val="24"/>
        </w:rPr>
      </w:pPr>
      <w:r w:rsidRPr="00880DA2">
        <w:rPr>
          <w:rFonts w:ascii="Times New Roman" w:hAnsi="Times New Roman" w:cs="Times New Roman"/>
          <w:sz w:val="24"/>
          <w:szCs w:val="24"/>
        </w:rPr>
        <w:t xml:space="preserve">Currently, the NIPP </w:t>
      </w:r>
      <w:r w:rsidR="006048B8" w:rsidRPr="00880DA2">
        <w:rPr>
          <w:rFonts w:ascii="Times New Roman" w:hAnsi="Times New Roman" w:cs="Times New Roman"/>
          <w:sz w:val="24"/>
          <w:szCs w:val="24"/>
        </w:rPr>
        <w:t>does recognize the importance of dependencies and int</w:t>
      </w:r>
      <w:r w:rsidR="007D1CEF" w:rsidRPr="00880DA2">
        <w:rPr>
          <w:rFonts w:ascii="Times New Roman" w:hAnsi="Times New Roman" w:cs="Times New Roman"/>
          <w:sz w:val="24"/>
          <w:szCs w:val="24"/>
        </w:rPr>
        <w:t>erdependencies between sectors</w:t>
      </w:r>
      <w:r w:rsidR="00440D9E" w:rsidRPr="00880DA2">
        <w:rPr>
          <w:rFonts w:ascii="Times New Roman" w:hAnsi="Times New Roman" w:cs="Times New Roman"/>
          <w:sz w:val="24"/>
          <w:szCs w:val="24"/>
        </w:rPr>
        <w:t xml:space="preserve"> in </w:t>
      </w:r>
      <w:r w:rsidR="007D1CEF" w:rsidRPr="00880DA2">
        <w:rPr>
          <w:rFonts w:ascii="Times New Roman" w:hAnsi="Times New Roman" w:cs="Times New Roman"/>
          <w:sz w:val="24"/>
          <w:szCs w:val="24"/>
        </w:rPr>
        <w:t>one of its seven core tenets of consideration for planning</w:t>
      </w:r>
      <w:r w:rsidR="00440D9E" w:rsidRPr="00880DA2">
        <w:rPr>
          <w:rFonts w:ascii="Times New Roman" w:hAnsi="Times New Roman" w:cs="Times New Roman"/>
          <w:sz w:val="24"/>
          <w:szCs w:val="24"/>
        </w:rPr>
        <w:t>.</w:t>
      </w:r>
      <w:r w:rsidR="007D1CEF" w:rsidRPr="00880DA2">
        <w:rPr>
          <w:rFonts w:ascii="Times New Roman" w:hAnsi="Times New Roman" w:cs="Times New Roman"/>
          <w:sz w:val="24"/>
          <w:szCs w:val="24"/>
        </w:rPr>
        <w:t xml:space="preserve"> </w:t>
      </w:r>
      <w:r w:rsidR="00247881" w:rsidRPr="00880DA2">
        <w:rPr>
          <w:rFonts w:ascii="Times New Roman" w:hAnsi="Times New Roman" w:cs="Times New Roman"/>
          <w:sz w:val="24"/>
          <w:szCs w:val="24"/>
        </w:rPr>
        <w:t xml:space="preserve">The plan also identifies particular lifeline functions, including communications, energy, transportation, and water, as essential to the operation of most critical infrastructure sectors and encourages each sector to identify and address sector reliance on lifeline functions to prevent cascading effects. </w:t>
      </w:r>
      <w:r w:rsidR="007D1CEF" w:rsidRPr="00880DA2">
        <w:rPr>
          <w:rFonts w:ascii="Times New Roman" w:hAnsi="Times New Roman" w:cs="Times New Roman"/>
          <w:sz w:val="24"/>
          <w:szCs w:val="24"/>
        </w:rPr>
        <w:t xml:space="preserve">Cross-sector issues are </w:t>
      </w:r>
      <w:r w:rsidR="00247881" w:rsidRPr="00880DA2">
        <w:rPr>
          <w:rFonts w:ascii="Times New Roman" w:hAnsi="Times New Roman" w:cs="Times New Roman"/>
          <w:sz w:val="24"/>
          <w:szCs w:val="24"/>
        </w:rPr>
        <w:t xml:space="preserve">primarily </w:t>
      </w:r>
      <w:r w:rsidR="007D1CEF" w:rsidRPr="00880DA2">
        <w:rPr>
          <w:rFonts w:ascii="Times New Roman" w:hAnsi="Times New Roman" w:cs="Times New Roman"/>
          <w:sz w:val="24"/>
          <w:szCs w:val="24"/>
        </w:rPr>
        <w:t>addressed by the Critical Infrastructure Cross-Sector Council, which is comprised of the leaders of the Sector Coordinating Councils, who are self-organized groups th</w:t>
      </w:r>
      <w:r w:rsidR="00247881" w:rsidRPr="00880DA2">
        <w:rPr>
          <w:rFonts w:ascii="Times New Roman" w:hAnsi="Times New Roman" w:cs="Times New Roman"/>
          <w:sz w:val="24"/>
          <w:szCs w:val="24"/>
        </w:rPr>
        <w:t>at represent each sector and are</w:t>
      </w:r>
      <w:r w:rsidR="007D1CEF" w:rsidRPr="00880DA2">
        <w:rPr>
          <w:rFonts w:ascii="Times New Roman" w:hAnsi="Times New Roman" w:cs="Times New Roman"/>
          <w:sz w:val="24"/>
          <w:szCs w:val="24"/>
        </w:rPr>
        <w:t xml:space="preserve"> responsible for coordinating with the government on a wide range of critical infrastructure security a</w:t>
      </w:r>
      <w:r w:rsidR="0037516B" w:rsidRPr="00880DA2">
        <w:rPr>
          <w:rFonts w:ascii="Times New Roman" w:hAnsi="Times New Roman" w:cs="Times New Roman"/>
          <w:sz w:val="24"/>
          <w:szCs w:val="24"/>
        </w:rPr>
        <w:t>n</w:t>
      </w:r>
      <w:r w:rsidR="007D1CEF" w:rsidRPr="00880DA2">
        <w:rPr>
          <w:rFonts w:ascii="Times New Roman" w:hAnsi="Times New Roman" w:cs="Times New Roman"/>
          <w:sz w:val="24"/>
          <w:szCs w:val="24"/>
        </w:rPr>
        <w:t xml:space="preserve">d resilience </w:t>
      </w:r>
      <w:r w:rsidR="007D1CEF" w:rsidRPr="006A6B07">
        <w:rPr>
          <w:rFonts w:ascii="Times New Roman" w:hAnsi="Times New Roman" w:cs="Times New Roman"/>
          <w:sz w:val="24"/>
          <w:szCs w:val="24"/>
        </w:rPr>
        <w:t>issues</w:t>
      </w:r>
      <w:r w:rsidR="00EA0759" w:rsidRPr="006A6B07">
        <w:rPr>
          <w:rFonts w:ascii="Times New Roman" w:hAnsi="Times New Roman" w:cs="Times New Roman"/>
          <w:sz w:val="24"/>
          <w:szCs w:val="24"/>
        </w:rPr>
        <w:t xml:space="preserve"> (NIPP 2013)</w:t>
      </w:r>
      <w:r w:rsidR="007D1CEF" w:rsidRPr="006A6B07">
        <w:rPr>
          <w:rFonts w:ascii="Times New Roman" w:hAnsi="Times New Roman" w:cs="Times New Roman"/>
          <w:sz w:val="24"/>
          <w:szCs w:val="24"/>
        </w:rPr>
        <w:t>. In</w:t>
      </w:r>
      <w:r w:rsidR="007D1CEF" w:rsidRPr="00880DA2">
        <w:rPr>
          <w:rFonts w:ascii="Times New Roman" w:hAnsi="Times New Roman" w:cs="Times New Roman"/>
          <w:sz w:val="24"/>
          <w:szCs w:val="24"/>
        </w:rPr>
        <w:t xml:space="preserve"> this way, information sharing across the critical </w:t>
      </w:r>
      <w:r w:rsidR="00247881" w:rsidRPr="00880DA2">
        <w:rPr>
          <w:rFonts w:ascii="Times New Roman" w:hAnsi="Times New Roman" w:cs="Times New Roman"/>
          <w:sz w:val="24"/>
          <w:szCs w:val="24"/>
        </w:rPr>
        <w:t xml:space="preserve">infrastructure community is key </w:t>
      </w:r>
      <w:r w:rsidR="00440D9E" w:rsidRPr="00880DA2">
        <w:rPr>
          <w:rFonts w:ascii="Times New Roman" w:hAnsi="Times New Roman" w:cs="Times New Roman"/>
          <w:sz w:val="24"/>
          <w:szCs w:val="24"/>
        </w:rPr>
        <w:t>to increase situational awareness between sectors. Nevertheless</w:t>
      </w:r>
      <w:r w:rsidR="0037516B" w:rsidRPr="00880DA2">
        <w:rPr>
          <w:rFonts w:ascii="Times New Roman" w:hAnsi="Times New Roman" w:cs="Times New Roman"/>
          <w:sz w:val="24"/>
          <w:szCs w:val="24"/>
        </w:rPr>
        <w:t>,</w:t>
      </w:r>
      <w:r w:rsidR="00440D9E" w:rsidRPr="00880DA2">
        <w:rPr>
          <w:rFonts w:ascii="Times New Roman" w:hAnsi="Times New Roman" w:cs="Times New Roman"/>
          <w:sz w:val="24"/>
          <w:szCs w:val="24"/>
        </w:rPr>
        <w:t xml:space="preserve"> the NIPP’s strategy </w:t>
      </w:r>
      <w:r w:rsidR="0037516B" w:rsidRPr="00880DA2">
        <w:rPr>
          <w:rFonts w:ascii="Times New Roman" w:hAnsi="Times New Roman" w:cs="Times New Roman"/>
          <w:sz w:val="24"/>
          <w:szCs w:val="24"/>
        </w:rPr>
        <w:t xml:space="preserve">is organized around sector-specific goals for infrastructure security and resilience. A service-based plan would alternatively organize around </w:t>
      </w:r>
      <w:r w:rsidR="00EA0759" w:rsidRPr="00880DA2">
        <w:rPr>
          <w:rFonts w:ascii="Times New Roman" w:hAnsi="Times New Roman" w:cs="Times New Roman"/>
          <w:sz w:val="24"/>
          <w:szCs w:val="24"/>
        </w:rPr>
        <w:t xml:space="preserve">the </w:t>
      </w:r>
      <w:r w:rsidR="0037516B" w:rsidRPr="00880DA2">
        <w:rPr>
          <w:rFonts w:ascii="Times New Roman" w:hAnsi="Times New Roman" w:cs="Times New Roman"/>
          <w:sz w:val="24"/>
          <w:szCs w:val="24"/>
        </w:rPr>
        <w:t>critical services</w:t>
      </w:r>
      <w:r w:rsidR="00EA0759" w:rsidRPr="00880DA2">
        <w:rPr>
          <w:rFonts w:ascii="Times New Roman" w:hAnsi="Times New Roman" w:cs="Times New Roman"/>
          <w:sz w:val="24"/>
          <w:szCs w:val="24"/>
        </w:rPr>
        <w:t xml:space="preserve"> that infrastructure provides</w:t>
      </w:r>
      <w:r w:rsidR="0037516B" w:rsidRPr="00880DA2">
        <w:rPr>
          <w:rFonts w:ascii="Times New Roman" w:hAnsi="Times New Roman" w:cs="Times New Roman"/>
          <w:sz w:val="24"/>
          <w:szCs w:val="24"/>
        </w:rPr>
        <w:t xml:space="preserve">, with goals and plans primarily structured around the infrastructure required to deliver </w:t>
      </w:r>
      <w:r w:rsidR="00EA0759" w:rsidRPr="00880DA2">
        <w:rPr>
          <w:rFonts w:ascii="Times New Roman" w:hAnsi="Times New Roman" w:cs="Times New Roman"/>
          <w:sz w:val="24"/>
          <w:szCs w:val="24"/>
        </w:rPr>
        <w:t xml:space="preserve">those critical services that the public values the most. </w:t>
      </w:r>
    </w:p>
    <w:p w14:paraId="6CFBEF5A" w14:textId="4ED19057" w:rsidR="003B3C7C" w:rsidRPr="00880DA2" w:rsidRDefault="004B2C06" w:rsidP="004B2C06">
      <w:pPr>
        <w:rPr>
          <w:rFonts w:ascii="Times New Roman" w:hAnsi="Times New Roman" w:cs="Times New Roman"/>
          <w:sz w:val="24"/>
          <w:szCs w:val="24"/>
        </w:rPr>
      </w:pPr>
      <w:r w:rsidRPr="00880DA2">
        <w:rPr>
          <w:rFonts w:ascii="Times New Roman" w:hAnsi="Times New Roman" w:cs="Times New Roman"/>
          <w:sz w:val="24"/>
          <w:szCs w:val="24"/>
        </w:rPr>
        <w:t xml:space="preserve">This recognition of critical infrastructure interdependencies in conjunction with the hierarchical infrastructure results from the </w:t>
      </w:r>
      <w:r w:rsidR="0070382F" w:rsidRPr="00880DA2">
        <w:rPr>
          <w:rFonts w:ascii="Times New Roman" w:hAnsi="Times New Roman" w:cs="Times New Roman"/>
          <w:sz w:val="24"/>
          <w:szCs w:val="24"/>
        </w:rPr>
        <w:t>CA</w:t>
      </w:r>
      <w:r w:rsidRPr="00880DA2">
        <w:rPr>
          <w:rFonts w:ascii="Times New Roman" w:hAnsi="Times New Roman" w:cs="Times New Roman"/>
          <w:sz w:val="24"/>
          <w:szCs w:val="24"/>
        </w:rPr>
        <w:t xml:space="preserve"> framework above enables a methodology for prioritizing compo</w:t>
      </w:r>
      <w:r w:rsidR="00606440">
        <w:rPr>
          <w:rFonts w:ascii="Times New Roman" w:hAnsi="Times New Roman" w:cs="Times New Roman"/>
          <w:sz w:val="24"/>
          <w:szCs w:val="24"/>
        </w:rPr>
        <w:t>nents within sectors that provide</w:t>
      </w:r>
      <w:r w:rsidRPr="00880DA2">
        <w:rPr>
          <w:rFonts w:ascii="Times New Roman" w:hAnsi="Times New Roman" w:cs="Times New Roman"/>
          <w:sz w:val="24"/>
          <w:szCs w:val="24"/>
        </w:rPr>
        <w:t xml:space="preserve"> the most essential services to support human needs. According to the framework, the </w:t>
      </w:r>
      <w:r w:rsidR="00606440">
        <w:rPr>
          <w:rFonts w:ascii="Times New Roman" w:hAnsi="Times New Roman" w:cs="Times New Roman"/>
          <w:sz w:val="24"/>
          <w:szCs w:val="24"/>
        </w:rPr>
        <w:t xml:space="preserve">existing </w:t>
      </w:r>
      <w:r w:rsidRPr="00880DA2">
        <w:rPr>
          <w:rFonts w:ascii="Times New Roman" w:hAnsi="Times New Roman" w:cs="Times New Roman"/>
          <w:sz w:val="24"/>
          <w:szCs w:val="24"/>
        </w:rPr>
        <w:t xml:space="preserve">infrastructure </w:t>
      </w:r>
      <w:r w:rsidR="00EB2188" w:rsidRPr="00880DA2">
        <w:rPr>
          <w:rFonts w:ascii="Times New Roman" w:hAnsi="Times New Roman" w:cs="Times New Roman"/>
          <w:sz w:val="24"/>
          <w:szCs w:val="24"/>
        </w:rPr>
        <w:t xml:space="preserve">sectors </w:t>
      </w:r>
      <w:r w:rsidR="00254027">
        <w:rPr>
          <w:rFonts w:ascii="Times New Roman" w:hAnsi="Times New Roman" w:cs="Times New Roman"/>
          <w:sz w:val="24"/>
          <w:szCs w:val="24"/>
        </w:rPr>
        <w:t>that</w:t>
      </w:r>
      <w:r w:rsidR="00EB2188" w:rsidRPr="00880DA2">
        <w:rPr>
          <w:rFonts w:ascii="Times New Roman" w:hAnsi="Times New Roman" w:cs="Times New Roman"/>
          <w:sz w:val="24"/>
          <w:szCs w:val="24"/>
        </w:rPr>
        <w:t xml:space="preserve"> directly support</w:t>
      </w:r>
      <w:r w:rsidRPr="00880DA2">
        <w:rPr>
          <w:rFonts w:ascii="Times New Roman" w:hAnsi="Times New Roman" w:cs="Times New Roman"/>
          <w:sz w:val="24"/>
          <w:szCs w:val="24"/>
        </w:rPr>
        <w:t xml:space="preserve"> the most basic physiological needs of </w:t>
      </w:r>
      <w:r w:rsidR="00EB2188" w:rsidRPr="00880DA2">
        <w:rPr>
          <w:rFonts w:ascii="Times New Roman" w:hAnsi="Times New Roman" w:cs="Times New Roman"/>
          <w:sz w:val="24"/>
          <w:szCs w:val="24"/>
        </w:rPr>
        <w:t xml:space="preserve">the public </w:t>
      </w:r>
      <w:r w:rsidR="00FD76B4" w:rsidRPr="00880DA2">
        <w:rPr>
          <w:rFonts w:ascii="Times New Roman" w:hAnsi="Times New Roman" w:cs="Times New Roman"/>
          <w:sz w:val="24"/>
          <w:szCs w:val="24"/>
        </w:rPr>
        <w:t>during a crisis</w:t>
      </w:r>
      <w:r w:rsidR="00EB2188" w:rsidRPr="00880DA2">
        <w:rPr>
          <w:rFonts w:ascii="Times New Roman" w:hAnsi="Times New Roman" w:cs="Times New Roman"/>
          <w:sz w:val="24"/>
          <w:szCs w:val="24"/>
        </w:rPr>
        <w:t xml:space="preserve"> are E</w:t>
      </w:r>
      <w:r w:rsidRPr="00880DA2">
        <w:rPr>
          <w:rFonts w:ascii="Times New Roman" w:hAnsi="Times New Roman" w:cs="Times New Roman"/>
          <w:sz w:val="24"/>
          <w:szCs w:val="24"/>
        </w:rPr>
        <w:t xml:space="preserve">mergency </w:t>
      </w:r>
      <w:r w:rsidR="00EB2188" w:rsidRPr="00880DA2">
        <w:rPr>
          <w:rFonts w:ascii="Times New Roman" w:hAnsi="Times New Roman" w:cs="Times New Roman"/>
          <w:sz w:val="24"/>
          <w:szCs w:val="24"/>
        </w:rPr>
        <w:t>Services, W</w:t>
      </w:r>
      <w:r w:rsidR="006A1D8E" w:rsidRPr="00880DA2">
        <w:rPr>
          <w:rFonts w:ascii="Times New Roman" w:hAnsi="Times New Roman" w:cs="Times New Roman"/>
          <w:sz w:val="24"/>
          <w:szCs w:val="24"/>
        </w:rPr>
        <w:t>ater</w:t>
      </w:r>
      <w:r w:rsidR="00EB2188" w:rsidRPr="00880DA2">
        <w:rPr>
          <w:rFonts w:ascii="Times New Roman" w:hAnsi="Times New Roman" w:cs="Times New Roman"/>
          <w:sz w:val="24"/>
          <w:szCs w:val="24"/>
        </w:rPr>
        <w:t xml:space="preserve"> &amp; </w:t>
      </w:r>
      <w:r w:rsidR="00EB2188" w:rsidRPr="00880DA2">
        <w:rPr>
          <w:rFonts w:ascii="Times New Roman" w:hAnsi="Times New Roman" w:cs="Times New Roman"/>
          <w:sz w:val="24"/>
          <w:szCs w:val="24"/>
        </w:rPr>
        <w:lastRenderedPageBreak/>
        <w:t>Wastewater</w:t>
      </w:r>
      <w:r w:rsidR="00920F19" w:rsidRPr="00880DA2">
        <w:rPr>
          <w:rFonts w:ascii="Times New Roman" w:hAnsi="Times New Roman" w:cs="Times New Roman"/>
          <w:sz w:val="24"/>
          <w:szCs w:val="24"/>
        </w:rPr>
        <w:t>,</w:t>
      </w:r>
      <w:r w:rsidR="00D501CE" w:rsidRPr="00880DA2">
        <w:rPr>
          <w:rFonts w:ascii="Times New Roman" w:hAnsi="Times New Roman" w:cs="Times New Roman"/>
          <w:sz w:val="24"/>
          <w:szCs w:val="24"/>
        </w:rPr>
        <w:t xml:space="preserve"> </w:t>
      </w:r>
      <w:r w:rsidR="00E05F0C" w:rsidRPr="00880DA2">
        <w:rPr>
          <w:rFonts w:ascii="Times New Roman" w:hAnsi="Times New Roman" w:cs="Times New Roman"/>
          <w:sz w:val="24"/>
          <w:szCs w:val="24"/>
        </w:rPr>
        <w:t>as well as</w:t>
      </w:r>
      <w:r w:rsidRPr="00880DA2">
        <w:rPr>
          <w:rFonts w:ascii="Times New Roman" w:hAnsi="Times New Roman" w:cs="Times New Roman"/>
          <w:sz w:val="24"/>
          <w:szCs w:val="24"/>
        </w:rPr>
        <w:t xml:space="preserve"> </w:t>
      </w:r>
      <w:r w:rsidR="00EB2188" w:rsidRPr="00880DA2">
        <w:rPr>
          <w:rFonts w:ascii="Times New Roman" w:hAnsi="Times New Roman" w:cs="Times New Roman"/>
          <w:sz w:val="24"/>
          <w:szCs w:val="24"/>
        </w:rPr>
        <w:t>Food &amp; A</w:t>
      </w:r>
      <w:r w:rsidRPr="00880DA2">
        <w:rPr>
          <w:rFonts w:ascii="Times New Roman" w:hAnsi="Times New Roman" w:cs="Times New Roman"/>
          <w:sz w:val="24"/>
          <w:szCs w:val="24"/>
        </w:rPr>
        <w:t xml:space="preserve">griculture. Indeed, resilience investments in these sectors are warranted to build disaster resilience, however the framework can also help prioritize the sub-sector infrastructure components across all sectors that are import for delivering these essential services. </w:t>
      </w:r>
      <w:r w:rsidR="005B43DC" w:rsidRPr="00880DA2">
        <w:rPr>
          <w:rFonts w:ascii="Times New Roman" w:hAnsi="Times New Roman" w:cs="Times New Roman"/>
          <w:sz w:val="24"/>
          <w:szCs w:val="24"/>
        </w:rPr>
        <w:t xml:space="preserve">In other words, prioritizing </w:t>
      </w:r>
      <w:r w:rsidR="00EB2188" w:rsidRPr="00880DA2">
        <w:rPr>
          <w:rFonts w:ascii="Times New Roman" w:hAnsi="Times New Roman" w:cs="Times New Roman"/>
          <w:sz w:val="24"/>
          <w:szCs w:val="24"/>
        </w:rPr>
        <w:t>Food &amp; A</w:t>
      </w:r>
      <w:r w:rsidR="005B43DC" w:rsidRPr="00880DA2">
        <w:rPr>
          <w:rFonts w:ascii="Times New Roman" w:hAnsi="Times New Roman" w:cs="Times New Roman"/>
          <w:sz w:val="24"/>
          <w:szCs w:val="24"/>
        </w:rPr>
        <w:t>griculture because it supports access to food oversimplifies and reduces the sup</w:t>
      </w:r>
      <w:r w:rsidR="00831F0F" w:rsidRPr="00880DA2">
        <w:rPr>
          <w:rFonts w:ascii="Times New Roman" w:hAnsi="Times New Roman" w:cs="Times New Roman"/>
          <w:sz w:val="24"/>
          <w:szCs w:val="24"/>
        </w:rPr>
        <w:t>ply chain of food</w:t>
      </w:r>
      <w:r w:rsidR="002A49E7" w:rsidRPr="00880DA2">
        <w:rPr>
          <w:rFonts w:ascii="Times New Roman" w:hAnsi="Times New Roman" w:cs="Times New Roman"/>
          <w:sz w:val="24"/>
          <w:szCs w:val="24"/>
        </w:rPr>
        <w:t xml:space="preserve"> to a single sector</w:t>
      </w:r>
      <w:r w:rsidR="00E05F0C" w:rsidRPr="00880DA2">
        <w:rPr>
          <w:rFonts w:ascii="Times New Roman" w:hAnsi="Times New Roman" w:cs="Times New Roman"/>
          <w:sz w:val="24"/>
          <w:szCs w:val="24"/>
        </w:rPr>
        <w:t>.</w:t>
      </w:r>
      <w:r w:rsidR="008063BF" w:rsidRPr="00880DA2">
        <w:rPr>
          <w:rFonts w:ascii="Times New Roman" w:hAnsi="Times New Roman" w:cs="Times New Roman"/>
          <w:sz w:val="24"/>
          <w:szCs w:val="24"/>
        </w:rPr>
        <w:t xml:space="preserve"> </w:t>
      </w:r>
      <w:r w:rsidR="00E05F0C" w:rsidRPr="00880DA2">
        <w:rPr>
          <w:rFonts w:ascii="Times New Roman" w:hAnsi="Times New Roman" w:cs="Times New Roman"/>
          <w:sz w:val="24"/>
          <w:szCs w:val="24"/>
        </w:rPr>
        <w:t>When in reality</w:t>
      </w:r>
      <w:r w:rsidR="006A1D8E" w:rsidRPr="00880DA2">
        <w:rPr>
          <w:rFonts w:ascii="Times New Roman" w:hAnsi="Times New Roman" w:cs="Times New Roman"/>
          <w:sz w:val="24"/>
          <w:szCs w:val="24"/>
        </w:rPr>
        <w:t>,</w:t>
      </w:r>
      <w:r w:rsidR="00E05F0C" w:rsidRPr="00880DA2">
        <w:rPr>
          <w:rFonts w:ascii="Times New Roman" w:hAnsi="Times New Roman" w:cs="Times New Roman"/>
          <w:sz w:val="24"/>
          <w:szCs w:val="24"/>
        </w:rPr>
        <w:t xml:space="preserve"> p</w:t>
      </w:r>
      <w:r w:rsidR="005B43DC" w:rsidRPr="00880DA2">
        <w:rPr>
          <w:rFonts w:ascii="Times New Roman" w:hAnsi="Times New Roman" w:cs="Times New Roman"/>
          <w:sz w:val="24"/>
          <w:szCs w:val="24"/>
        </w:rPr>
        <w:t xml:space="preserve">roviding </w:t>
      </w:r>
      <w:r w:rsidR="00B67C39">
        <w:rPr>
          <w:rFonts w:ascii="Times New Roman" w:hAnsi="Times New Roman" w:cs="Times New Roman"/>
          <w:sz w:val="24"/>
          <w:szCs w:val="24"/>
        </w:rPr>
        <w:t>communities with</w:t>
      </w:r>
      <w:r w:rsidR="00831F0F" w:rsidRPr="00880DA2">
        <w:rPr>
          <w:rFonts w:ascii="Times New Roman" w:hAnsi="Times New Roman" w:cs="Times New Roman"/>
          <w:sz w:val="24"/>
          <w:szCs w:val="24"/>
        </w:rPr>
        <w:t xml:space="preserve"> food </w:t>
      </w:r>
      <w:r w:rsidR="005B43DC" w:rsidRPr="00880DA2">
        <w:rPr>
          <w:rFonts w:ascii="Times New Roman" w:hAnsi="Times New Roman" w:cs="Times New Roman"/>
          <w:sz w:val="24"/>
          <w:szCs w:val="24"/>
        </w:rPr>
        <w:t>requires water, transportation, energy, chemicals,</w:t>
      </w:r>
      <w:r w:rsidR="007B35A9" w:rsidRPr="00880DA2">
        <w:rPr>
          <w:rFonts w:ascii="Times New Roman" w:hAnsi="Times New Roman" w:cs="Times New Roman"/>
          <w:sz w:val="24"/>
          <w:szCs w:val="24"/>
        </w:rPr>
        <w:t xml:space="preserve"> and commercial facilities</w:t>
      </w:r>
      <w:r w:rsidR="00831F0F" w:rsidRPr="00880DA2">
        <w:rPr>
          <w:rFonts w:ascii="Times New Roman" w:hAnsi="Times New Roman" w:cs="Times New Roman"/>
          <w:sz w:val="24"/>
          <w:szCs w:val="24"/>
        </w:rPr>
        <w:t xml:space="preserve"> in addition to agricultural assets.</w:t>
      </w:r>
      <w:r w:rsidR="007B35A9" w:rsidRPr="00880DA2">
        <w:rPr>
          <w:rFonts w:ascii="Times New Roman" w:hAnsi="Times New Roman" w:cs="Times New Roman"/>
          <w:sz w:val="24"/>
          <w:szCs w:val="24"/>
        </w:rPr>
        <w:t xml:space="preserve"> </w:t>
      </w:r>
      <w:r w:rsidR="008063BF" w:rsidRPr="00880DA2">
        <w:rPr>
          <w:rFonts w:ascii="Times New Roman" w:hAnsi="Times New Roman" w:cs="Times New Roman"/>
          <w:sz w:val="24"/>
          <w:szCs w:val="24"/>
        </w:rPr>
        <w:t xml:space="preserve">Moreover, broad investments in agriculture </w:t>
      </w:r>
      <w:r w:rsidR="00B67C39" w:rsidRPr="00880DA2">
        <w:rPr>
          <w:rFonts w:ascii="Times New Roman" w:hAnsi="Times New Roman" w:cs="Times New Roman"/>
          <w:sz w:val="24"/>
          <w:szCs w:val="24"/>
        </w:rPr>
        <w:t>will not</w:t>
      </w:r>
      <w:r w:rsidR="008063BF" w:rsidRPr="00880DA2">
        <w:rPr>
          <w:rFonts w:ascii="Times New Roman" w:hAnsi="Times New Roman" w:cs="Times New Roman"/>
          <w:sz w:val="24"/>
          <w:szCs w:val="24"/>
        </w:rPr>
        <w:t xml:space="preserve"> necessarily improve food secu</w:t>
      </w:r>
      <w:r w:rsidR="00FB41C4" w:rsidRPr="00880DA2">
        <w:rPr>
          <w:rFonts w:ascii="Times New Roman" w:hAnsi="Times New Roman" w:cs="Times New Roman"/>
          <w:sz w:val="24"/>
          <w:szCs w:val="24"/>
        </w:rPr>
        <w:t>rity resilience</w:t>
      </w:r>
      <w:r w:rsidR="008063BF" w:rsidRPr="00880DA2">
        <w:rPr>
          <w:rFonts w:ascii="Times New Roman" w:hAnsi="Times New Roman" w:cs="Times New Roman"/>
          <w:sz w:val="24"/>
          <w:szCs w:val="24"/>
        </w:rPr>
        <w:t xml:space="preserve"> if they are not strategically channeled towards access to food or secure food supply chains. </w:t>
      </w:r>
      <w:r w:rsidR="00EB2188" w:rsidRPr="00880DA2">
        <w:rPr>
          <w:rFonts w:ascii="Times New Roman" w:hAnsi="Times New Roman" w:cs="Times New Roman"/>
          <w:sz w:val="24"/>
          <w:szCs w:val="24"/>
        </w:rPr>
        <w:t>In summary</w:t>
      </w:r>
      <w:r w:rsidR="007B35A9" w:rsidRPr="00880DA2">
        <w:rPr>
          <w:rFonts w:ascii="Times New Roman" w:hAnsi="Times New Roman" w:cs="Times New Roman"/>
          <w:sz w:val="24"/>
          <w:szCs w:val="24"/>
        </w:rPr>
        <w:t xml:space="preserve">, multiple interdependent systems </w:t>
      </w:r>
      <w:r w:rsidR="00920F19" w:rsidRPr="00880DA2">
        <w:rPr>
          <w:rFonts w:ascii="Times New Roman" w:hAnsi="Times New Roman" w:cs="Times New Roman"/>
          <w:sz w:val="24"/>
          <w:szCs w:val="24"/>
        </w:rPr>
        <w:t xml:space="preserve">that span across sectors </w:t>
      </w:r>
      <w:r w:rsidR="00EB2188" w:rsidRPr="00880DA2">
        <w:rPr>
          <w:rFonts w:ascii="Times New Roman" w:hAnsi="Times New Roman" w:cs="Times New Roman"/>
          <w:sz w:val="24"/>
          <w:szCs w:val="24"/>
        </w:rPr>
        <w:t>support</w:t>
      </w:r>
      <w:r w:rsidR="007B35A9" w:rsidRPr="00880DA2">
        <w:rPr>
          <w:rFonts w:ascii="Times New Roman" w:hAnsi="Times New Roman" w:cs="Times New Roman"/>
          <w:sz w:val="24"/>
          <w:szCs w:val="24"/>
        </w:rPr>
        <w:t xml:space="preserve"> critical services</w:t>
      </w:r>
      <w:r w:rsidR="008063BF" w:rsidRPr="00880DA2">
        <w:rPr>
          <w:rFonts w:ascii="Times New Roman" w:hAnsi="Times New Roman" w:cs="Times New Roman"/>
          <w:sz w:val="24"/>
          <w:szCs w:val="24"/>
        </w:rPr>
        <w:t xml:space="preserve"> and not all components of each </w:t>
      </w:r>
      <w:r w:rsidR="00EB2188" w:rsidRPr="00880DA2">
        <w:rPr>
          <w:rFonts w:ascii="Times New Roman" w:hAnsi="Times New Roman" w:cs="Times New Roman"/>
          <w:sz w:val="24"/>
          <w:szCs w:val="24"/>
        </w:rPr>
        <w:t xml:space="preserve">critical infrastructure </w:t>
      </w:r>
      <w:r w:rsidR="008063BF" w:rsidRPr="00880DA2">
        <w:rPr>
          <w:rFonts w:ascii="Times New Roman" w:hAnsi="Times New Roman" w:cs="Times New Roman"/>
          <w:sz w:val="24"/>
          <w:szCs w:val="24"/>
        </w:rPr>
        <w:t xml:space="preserve">sector are </w:t>
      </w:r>
      <w:r w:rsidR="00EB2188" w:rsidRPr="00880DA2">
        <w:rPr>
          <w:rFonts w:ascii="Times New Roman" w:hAnsi="Times New Roman" w:cs="Times New Roman"/>
          <w:sz w:val="24"/>
          <w:szCs w:val="24"/>
        </w:rPr>
        <w:t xml:space="preserve">equally </w:t>
      </w:r>
      <w:r w:rsidR="008063BF" w:rsidRPr="00880DA2">
        <w:rPr>
          <w:rFonts w:ascii="Times New Roman" w:hAnsi="Times New Roman" w:cs="Times New Roman"/>
          <w:sz w:val="24"/>
          <w:szCs w:val="24"/>
        </w:rPr>
        <w:t xml:space="preserve">important for providing critical services. </w:t>
      </w:r>
    </w:p>
    <w:p w14:paraId="0BF58EAD" w14:textId="4FEF1799" w:rsidR="002A49E7" w:rsidRPr="00880DA2" w:rsidRDefault="00920F19" w:rsidP="008063BF">
      <w:pPr>
        <w:rPr>
          <w:rFonts w:ascii="Times New Roman" w:hAnsi="Times New Roman" w:cs="Times New Roman"/>
          <w:sz w:val="24"/>
          <w:szCs w:val="24"/>
        </w:rPr>
      </w:pPr>
      <w:r w:rsidRPr="00880DA2">
        <w:rPr>
          <w:rFonts w:ascii="Times New Roman" w:hAnsi="Times New Roman" w:cs="Times New Roman"/>
          <w:sz w:val="24"/>
          <w:szCs w:val="24"/>
        </w:rPr>
        <w:t>Consequently, w</w:t>
      </w:r>
      <w:r w:rsidR="00DA783E" w:rsidRPr="00880DA2">
        <w:rPr>
          <w:rFonts w:ascii="Times New Roman" w:hAnsi="Times New Roman" w:cs="Times New Roman"/>
          <w:sz w:val="24"/>
          <w:szCs w:val="24"/>
        </w:rPr>
        <w:t>e argue that a</w:t>
      </w:r>
      <w:r w:rsidR="007B35A9" w:rsidRPr="00880DA2">
        <w:rPr>
          <w:rFonts w:ascii="Times New Roman" w:hAnsi="Times New Roman" w:cs="Times New Roman"/>
          <w:sz w:val="24"/>
          <w:szCs w:val="24"/>
        </w:rPr>
        <w:t xml:space="preserve"> service-based view of</w:t>
      </w:r>
      <w:r w:rsidRPr="00880DA2">
        <w:rPr>
          <w:rFonts w:ascii="Times New Roman" w:hAnsi="Times New Roman" w:cs="Times New Roman"/>
          <w:sz w:val="24"/>
          <w:szCs w:val="24"/>
        </w:rPr>
        <w:t xml:space="preserve"> infrastructure should</w:t>
      </w:r>
      <w:r w:rsidR="007B35A9" w:rsidRPr="00880DA2">
        <w:rPr>
          <w:rFonts w:ascii="Times New Roman" w:hAnsi="Times New Roman" w:cs="Times New Roman"/>
          <w:sz w:val="24"/>
          <w:szCs w:val="24"/>
        </w:rPr>
        <w:t xml:space="preserve"> identify the minimum infrastructure needed </w:t>
      </w:r>
      <w:r w:rsidR="007B35A9" w:rsidRPr="00880DA2">
        <w:rPr>
          <w:rFonts w:ascii="Times New Roman" w:hAnsi="Times New Roman" w:cs="Times New Roman"/>
          <w:i/>
          <w:sz w:val="24"/>
          <w:szCs w:val="24"/>
        </w:rPr>
        <w:t>across</w:t>
      </w:r>
      <w:r w:rsidR="007B35A9" w:rsidRPr="00880DA2">
        <w:rPr>
          <w:rFonts w:ascii="Times New Roman" w:hAnsi="Times New Roman" w:cs="Times New Roman"/>
          <w:sz w:val="24"/>
          <w:szCs w:val="24"/>
        </w:rPr>
        <w:t xml:space="preserve"> sectors to e</w:t>
      </w:r>
      <w:r w:rsidR="00DA783E" w:rsidRPr="00880DA2">
        <w:rPr>
          <w:rFonts w:ascii="Times New Roman" w:hAnsi="Times New Roman" w:cs="Times New Roman"/>
          <w:sz w:val="24"/>
          <w:szCs w:val="24"/>
        </w:rPr>
        <w:t>nsure people have their most basic needs met during a disaster</w:t>
      </w:r>
      <w:r w:rsidR="007B35A9" w:rsidRPr="00880DA2">
        <w:rPr>
          <w:rFonts w:ascii="Times New Roman" w:hAnsi="Times New Roman" w:cs="Times New Roman"/>
          <w:sz w:val="24"/>
          <w:szCs w:val="24"/>
        </w:rPr>
        <w:t>. This would mean not protecti</w:t>
      </w:r>
      <w:r w:rsidR="00DA783E" w:rsidRPr="00880DA2">
        <w:rPr>
          <w:rFonts w:ascii="Times New Roman" w:hAnsi="Times New Roman" w:cs="Times New Roman"/>
          <w:sz w:val="24"/>
          <w:szCs w:val="24"/>
        </w:rPr>
        <w:t>ng energy in general, but prioritizing the aspects of the energy sector that are critical for providing the services we care about most, like electricity for</w:t>
      </w:r>
      <w:r w:rsidR="00DE3FBB" w:rsidRPr="00880DA2">
        <w:rPr>
          <w:rFonts w:ascii="Times New Roman" w:hAnsi="Times New Roman" w:cs="Times New Roman"/>
          <w:sz w:val="24"/>
          <w:szCs w:val="24"/>
        </w:rPr>
        <w:t xml:space="preserve"> </w:t>
      </w:r>
      <w:r w:rsidR="000332AE" w:rsidRPr="00880DA2">
        <w:rPr>
          <w:rFonts w:ascii="Times New Roman" w:hAnsi="Times New Roman" w:cs="Times New Roman"/>
          <w:sz w:val="24"/>
          <w:szCs w:val="24"/>
        </w:rPr>
        <w:t xml:space="preserve">pumping </w:t>
      </w:r>
      <w:r w:rsidR="003B3C7C" w:rsidRPr="00880DA2">
        <w:rPr>
          <w:rFonts w:ascii="Times New Roman" w:hAnsi="Times New Roman" w:cs="Times New Roman"/>
          <w:sz w:val="24"/>
          <w:szCs w:val="24"/>
        </w:rPr>
        <w:t xml:space="preserve">drinking </w:t>
      </w:r>
      <w:r w:rsidR="000332AE" w:rsidRPr="00880DA2">
        <w:rPr>
          <w:rFonts w:ascii="Times New Roman" w:hAnsi="Times New Roman" w:cs="Times New Roman"/>
          <w:sz w:val="24"/>
          <w:szCs w:val="24"/>
        </w:rPr>
        <w:t>water</w:t>
      </w:r>
      <w:r w:rsidR="00DA783E" w:rsidRPr="00880DA2">
        <w:rPr>
          <w:rFonts w:ascii="Times New Roman" w:hAnsi="Times New Roman" w:cs="Times New Roman"/>
          <w:sz w:val="24"/>
          <w:szCs w:val="24"/>
        </w:rPr>
        <w:t>, imminent medical procedures, refrigeration for food supply</w:t>
      </w:r>
      <w:r w:rsidRPr="00880DA2">
        <w:rPr>
          <w:rFonts w:ascii="Times New Roman" w:hAnsi="Times New Roman" w:cs="Times New Roman"/>
          <w:sz w:val="24"/>
          <w:szCs w:val="24"/>
        </w:rPr>
        <w:t>, and</w:t>
      </w:r>
      <w:r w:rsidR="003B3C7C" w:rsidRPr="00880DA2">
        <w:rPr>
          <w:rFonts w:ascii="Times New Roman" w:hAnsi="Times New Roman" w:cs="Times New Roman"/>
          <w:sz w:val="24"/>
          <w:szCs w:val="24"/>
        </w:rPr>
        <w:t xml:space="preserve"> transportation fuel for a</w:t>
      </w:r>
      <w:r w:rsidR="00DE3FBB" w:rsidRPr="00880DA2">
        <w:rPr>
          <w:rFonts w:ascii="Times New Roman" w:hAnsi="Times New Roman" w:cs="Times New Roman"/>
          <w:sz w:val="24"/>
          <w:szCs w:val="24"/>
        </w:rPr>
        <w:t xml:space="preserve">mbulances and first responders. </w:t>
      </w:r>
      <w:r w:rsidR="008063BF" w:rsidRPr="00880DA2">
        <w:rPr>
          <w:rFonts w:ascii="Times New Roman" w:hAnsi="Times New Roman" w:cs="Times New Roman"/>
          <w:sz w:val="24"/>
          <w:szCs w:val="24"/>
        </w:rPr>
        <w:t>Rather than the current practice of investing in efforts to strengthen the most vulnerable systems to prevent failure, a service-based resilience approach would alternatively focus infrastructure investments towards enhancing safety measures around infrastructure that provides the most valuable services.</w:t>
      </w:r>
      <w:r w:rsidR="000332AE" w:rsidRPr="00880DA2">
        <w:rPr>
          <w:rFonts w:ascii="Times New Roman" w:hAnsi="Times New Roman" w:cs="Times New Roman"/>
          <w:sz w:val="24"/>
          <w:szCs w:val="24"/>
        </w:rPr>
        <w:t xml:space="preserve"> </w:t>
      </w:r>
    </w:p>
    <w:p w14:paraId="7020F84A" w14:textId="5B2D14C1" w:rsidR="002A6D11" w:rsidRPr="0056250B" w:rsidRDefault="00920F19" w:rsidP="0056250B">
      <w:pPr>
        <w:rPr>
          <w:rFonts w:ascii="Times New Roman" w:hAnsi="Times New Roman" w:cs="Times New Roman"/>
          <w:sz w:val="24"/>
          <w:szCs w:val="24"/>
        </w:rPr>
      </w:pPr>
      <w:r w:rsidRPr="00880DA2">
        <w:rPr>
          <w:rFonts w:ascii="Times New Roman" w:hAnsi="Times New Roman" w:cs="Times New Roman"/>
          <w:sz w:val="24"/>
          <w:szCs w:val="24"/>
        </w:rPr>
        <w:t xml:space="preserve">To accomplish this, </w:t>
      </w:r>
      <w:r w:rsidR="00AA1CED" w:rsidRPr="00880DA2">
        <w:rPr>
          <w:rFonts w:ascii="Times New Roman" w:hAnsi="Times New Roman" w:cs="Times New Roman"/>
          <w:sz w:val="24"/>
          <w:szCs w:val="24"/>
        </w:rPr>
        <w:t xml:space="preserve">the supply chains for providing the public with water, food, and emergency services </w:t>
      </w:r>
      <w:r w:rsidR="00EE4F82" w:rsidRPr="00880DA2">
        <w:rPr>
          <w:rFonts w:ascii="Times New Roman" w:hAnsi="Times New Roman" w:cs="Times New Roman"/>
          <w:sz w:val="24"/>
          <w:szCs w:val="24"/>
        </w:rPr>
        <w:t xml:space="preserve">(at a minimum) </w:t>
      </w:r>
      <w:r w:rsidR="00AA1CED" w:rsidRPr="00880DA2">
        <w:rPr>
          <w:rFonts w:ascii="Times New Roman" w:hAnsi="Times New Roman" w:cs="Times New Roman"/>
          <w:sz w:val="24"/>
          <w:szCs w:val="24"/>
        </w:rPr>
        <w:t>should be identified within each critical infrastructure sector and</w:t>
      </w:r>
      <w:r w:rsidR="00DE3FBB" w:rsidRPr="00880DA2">
        <w:rPr>
          <w:rFonts w:ascii="Times New Roman" w:hAnsi="Times New Roman" w:cs="Times New Roman"/>
          <w:sz w:val="24"/>
          <w:szCs w:val="24"/>
        </w:rPr>
        <w:t xml:space="preserve"> the classifications of infrastructure types should be</w:t>
      </w:r>
      <w:r w:rsidR="00AA1CED" w:rsidRPr="00880DA2">
        <w:rPr>
          <w:rFonts w:ascii="Times New Roman" w:hAnsi="Times New Roman" w:cs="Times New Roman"/>
          <w:sz w:val="24"/>
          <w:szCs w:val="24"/>
        </w:rPr>
        <w:t xml:space="preserve"> reorganized around those key services.</w:t>
      </w:r>
      <w:r w:rsidR="000332AE" w:rsidRPr="00880DA2">
        <w:rPr>
          <w:rFonts w:ascii="Times New Roman" w:hAnsi="Times New Roman" w:cs="Times New Roman"/>
          <w:sz w:val="24"/>
          <w:szCs w:val="24"/>
        </w:rPr>
        <w:t xml:space="preserve"> I</w:t>
      </w:r>
      <w:r w:rsidR="00AA1CED" w:rsidRPr="00880DA2">
        <w:rPr>
          <w:rFonts w:ascii="Times New Roman" w:hAnsi="Times New Roman" w:cs="Times New Roman"/>
          <w:sz w:val="24"/>
          <w:szCs w:val="24"/>
        </w:rPr>
        <w:t>nstead of the existing 16 critic</w:t>
      </w:r>
      <w:r w:rsidR="00DE3FBB" w:rsidRPr="00880DA2">
        <w:rPr>
          <w:rFonts w:ascii="Times New Roman" w:hAnsi="Times New Roman" w:cs="Times New Roman"/>
          <w:sz w:val="24"/>
          <w:szCs w:val="24"/>
        </w:rPr>
        <w:t>al infrastructure sectors that</w:t>
      </w:r>
      <w:r w:rsidR="00AA1CED" w:rsidRPr="00880DA2">
        <w:rPr>
          <w:rFonts w:ascii="Times New Roman" w:hAnsi="Times New Roman" w:cs="Times New Roman"/>
          <w:sz w:val="24"/>
          <w:szCs w:val="24"/>
        </w:rPr>
        <w:t xml:space="preserve"> are classified by specific types of </w:t>
      </w:r>
      <w:r w:rsidR="00DE3FBB" w:rsidRPr="00880DA2">
        <w:rPr>
          <w:rFonts w:ascii="Times New Roman" w:hAnsi="Times New Roman" w:cs="Times New Roman"/>
          <w:sz w:val="24"/>
          <w:szCs w:val="24"/>
        </w:rPr>
        <w:t xml:space="preserve">physical </w:t>
      </w:r>
      <w:r w:rsidR="00AA1CED" w:rsidRPr="00880DA2">
        <w:rPr>
          <w:rFonts w:ascii="Times New Roman" w:hAnsi="Times New Roman" w:cs="Times New Roman"/>
          <w:sz w:val="24"/>
          <w:szCs w:val="24"/>
        </w:rPr>
        <w:t xml:space="preserve">infrastructure, </w:t>
      </w:r>
      <w:r w:rsidR="00DE3FBB" w:rsidRPr="00880DA2">
        <w:rPr>
          <w:rFonts w:ascii="Times New Roman" w:hAnsi="Times New Roman" w:cs="Times New Roman"/>
          <w:sz w:val="24"/>
          <w:szCs w:val="24"/>
        </w:rPr>
        <w:t xml:space="preserve">(e.g., </w:t>
      </w:r>
      <w:r w:rsidR="00AA1CED" w:rsidRPr="00880DA2">
        <w:rPr>
          <w:rFonts w:ascii="Times New Roman" w:hAnsi="Times New Roman" w:cs="Times New Roman"/>
          <w:sz w:val="24"/>
          <w:szCs w:val="24"/>
        </w:rPr>
        <w:t>transportation, energy, dams, chemicals,</w:t>
      </w:r>
      <w:r w:rsidR="000332AE" w:rsidRPr="00880DA2">
        <w:rPr>
          <w:rFonts w:ascii="Times New Roman" w:hAnsi="Times New Roman" w:cs="Times New Roman"/>
          <w:sz w:val="24"/>
          <w:szCs w:val="24"/>
        </w:rPr>
        <w:t xml:space="preserve"> </w:t>
      </w:r>
      <w:r w:rsidR="00DE3FBB" w:rsidRPr="00880DA2">
        <w:rPr>
          <w:rFonts w:ascii="Times New Roman" w:hAnsi="Times New Roman" w:cs="Times New Roman"/>
          <w:sz w:val="24"/>
          <w:szCs w:val="24"/>
        </w:rPr>
        <w:t>commercial facilitates</w:t>
      </w:r>
      <w:r w:rsidR="000332AE" w:rsidRPr="00880DA2">
        <w:rPr>
          <w:rFonts w:ascii="Times New Roman" w:hAnsi="Times New Roman" w:cs="Times New Roman"/>
          <w:sz w:val="24"/>
          <w:szCs w:val="24"/>
        </w:rPr>
        <w:t>, etc.</w:t>
      </w:r>
      <w:r w:rsidR="00DE3FBB" w:rsidRPr="00880DA2">
        <w:rPr>
          <w:rFonts w:ascii="Times New Roman" w:hAnsi="Times New Roman" w:cs="Times New Roman"/>
          <w:sz w:val="24"/>
          <w:szCs w:val="24"/>
        </w:rPr>
        <w:t>)</w:t>
      </w:r>
      <w:r w:rsidR="00AA1CED" w:rsidRPr="00880DA2">
        <w:rPr>
          <w:rFonts w:ascii="Times New Roman" w:hAnsi="Times New Roman" w:cs="Times New Roman"/>
          <w:sz w:val="24"/>
          <w:szCs w:val="24"/>
        </w:rPr>
        <w:t xml:space="preserve">, we would have categories of infrastructure identified by the </w:t>
      </w:r>
      <w:r w:rsidR="00EE4F82" w:rsidRPr="00880DA2">
        <w:rPr>
          <w:rFonts w:ascii="Times New Roman" w:hAnsi="Times New Roman" w:cs="Times New Roman"/>
          <w:sz w:val="24"/>
          <w:szCs w:val="24"/>
        </w:rPr>
        <w:t xml:space="preserve">critical </w:t>
      </w:r>
      <w:r w:rsidR="00AA1CED" w:rsidRPr="00880DA2">
        <w:rPr>
          <w:rFonts w:ascii="Times New Roman" w:hAnsi="Times New Roman" w:cs="Times New Roman"/>
          <w:sz w:val="24"/>
          <w:szCs w:val="24"/>
        </w:rPr>
        <w:t>services they provide</w:t>
      </w:r>
      <w:r w:rsidR="00A36453" w:rsidRPr="00880DA2">
        <w:rPr>
          <w:rFonts w:ascii="Times New Roman" w:hAnsi="Times New Roman" w:cs="Times New Roman"/>
          <w:sz w:val="24"/>
          <w:szCs w:val="24"/>
        </w:rPr>
        <w:t xml:space="preserve"> the public</w:t>
      </w:r>
      <w:r w:rsidR="00DE3FBB" w:rsidRPr="00880DA2">
        <w:rPr>
          <w:rFonts w:ascii="Times New Roman" w:hAnsi="Times New Roman" w:cs="Times New Roman"/>
          <w:sz w:val="24"/>
          <w:szCs w:val="24"/>
        </w:rPr>
        <w:t xml:space="preserve"> </w:t>
      </w:r>
      <w:r w:rsidR="006A1D8E" w:rsidRPr="00880DA2">
        <w:rPr>
          <w:rFonts w:ascii="Times New Roman" w:hAnsi="Times New Roman" w:cs="Times New Roman"/>
          <w:sz w:val="24"/>
          <w:szCs w:val="24"/>
        </w:rPr>
        <w:t xml:space="preserve">(e.g., </w:t>
      </w:r>
      <w:r w:rsidR="008063BF" w:rsidRPr="00880DA2">
        <w:rPr>
          <w:rFonts w:ascii="Times New Roman" w:hAnsi="Times New Roman" w:cs="Times New Roman"/>
          <w:sz w:val="24"/>
          <w:szCs w:val="24"/>
        </w:rPr>
        <w:t xml:space="preserve">drinking </w:t>
      </w:r>
      <w:r w:rsidR="00AA1CED" w:rsidRPr="00880DA2">
        <w:rPr>
          <w:rFonts w:ascii="Times New Roman" w:hAnsi="Times New Roman" w:cs="Times New Roman"/>
          <w:sz w:val="24"/>
          <w:szCs w:val="24"/>
        </w:rPr>
        <w:t>water, food</w:t>
      </w:r>
      <w:r w:rsidR="008063BF" w:rsidRPr="00880DA2">
        <w:rPr>
          <w:rFonts w:ascii="Times New Roman" w:hAnsi="Times New Roman" w:cs="Times New Roman"/>
          <w:sz w:val="24"/>
          <w:szCs w:val="24"/>
        </w:rPr>
        <w:t xml:space="preserve"> security</w:t>
      </w:r>
      <w:r w:rsidR="00AA1CED" w:rsidRPr="00880DA2">
        <w:rPr>
          <w:rFonts w:ascii="Times New Roman" w:hAnsi="Times New Roman" w:cs="Times New Roman"/>
          <w:sz w:val="24"/>
          <w:szCs w:val="24"/>
        </w:rPr>
        <w:t xml:space="preserve">, </w:t>
      </w:r>
      <w:r w:rsidR="00A36453" w:rsidRPr="00880DA2">
        <w:rPr>
          <w:rFonts w:ascii="Times New Roman" w:hAnsi="Times New Roman" w:cs="Times New Roman"/>
          <w:sz w:val="24"/>
          <w:szCs w:val="24"/>
        </w:rPr>
        <w:t>she</w:t>
      </w:r>
      <w:r w:rsidR="00DE3FBB" w:rsidRPr="00880DA2">
        <w:rPr>
          <w:rFonts w:ascii="Times New Roman" w:hAnsi="Times New Roman" w:cs="Times New Roman"/>
          <w:sz w:val="24"/>
          <w:szCs w:val="24"/>
        </w:rPr>
        <w:t xml:space="preserve">lter, </w:t>
      </w:r>
      <w:r w:rsidR="008063BF" w:rsidRPr="00880DA2">
        <w:rPr>
          <w:rFonts w:ascii="Times New Roman" w:hAnsi="Times New Roman" w:cs="Times New Roman"/>
          <w:sz w:val="24"/>
          <w:szCs w:val="24"/>
        </w:rPr>
        <w:t>and quality healthcare</w:t>
      </w:r>
      <w:r w:rsidR="00DE3FBB" w:rsidRPr="00880DA2">
        <w:rPr>
          <w:rFonts w:ascii="Times New Roman" w:hAnsi="Times New Roman" w:cs="Times New Roman"/>
          <w:sz w:val="24"/>
          <w:szCs w:val="24"/>
        </w:rPr>
        <w:t xml:space="preserve">). </w:t>
      </w:r>
      <w:r w:rsidR="00F23B67" w:rsidRPr="00880DA2">
        <w:rPr>
          <w:rFonts w:ascii="Times New Roman" w:hAnsi="Times New Roman" w:cs="Times New Roman"/>
          <w:sz w:val="24"/>
          <w:szCs w:val="24"/>
        </w:rPr>
        <w:t xml:space="preserve">For example, enhancing food security would entail investments </w:t>
      </w:r>
      <w:r w:rsidR="00A05D86" w:rsidRPr="00880DA2">
        <w:rPr>
          <w:rFonts w:ascii="Times New Roman" w:hAnsi="Times New Roman" w:cs="Times New Roman"/>
          <w:sz w:val="24"/>
          <w:szCs w:val="24"/>
        </w:rPr>
        <w:t xml:space="preserve">all </w:t>
      </w:r>
      <w:r w:rsidR="00F23B67" w:rsidRPr="00880DA2">
        <w:rPr>
          <w:rFonts w:ascii="Times New Roman" w:hAnsi="Times New Roman" w:cs="Times New Roman"/>
          <w:sz w:val="24"/>
          <w:szCs w:val="24"/>
        </w:rPr>
        <w:t>along the supply</w:t>
      </w:r>
      <w:r w:rsidR="00F41ABA" w:rsidRPr="00880DA2">
        <w:rPr>
          <w:rFonts w:ascii="Times New Roman" w:hAnsi="Times New Roman" w:cs="Times New Roman"/>
          <w:sz w:val="24"/>
          <w:szCs w:val="24"/>
        </w:rPr>
        <w:t xml:space="preserve"> chain of food systems, including farms and farming equipment, </w:t>
      </w:r>
      <w:r w:rsidR="00F23B67" w:rsidRPr="00880DA2">
        <w:rPr>
          <w:rFonts w:ascii="Times New Roman" w:hAnsi="Times New Roman" w:cs="Times New Roman"/>
          <w:sz w:val="24"/>
          <w:szCs w:val="24"/>
        </w:rPr>
        <w:t>water for crop irrigation,</w:t>
      </w:r>
      <w:r w:rsidR="00F41ABA" w:rsidRPr="00880DA2">
        <w:rPr>
          <w:rFonts w:ascii="Times New Roman" w:hAnsi="Times New Roman" w:cs="Times New Roman"/>
          <w:sz w:val="24"/>
          <w:szCs w:val="24"/>
        </w:rPr>
        <w:t xml:space="preserve"> chemicals for necessary fertilizers and preservatives, </w:t>
      </w:r>
      <w:r w:rsidR="00F23B67" w:rsidRPr="00880DA2">
        <w:rPr>
          <w:rFonts w:ascii="Times New Roman" w:hAnsi="Times New Roman" w:cs="Times New Roman"/>
          <w:sz w:val="24"/>
          <w:szCs w:val="24"/>
        </w:rPr>
        <w:t>electric</w:t>
      </w:r>
      <w:r w:rsidR="00F41ABA" w:rsidRPr="00880DA2">
        <w:rPr>
          <w:rFonts w:ascii="Times New Roman" w:hAnsi="Times New Roman" w:cs="Times New Roman"/>
          <w:sz w:val="24"/>
          <w:szCs w:val="24"/>
        </w:rPr>
        <w:t>ity for refrigeration,</w:t>
      </w:r>
      <w:r w:rsidR="00F23B67" w:rsidRPr="00880DA2">
        <w:rPr>
          <w:rFonts w:ascii="Times New Roman" w:hAnsi="Times New Roman" w:cs="Times New Roman"/>
          <w:sz w:val="24"/>
          <w:szCs w:val="24"/>
        </w:rPr>
        <w:t xml:space="preserve"> transportation fuel and vehic</w:t>
      </w:r>
      <w:r w:rsidR="00F41ABA" w:rsidRPr="00880DA2">
        <w:rPr>
          <w:rFonts w:ascii="Times New Roman" w:hAnsi="Times New Roman" w:cs="Times New Roman"/>
          <w:sz w:val="24"/>
          <w:szCs w:val="24"/>
        </w:rPr>
        <w:t>les for food delivery, and facilities for food retail or distribution</w:t>
      </w:r>
      <w:r w:rsidR="00FB41C4" w:rsidRPr="00880DA2">
        <w:rPr>
          <w:rFonts w:ascii="Times New Roman" w:hAnsi="Times New Roman" w:cs="Times New Roman"/>
          <w:sz w:val="24"/>
          <w:szCs w:val="24"/>
        </w:rPr>
        <w:t>, etc.</w:t>
      </w:r>
      <w:r w:rsidR="008769B8" w:rsidRPr="00880DA2">
        <w:rPr>
          <w:rFonts w:ascii="Times New Roman" w:hAnsi="Times New Roman" w:cs="Times New Roman"/>
          <w:sz w:val="24"/>
          <w:szCs w:val="24"/>
        </w:rPr>
        <w:t>.</w:t>
      </w:r>
      <w:r w:rsidR="00582B2C">
        <w:rPr>
          <w:rFonts w:ascii="Times New Roman" w:hAnsi="Times New Roman" w:cs="Times New Roman"/>
          <w:sz w:val="24"/>
          <w:szCs w:val="24"/>
        </w:rPr>
        <w:t xml:space="preserve"> </w:t>
      </w:r>
      <w:r w:rsidR="00A05D86" w:rsidRPr="00880DA2">
        <w:rPr>
          <w:rFonts w:ascii="Times New Roman" w:hAnsi="Times New Roman" w:cs="Times New Roman"/>
          <w:sz w:val="24"/>
          <w:szCs w:val="24"/>
        </w:rPr>
        <w:t>The result would be a more resilient food system to supply the public with the service of food, but would simul</w:t>
      </w:r>
      <w:r w:rsidR="006A1D8E" w:rsidRPr="00880DA2">
        <w:rPr>
          <w:rFonts w:ascii="Times New Roman" w:hAnsi="Times New Roman" w:cs="Times New Roman"/>
          <w:sz w:val="24"/>
          <w:szCs w:val="24"/>
        </w:rPr>
        <w:t>taneously build resilience of important aspects of</w:t>
      </w:r>
      <w:r w:rsidR="00A05D86" w:rsidRPr="00880DA2">
        <w:rPr>
          <w:rFonts w:ascii="Times New Roman" w:hAnsi="Times New Roman" w:cs="Times New Roman"/>
          <w:sz w:val="24"/>
          <w:szCs w:val="24"/>
        </w:rPr>
        <w:t xml:space="preserve"> interdependent infrastructure systems like wat</w:t>
      </w:r>
      <w:r w:rsidR="008063BF" w:rsidRPr="00880DA2">
        <w:rPr>
          <w:rFonts w:ascii="Times New Roman" w:hAnsi="Times New Roman" w:cs="Times New Roman"/>
          <w:sz w:val="24"/>
          <w:szCs w:val="24"/>
        </w:rPr>
        <w:t>er, energy, transportation, and communication systems that are necessary for supplying food.</w:t>
      </w:r>
      <w:r w:rsidR="008769B8" w:rsidRPr="00880DA2">
        <w:rPr>
          <w:rFonts w:ascii="Times New Roman" w:hAnsi="Times New Roman" w:cs="Times New Roman"/>
          <w:sz w:val="24"/>
          <w:szCs w:val="24"/>
        </w:rPr>
        <w:t xml:space="preserve"> W</w:t>
      </w:r>
      <w:r w:rsidR="00EE4F82" w:rsidRPr="00880DA2">
        <w:rPr>
          <w:rFonts w:ascii="Times New Roman" w:hAnsi="Times New Roman" w:cs="Times New Roman"/>
          <w:sz w:val="24"/>
          <w:szCs w:val="24"/>
        </w:rPr>
        <w:t>here possible, investments towards the sustainable aspects of service supply chain</w:t>
      </w:r>
      <w:r w:rsidR="008769B8" w:rsidRPr="00880DA2">
        <w:rPr>
          <w:rFonts w:ascii="Times New Roman" w:hAnsi="Times New Roman" w:cs="Times New Roman"/>
          <w:sz w:val="24"/>
          <w:szCs w:val="24"/>
        </w:rPr>
        <w:t xml:space="preserve">s should </w:t>
      </w:r>
      <w:r w:rsidR="00FB41C4" w:rsidRPr="00880DA2">
        <w:rPr>
          <w:rFonts w:ascii="Times New Roman" w:hAnsi="Times New Roman" w:cs="Times New Roman"/>
          <w:sz w:val="24"/>
          <w:szCs w:val="24"/>
        </w:rPr>
        <w:t>be prioritized</w:t>
      </w:r>
      <w:r w:rsidR="00B768B5">
        <w:rPr>
          <w:rFonts w:ascii="Times New Roman" w:hAnsi="Times New Roman" w:cs="Times New Roman"/>
          <w:sz w:val="24"/>
          <w:szCs w:val="24"/>
        </w:rPr>
        <w:t xml:space="preserve"> to advance both resilience and sustainable practices</w:t>
      </w:r>
      <w:r w:rsidR="00EE4F82" w:rsidRPr="00880DA2">
        <w:rPr>
          <w:rFonts w:ascii="Times New Roman" w:hAnsi="Times New Roman" w:cs="Times New Roman"/>
          <w:sz w:val="24"/>
          <w:szCs w:val="24"/>
        </w:rPr>
        <w:t>.</w:t>
      </w:r>
      <w:r w:rsidR="008769B8" w:rsidRPr="00880DA2">
        <w:rPr>
          <w:rFonts w:ascii="Times New Roman" w:hAnsi="Times New Roman" w:cs="Times New Roman"/>
          <w:sz w:val="24"/>
          <w:szCs w:val="24"/>
        </w:rPr>
        <w:t xml:space="preserve"> For example, investments in local and organic food supply chains should be prioritized over industrial farming pathways.</w:t>
      </w:r>
      <w:r w:rsidR="00577588">
        <w:rPr>
          <w:rFonts w:ascii="Times New Roman" w:hAnsi="Times New Roman" w:cs="Times New Roman"/>
          <w:i/>
          <w:sz w:val="24"/>
          <w:szCs w:val="24"/>
        </w:rPr>
        <w:t xml:space="preserve"> </w:t>
      </w:r>
    </w:p>
    <w:p w14:paraId="6A8EE5EC" w14:textId="0F12F540" w:rsidR="00B27A8C" w:rsidRPr="00880DA2" w:rsidRDefault="00E504C4" w:rsidP="004B2C06">
      <w:pPr>
        <w:rPr>
          <w:rFonts w:ascii="Times New Roman" w:hAnsi="Times New Roman" w:cs="Times New Roman"/>
          <w:sz w:val="24"/>
          <w:szCs w:val="24"/>
        </w:rPr>
      </w:pPr>
      <w:r w:rsidRPr="00880DA2">
        <w:rPr>
          <w:rFonts w:ascii="Times New Roman" w:hAnsi="Times New Roman" w:cs="Times New Roman"/>
          <w:sz w:val="24"/>
          <w:szCs w:val="24"/>
        </w:rPr>
        <w:t>Investments along the supply chains of critical services will not only make current supply chains more robust, but could also enable more adaptive strategies for meeting human needs. Because the focus is on services, it takes the e</w:t>
      </w:r>
      <w:r w:rsidR="00D95788" w:rsidRPr="00880DA2">
        <w:rPr>
          <w:rFonts w:ascii="Times New Roman" w:hAnsi="Times New Roman" w:cs="Times New Roman"/>
          <w:sz w:val="24"/>
          <w:szCs w:val="24"/>
        </w:rPr>
        <w:t>m</w:t>
      </w:r>
      <w:r w:rsidR="00582B2C">
        <w:rPr>
          <w:rFonts w:ascii="Times New Roman" w:hAnsi="Times New Roman" w:cs="Times New Roman"/>
          <w:sz w:val="24"/>
          <w:szCs w:val="24"/>
        </w:rPr>
        <w:t xml:space="preserve">phasis away from particular </w:t>
      </w:r>
      <w:r w:rsidR="00D95788" w:rsidRPr="00880DA2">
        <w:rPr>
          <w:rFonts w:ascii="Times New Roman" w:hAnsi="Times New Roman" w:cs="Times New Roman"/>
          <w:sz w:val="24"/>
          <w:szCs w:val="24"/>
        </w:rPr>
        <w:t>components of</w:t>
      </w:r>
      <w:r w:rsidRPr="00880DA2">
        <w:rPr>
          <w:rFonts w:ascii="Times New Roman" w:hAnsi="Times New Roman" w:cs="Times New Roman"/>
          <w:sz w:val="24"/>
          <w:szCs w:val="24"/>
        </w:rPr>
        <w:t xml:space="preserve"> physical infrastructure</w:t>
      </w:r>
      <w:r w:rsidR="00B27A8C" w:rsidRPr="00880DA2">
        <w:rPr>
          <w:rFonts w:ascii="Times New Roman" w:hAnsi="Times New Roman" w:cs="Times New Roman"/>
          <w:sz w:val="24"/>
          <w:szCs w:val="24"/>
        </w:rPr>
        <w:t>. The CA to critical infrastructure</w:t>
      </w:r>
      <w:r w:rsidRPr="00880DA2">
        <w:rPr>
          <w:rFonts w:ascii="Times New Roman" w:hAnsi="Times New Roman" w:cs="Times New Roman"/>
          <w:sz w:val="24"/>
          <w:szCs w:val="24"/>
        </w:rPr>
        <w:t xml:space="preserve"> instead focuses on maintaining the supply of </w:t>
      </w:r>
      <w:r w:rsidRPr="00880DA2">
        <w:rPr>
          <w:rFonts w:ascii="Times New Roman" w:hAnsi="Times New Roman" w:cs="Times New Roman"/>
          <w:sz w:val="24"/>
          <w:szCs w:val="24"/>
        </w:rPr>
        <w:lastRenderedPageBreak/>
        <w:t>services</w:t>
      </w:r>
      <w:r w:rsidR="00B27A8C" w:rsidRPr="00880DA2">
        <w:rPr>
          <w:rFonts w:ascii="Times New Roman" w:hAnsi="Times New Roman" w:cs="Times New Roman"/>
          <w:sz w:val="24"/>
          <w:szCs w:val="24"/>
        </w:rPr>
        <w:t>, even if</w:t>
      </w:r>
      <w:r w:rsidRPr="00880DA2">
        <w:rPr>
          <w:rFonts w:ascii="Times New Roman" w:hAnsi="Times New Roman" w:cs="Times New Roman"/>
          <w:sz w:val="24"/>
          <w:szCs w:val="24"/>
        </w:rPr>
        <w:t xml:space="preserve"> only part of the system </w:t>
      </w:r>
      <w:r w:rsidR="00B27A8C" w:rsidRPr="00880DA2">
        <w:rPr>
          <w:rFonts w:ascii="Times New Roman" w:hAnsi="Times New Roman" w:cs="Times New Roman"/>
          <w:sz w:val="24"/>
          <w:szCs w:val="24"/>
        </w:rPr>
        <w:t xml:space="preserve">is </w:t>
      </w:r>
      <w:r w:rsidRPr="00880DA2">
        <w:rPr>
          <w:rFonts w:ascii="Times New Roman" w:hAnsi="Times New Roman" w:cs="Times New Roman"/>
          <w:sz w:val="24"/>
          <w:szCs w:val="24"/>
        </w:rPr>
        <w:t>functioning</w:t>
      </w:r>
      <w:r w:rsidR="00B27A8C" w:rsidRPr="00880DA2">
        <w:rPr>
          <w:rFonts w:ascii="Times New Roman" w:hAnsi="Times New Roman" w:cs="Times New Roman"/>
          <w:sz w:val="24"/>
          <w:szCs w:val="24"/>
        </w:rPr>
        <w:t>,</w:t>
      </w:r>
      <w:r w:rsidRPr="00880DA2">
        <w:rPr>
          <w:rFonts w:ascii="Times New Roman" w:hAnsi="Times New Roman" w:cs="Times New Roman"/>
          <w:sz w:val="24"/>
          <w:szCs w:val="24"/>
        </w:rPr>
        <w:t xml:space="preserve"> or </w:t>
      </w:r>
      <w:r w:rsidR="00B27A8C" w:rsidRPr="00880DA2">
        <w:rPr>
          <w:rFonts w:ascii="Times New Roman" w:hAnsi="Times New Roman" w:cs="Times New Roman"/>
          <w:sz w:val="24"/>
          <w:szCs w:val="24"/>
        </w:rPr>
        <w:t xml:space="preserve">by </w:t>
      </w:r>
      <w:r w:rsidRPr="00880DA2">
        <w:rPr>
          <w:rFonts w:ascii="Times New Roman" w:hAnsi="Times New Roman" w:cs="Times New Roman"/>
          <w:sz w:val="24"/>
          <w:szCs w:val="24"/>
        </w:rPr>
        <w:t xml:space="preserve">using infrastructure </w:t>
      </w:r>
      <w:r w:rsidR="00B27A8C" w:rsidRPr="00880DA2">
        <w:rPr>
          <w:rFonts w:ascii="Times New Roman" w:hAnsi="Times New Roman" w:cs="Times New Roman"/>
          <w:sz w:val="24"/>
          <w:szCs w:val="24"/>
        </w:rPr>
        <w:t xml:space="preserve">systems </w:t>
      </w:r>
      <w:r w:rsidRPr="00880DA2">
        <w:rPr>
          <w:rFonts w:ascii="Times New Roman" w:hAnsi="Times New Roman" w:cs="Times New Roman"/>
          <w:sz w:val="24"/>
          <w:szCs w:val="24"/>
        </w:rPr>
        <w:t xml:space="preserve">in non-conventional ways. For example, to effectively provide the service of food, not every tractor or farm must be prioritized.  In fact, a resilient food system would not be dependent on any one particular food source or facility to maintain access to nutritious food and may mean either depending more heavily on locally produced food or through importing food from other locations. For water, even if the pipelines or water treatments fail to deliver clean water, having the ability to boil water or truck in water from other locations would still satisfy basic needs temporarily. </w:t>
      </w:r>
      <w:r w:rsidR="00FD76B4" w:rsidRPr="00880DA2">
        <w:rPr>
          <w:rFonts w:ascii="Times New Roman" w:hAnsi="Times New Roman" w:cs="Times New Roman"/>
          <w:sz w:val="24"/>
          <w:szCs w:val="24"/>
        </w:rPr>
        <w:t>In addition</w:t>
      </w:r>
      <w:r w:rsidR="00B27A8C" w:rsidRPr="00880DA2">
        <w:rPr>
          <w:rFonts w:ascii="Times New Roman" w:hAnsi="Times New Roman" w:cs="Times New Roman"/>
          <w:sz w:val="24"/>
          <w:szCs w:val="24"/>
        </w:rPr>
        <w:t>, using buses or other forms of public transportation could help keep people warm or offer cooling services during weather extremes and power outages. These</w:t>
      </w:r>
      <w:r w:rsidRPr="00880DA2">
        <w:rPr>
          <w:rFonts w:ascii="Times New Roman" w:hAnsi="Times New Roman" w:cs="Times New Roman"/>
          <w:sz w:val="24"/>
          <w:szCs w:val="24"/>
        </w:rPr>
        <w:t xml:space="preserve"> latter example</w:t>
      </w:r>
      <w:r w:rsidR="00B27A8C" w:rsidRPr="00880DA2">
        <w:rPr>
          <w:rFonts w:ascii="Times New Roman" w:hAnsi="Times New Roman" w:cs="Times New Roman"/>
          <w:sz w:val="24"/>
          <w:szCs w:val="24"/>
        </w:rPr>
        <w:t>s show</w:t>
      </w:r>
      <w:r w:rsidRPr="00880DA2">
        <w:rPr>
          <w:rFonts w:ascii="Times New Roman" w:hAnsi="Times New Roman" w:cs="Times New Roman"/>
          <w:sz w:val="24"/>
          <w:szCs w:val="24"/>
        </w:rPr>
        <w:t xml:space="preserve"> how the interdependent nature of critical infrastructure could be an asset for alleviating failures or disruptions in other areas. </w:t>
      </w:r>
      <w:r w:rsidR="00B27A8C" w:rsidRPr="00880DA2">
        <w:rPr>
          <w:rFonts w:ascii="Times New Roman" w:hAnsi="Times New Roman" w:cs="Times New Roman"/>
          <w:sz w:val="24"/>
          <w:szCs w:val="24"/>
        </w:rPr>
        <w:t>On the other h</w:t>
      </w:r>
      <w:r w:rsidR="00D95788" w:rsidRPr="00880DA2">
        <w:rPr>
          <w:rFonts w:ascii="Times New Roman" w:hAnsi="Times New Roman" w:cs="Times New Roman"/>
          <w:sz w:val="24"/>
          <w:szCs w:val="24"/>
        </w:rPr>
        <w:t xml:space="preserve">and, during cascading failures </w:t>
      </w:r>
      <w:r w:rsidR="00B27A8C" w:rsidRPr="00880DA2">
        <w:rPr>
          <w:rFonts w:ascii="Times New Roman" w:hAnsi="Times New Roman" w:cs="Times New Roman"/>
          <w:sz w:val="24"/>
          <w:szCs w:val="24"/>
        </w:rPr>
        <w:t>the ability to disconnect essential services from failing int</w:t>
      </w:r>
      <w:r w:rsidR="00FB41C4" w:rsidRPr="00880DA2">
        <w:rPr>
          <w:rFonts w:ascii="Times New Roman" w:hAnsi="Times New Roman" w:cs="Times New Roman"/>
          <w:sz w:val="24"/>
          <w:szCs w:val="24"/>
        </w:rPr>
        <w:t>erdependent systems is necessary</w:t>
      </w:r>
      <w:r w:rsidR="00B27A8C" w:rsidRPr="00880DA2">
        <w:rPr>
          <w:rFonts w:ascii="Times New Roman" w:hAnsi="Times New Roman" w:cs="Times New Roman"/>
          <w:sz w:val="24"/>
          <w:szCs w:val="24"/>
        </w:rPr>
        <w:t xml:space="preserve">. In these situations, decentralized services are ideal. Thus, having </w:t>
      </w:r>
      <w:r w:rsidR="00EE4F82" w:rsidRPr="00880DA2">
        <w:rPr>
          <w:rFonts w:ascii="Times New Roman" w:hAnsi="Times New Roman" w:cs="Times New Roman"/>
          <w:sz w:val="24"/>
          <w:szCs w:val="24"/>
        </w:rPr>
        <w:t xml:space="preserve">the </w:t>
      </w:r>
      <w:r w:rsidR="00B27A8C" w:rsidRPr="00880DA2">
        <w:rPr>
          <w:rFonts w:ascii="Times New Roman" w:hAnsi="Times New Roman" w:cs="Times New Roman"/>
          <w:sz w:val="24"/>
          <w:szCs w:val="24"/>
        </w:rPr>
        <w:t xml:space="preserve">flexibility </w:t>
      </w:r>
      <w:r w:rsidR="00EE4F82" w:rsidRPr="00880DA2">
        <w:rPr>
          <w:rFonts w:ascii="Times New Roman" w:hAnsi="Times New Roman" w:cs="Times New Roman"/>
          <w:sz w:val="24"/>
          <w:szCs w:val="24"/>
        </w:rPr>
        <w:t>to connect (i.e., interdependent and centralized systems) or disconnect (i.e., independent and decentralized) the</w:t>
      </w:r>
      <w:r w:rsidR="00B27A8C" w:rsidRPr="00880DA2">
        <w:rPr>
          <w:rFonts w:ascii="Times New Roman" w:hAnsi="Times New Roman" w:cs="Times New Roman"/>
          <w:sz w:val="24"/>
          <w:szCs w:val="24"/>
        </w:rPr>
        <w:t xml:space="preserve"> supply </w:t>
      </w:r>
      <w:r w:rsidR="00EE4F82" w:rsidRPr="00880DA2">
        <w:rPr>
          <w:rFonts w:ascii="Times New Roman" w:hAnsi="Times New Roman" w:cs="Times New Roman"/>
          <w:sz w:val="24"/>
          <w:szCs w:val="24"/>
        </w:rPr>
        <w:t>chain of</w:t>
      </w:r>
      <w:r w:rsidR="00B27A8C" w:rsidRPr="00880DA2">
        <w:rPr>
          <w:rFonts w:ascii="Times New Roman" w:hAnsi="Times New Roman" w:cs="Times New Roman"/>
          <w:sz w:val="24"/>
          <w:szCs w:val="24"/>
        </w:rPr>
        <w:t xml:space="preserve"> our most essential services</w:t>
      </w:r>
      <w:r w:rsidR="00FB41C4" w:rsidRPr="00880DA2">
        <w:rPr>
          <w:rFonts w:ascii="Times New Roman" w:hAnsi="Times New Roman" w:cs="Times New Roman"/>
          <w:sz w:val="24"/>
          <w:szCs w:val="24"/>
        </w:rPr>
        <w:t xml:space="preserve"> would ultimately make these systems adaptable to changing operating conditions.</w:t>
      </w:r>
    </w:p>
    <w:p w14:paraId="082B7F69" w14:textId="5DC1969D" w:rsidR="00E504C4" w:rsidRPr="00880DA2" w:rsidRDefault="008063BF" w:rsidP="004B2C06">
      <w:pPr>
        <w:rPr>
          <w:rFonts w:ascii="Times New Roman" w:hAnsi="Times New Roman" w:cs="Times New Roman"/>
          <w:sz w:val="24"/>
          <w:szCs w:val="24"/>
        </w:rPr>
      </w:pPr>
      <w:r w:rsidRPr="00880DA2">
        <w:rPr>
          <w:rFonts w:ascii="Times New Roman" w:hAnsi="Times New Roman" w:cs="Times New Roman"/>
          <w:sz w:val="24"/>
          <w:szCs w:val="24"/>
        </w:rPr>
        <w:t>Furthermore, t</w:t>
      </w:r>
      <w:r w:rsidR="00676B7C" w:rsidRPr="00880DA2">
        <w:rPr>
          <w:rFonts w:ascii="Times New Roman" w:hAnsi="Times New Roman" w:cs="Times New Roman"/>
          <w:sz w:val="24"/>
          <w:szCs w:val="24"/>
        </w:rPr>
        <w:t xml:space="preserve">he </w:t>
      </w:r>
      <w:r w:rsidRPr="00880DA2">
        <w:rPr>
          <w:rFonts w:ascii="Times New Roman" w:hAnsi="Times New Roman" w:cs="Times New Roman"/>
          <w:sz w:val="24"/>
          <w:szCs w:val="24"/>
        </w:rPr>
        <w:t xml:space="preserve">service-based approach and </w:t>
      </w:r>
      <w:r w:rsidR="00676B7C" w:rsidRPr="00880DA2">
        <w:rPr>
          <w:rFonts w:ascii="Times New Roman" w:hAnsi="Times New Roman" w:cs="Times New Roman"/>
          <w:sz w:val="24"/>
          <w:szCs w:val="24"/>
        </w:rPr>
        <w:t>supply-chain methodology for prioritizing aspects of critical inf</w:t>
      </w:r>
      <w:r w:rsidR="00FB41C4" w:rsidRPr="00880DA2">
        <w:rPr>
          <w:rFonts w:ascii="Times New Roman" w:hAnsi="Times New Roman" w:cs="Times New Roman"/>
          <w:sz w:val="24"/>
          <w:szCs w:val="24"/>
        </w:rPr>
        <w:t>rastructure systems</w:t>
      </w:r>
      <w:r w:rsidRPr="00880DA2">
        <w:rPr>
          <w:rFonts w:ascii="Times New Roman" w:hAnsi="Times New Roman" w:cs="Times New Roman"/>
          <w:sz w:val="24"/>
          <w:szCs w:val="24"/>
        </w:rPr>
        <w:t xml:space="preserve"> would </w:t>
      </w:r>
      <w:r w:rsidR="00676B7C" w:rsidRPr="00880DA2">
        <w:rPr>
          <w:rFonts w:ascii="Times New Roman" w:hAnsi="Times New Roman" w:cs="Times New Roman"/>
          <w:sz w:val="24"/>
          <w:szCs w:val="24"/>
        </w:rPr>
        <w:t xml:space="preserve">integrate </w:t>
      </w:r>
      <w:r w:rsidR="00FB41C4" w:rsidRPr="00880DA2">
        <w:rPr>
          <w:rFonts w:ascii="Times New Roman" w:hAnsi="Times New Roman" w:cs="Times New Roman"/>
          <w:sz w:val="24"/>
          <w:szCs w:val="24"/>
        </w:rPr>
        <w:t xml:space="preserve">well </w:t>
      </w:r>
      <w:r w:rsidR="00676B7C" w:rsidRPr="00880DA2">
        <w:rPr>
          <w:rFonts w:ascii="Times New Roman" w:hAnsi="Times New Roman" w:cs="Times New Roman"/>
          <w:sz w:val="24"/>
          <w:szCs w:val="24"/>
        </w:rPr>
        <w:t xml:space="preserve">with existing business supply chain resilience and management practices. </w:t>
      </w:r>
      <w:r w:rsidR="001E78E9" w:rsidRPr="00880DA2">
        <w:rPr>
          <w:rFonts w:ascii="Times New Roman" w:hAnsi="Times New Roman" w:cs="Times New Roman"/>
          <w:sz w:val="24"/>
          <w:szCs w:val="24"/>
        </w:rPr>
        <w:t xml:space="preserve">The goal for businesses that invest in supply chain resilience strategies is to ensure business continuity in the face of </w:t>
      </w:r>
      <w:r w:rsidR="00CC09BA" w:rsidRPr="00880DA2">
        <w:rPr>
          <w:rFonts w:ascii="Times New Roman" w:hAnsi="Times New Roman" w:cs="Times New Roman"/>
          <w:sz w:val="24"/>
          <w:szCs w:val="24"/>
        </w:rPr>
        <w:t>supply chain disruptions</w:t>
      </w:r>
      <w:r w:rsidRPr="00880DA2">
        <w:rPr>
          <w:rFonts w:ascii="Times New Roman" w:hAnsi="Times New Roman" w:cs="Times New Roman"/>
          <w:sz w:val="24"/>
          <w:szCs w:val="24"/>
        </w:rPr>
        <w:t>, which ultimately ensures that the products and services they sell are available to their consumers</w:t>
      </w:r>
      <w:r w:rsidR="00186D31" w:rsidRPr="00880DA2">
        <w:rPr>
          <w:rFonts w:ascii="Times New Roman" w:hAnsi="Times New Roman" w:cs="Times New Roman"/>
          <w:sz w:val="24"/>
          <w:szCs w:val="24"/>
        </w:rPr>
        <w:t xml:space="preserve"> </w:t>
      </w:r>
      <w:r w:rsidR="00186D31" w:rsidRPr="006A6B07">
        <w:rPr>
          <w:rFonts w:ascii="Times New Roman" w:hAnsi="Times New Roman" w:cs="Times New Roman"/>
          <w:sz w:val="24"/>
          <w:szCs w:val="24"/>
        </w:rPr>
        <w:t>(Sheffi 2015)</w:t>
      </w:r>
      <w:r w:rsidR="00CC09BA" w:rsidRPr="006A6B07">
        <w:rPr>
          <w:rFonts w:ascii="Times New Roman" w:hAnsi="Times New Roman" w:cs="Times New Roman"/>
          <w:sz w:val="24"/>
          <w:szCs w:val="24"/>
        </w:rPr>
        <w:t xml:space="preserve">. </w:t>
      </w:r>
      <w:r w:rsidR="00186D31" w:rsidRPr="006A6B07">
        <w:rPr>
          <w:rFonts w:ascii="Times New Roman" w:hAnsi="Times New Roman" w:cs="Times New Roman"/>
          <w:sz w:val="24"/>
          <w:szCs w:val="24"/>
        </w:rPr>
        <w:t>This</w:t>
      </w:r>
      <w:r w:rsidR="00186D31" w:rsidRPr="00880DA2">
        <w:rPr>
          <w:rFonts w:ascii="Times New Roman" w:hAnsi="Times New Roman" w:cs="Times New Roman"/>
          <w:sz w:val="24"/>
          <w:szCs w:val="24"/>
        </w:rPr>
        <w:t xml:space="preserve"> approach would help facilitate and strengthen public-private partnerships around U.S. critical infrastructure</w:t>
      </w:r>
      <w:r w:rsidR="00E504C4" w:rsidRPr="00880DA2">
        <w:rPr>
          <w:rFonts w:ascii="Times New Roman" w:hAnsi="Times New Roman" w:cs="Times New Roman"/>
          <w:sz w:val="24"/>
          <w:szCs w:val="24"/>
        </w:rPr>
        <w:t>, which are essential for achieving national goals because a majority of the nation’s infrastructure is owned by the private sector</w:t>
      </w:r>
      <w:r w:rsidR="00186D31" w:rsidRPr="00880DA2">
        <w:rPr>
          <w:rFonts w:ascii="Times New Roman" w:hAnsi="Times New Roman" w:cs="Times New Roman"/>
          <w:sz w:val="24"/>
          <w:szCs w:val="24"/>
        </w:rPr>
        <w:t xml:space="preserve">. </w:t>
      </w:r>
      <w:r w:rsidR="00D95788" w:rsidRPr="00880DA2">
        <w:rPr>
          <w:rFonts w:ascii="Times New Roman" w:hAnsi="Times New Roman" w:cs="Times New Roman"/>
          <w:sz w:val="24"/>
          <w:szCs w:val="24"/>
        </w:rPr>
        <w:t xml:space="preserve">Companies are </w:t>
      </w:r>
      <w:r w:rsidR="00DC69C4" w:rsidRPr="00880DA2">
        <w:rPr>
          <w:rFonts w:ascii="Times New Roman" w:hAnsi="Times New Roman" w:cs="Times New Roman"/>
          <w:sz w:val="24"/>
          <w:szCs w:val="24"/>
        </w:rPr>
        <w:t>incentivized</w:t>
      </w:r>
      <w:r w:rsidR="00D95788" w:rsidRPr="00880DA2">
        <w:rPr>
          <w:rFonts w:ascii="Times New Roman" w:hAnsi="Times New Roman" w:cs="Times New Roman"/>
          <w:sz w:val="24"/>
          <w:szCs w:val="24"/>
        </w:rPr>
        <w:t xml:space="preserve"> to develop their own resiliency plans</w:t>
      </w:r>
      <w:r w:rsidR="00DC69C4" w:rsidRPr="00880DA2">
        <w:rPr>
          <w:rFonts w:ascii="Times New Roman" w:hAnsi="Times New Roman" w:cs="Times New Roman"/>
          <w:sz w:val="24"/>
          <w:szCs w:val="24"/>
        </w:rPr>
        <w:t xml:space="preserve"> for their products and services,</w:t>
      </w:r>
      <w:r w:rsidR="00D95788" w:rsidRPr="00880DA2">
        <w:rPr>
          <w:rFonts w:ascii="Times New Roman" w:hAnsi="Times New Roman" w:cs="Times New Roman"/>
          <w:sz w:val="24"/>
          <w:szCs w:val="24"/>
        </w:rPr>
        <w:t xml:space="preserve"> but public policy at the federal level could channel efforts towards broader, systemic, and collaborative critical infrastructure continuity plans for the most valuable public services. </w:t>
      </w:r>
      <w:r w:rsidR="00186D31" w:rsidRPr="00880DA2">
        <w:rPr>
          <w:rFonts w:ascii="Times New Roman" w:hAnsi="Times New Roman" w:cs="Times New Roman"/>
          <w:sz w:val="24"/>
          <w:szCs w:val="24"/>
        </w:rPr>
        <w:t>Future research should explore how b</w:t>
      </w:r>
      <w:r w:rsidR="00CC09BA" w:rsidRPr="00880DA2">
        <w:rPr>
          <w:rFonts w:ascii="Times New Roman" w:hAnsi="Times New Roman" w:cs="Times New Roman"/>
          <w:sz w:val="24"/>
          <w:szCs w:val="24"/>
        </w:rPr>
        <w:t xml:space="preserve">est practices used for creating resilient supply chains in </w:t>
      </w:r>
      <w:r w:rsidR="00E504C4" w:rsidRPr="00880DA2">
        <w:rPr>
          <w:rFonts w:ascii="Times New Roman" w:hAnsi="Times New Roman" w:cs="Times New Roman"/>
          <w:sz w:val="24"/>
          <w:szCs w:val="24"/>
        </w:rPr>
        <w:t>business</w:t>
      </w:r>
      <w:r w:rsidR="00FB41C4" w:rsidRPr="00880DA2">
        <w:rPr>
          <w:rFonts w:ascii="Times New Roman" w:hAnsi="Times New Roman" w:cs="Times New Roman"/>
          <w:sz w:val="24"/>
          <w:szCs w:val="24"/>
        </w:rPr>
        <w:t>es</w:t>
      </w:r>
      <w:r w:rsidR="00E504C4" w:rsidRPr="00880DA2">
        <w:rPr>
          <w:rFonts w:ascii="Times New Roman" w:hAnsi="Times New Roman" w:cs="Times New Roman"/>
          <w:sz w:val="24"/>
          <w:szCs w:val="24"/>
        </w:rPr>
        <w:t xml:space="preserve"> and </w:t>
      </w:r>
      <w:r w:rsidR="00FB41C4" w:rsidRPr="00880DA2">
        <w:rPr>
          <w:rFonts w:ascii="Times New Roman" w:hAnsi="Times New Roman" w:cs="Times New Roman"/>
          <w:sz w:val="24"/>
          <w:szCs w:val="24"/>
        </w:rPr>
        <w:t>industry could be applied and extended</w:t>
      </w:r>
      <w:r w:rsidR="00CC09BA" w:rsidRPr="00880DA2">
        <w:rPr>
          <w:rFonts w:ascii="Times New Roman" w:hAnsi="Times New Roman" w:cs="Times New Roman"/>
          <w:sz w:val="24"/>
          <w:szCs w:val="24"/>
        </w:rPr>
        <w:t xml:space="preserve"> to </w:t>
      </w:r>
      <w:r w:rsidR="00FB41C4" w:rsidRPr="00880DA2">
        <w:rPr>
          <w:rFonts w:ascii="Times New Roman" w:hAnsi="Times New Roman" w:cs="Times New Roman"/>
          <w:sz w:val="24"/>
          <w:szCs w:val="24"/>
        </w:rPr>
        <w:t xml:space="preserve">the context of U.S. </w:t>
      </w:r>
      <w:r w:rsidRPr="00880DA2">
        <w:rPr>
          <w:rFonts w:ascii="Times New Roman" w:hAnsi="Times New Roman" w:cs="Times New Roman"/>
          <w:sz w:val="24"/>
          <w:szCs w:val="24"/>
        </w:rPr>
        <w:t>critical infrastructure</w:t>
      </w:r>
      <w:r w:rsidR="00186D31" w:rsidRPr="00880DA2">
        <w:rPr>
          <w:rFonts w:ascii="Times New Roman" w:hAnsi="Times New Roman" w:cs="Times New Roman"/>
          <w:sz w:val="24"/>
          <w:szCs w:val="24"/>
        </w:rPr>
        <w:t>.</w:t>
      </w:r>
      <w:r w:rsidR="001E78E9" w:rsidRPr="00880DA2">
        <w:rPr>
          <w:rFonts w:ascii="Times New Roman" w:hAnsi="Times New Roman" w:cs="Times New Roman"/>
          <w:sz w:val="24"/>
          <w:szCs w:val="24"/>
        </w:rPr>
        <w:t xml:space="preserve"> </w:t>
      </w:r>
    </w:p>
    <w:p w14:paraId="47FF5514" w14:textId="4CDF5317" w:rsidR="002F6532" w:rsidRPr="00C7517B" w:rsidRDefault="002F6532" w:rsidP="00C7517B">
      <w:pPr>
        <w:pStyle w:val="ListParagraph"/>
        <w:numPr>
          <w:ilvl w:val="0"/>
          <w:numId w:val="10"/>
        </w:numPr>
        <w:ind w:left="360"/>
        <w:rPr>
          <w:rFonts w:ascii="Times New Roman" w:hAnsi="Times New Roman" w:cs="Times New Roman"/>
          <w:b/>
          <w:sz w:val="24"/>
          <w:szCs w:val="24"/>
        </w:rPr>
      </w:pPr>
      <w:r w:rsidRPr="00C7517B">
        <w:rPr>
          <w:rFonts w:ascii="Times New Roman" w:hAnsi="Times New Roman" w:cs="Times New Roman"/>
          <w:b/>
          <w:sz w:val="24"/>
          <w:szCs w:val="24"/>
        </w:rPr>
        <w:t>Conclusion</w:t>
      </w:r>
    </w:p>
    <w:p w14:paraId="3E7019EF" w14:textId="78F3D720" w:rsidR="00EC1B66" w:rsidRPr="00880DA2" w:rsidRDefault="002F6532" w:rsidP="002F6532">
      <w:pPr>
        <w:rPr>
          <w:rFonts w:ascii="Times New Roman" w:hAnsi="Times New Roman" w:cs="Times New Roman"/>
          <w:sz w:val="24"/>
          <w:szCs w:val="24"/>
        </w:rPr>
      </w:pPr>
      <w:r w:rsidRPr="00880DA2">
        <w:rPr>
          <w:rFonts w:ascii="Times New Roman" w:hAnsi="Times New Roman" w:cs="Times New Roman"/>
          <w:sz w:val="24"/>
          <w:szCs w:val="24"/>
        </w:rPr>
        <w:t>The current approach to critical infrastructure prioritization by the federal government is problematic for three primary reasons: 1) it</w:t>
      </w:r>
      <w:r w:rsidR="00EC1B66" w:rsidRPr="00880DA2">
        <w:rPr>
          <w:rFonts w:ascii="Times New Roman" w:hAnsi="Times New Roman" w:cs="Times New Roman"/>
          <w:sz w:val="24"/>
          <w:szCs w:val="24"/>
        </w:rPr>
        <w:t xml:space="preserve"> </w:t>
      </w:r>
      <w:r w:rsidR="00B2622A" w:rsidRPr="00880DA2">
        <w:rPr>
          <w:rFonts w:ascii="Times New Roman" w:hAnsi="Times New Roman" w:cs="Times New Roman"/>
          <w:sz w:val="24"/>
          <w:szCs w:val="24"/>
        </w:rPr>
        <w:t xml:space="preserve">has a misplaced </w:t>
      </w:r>
      <w:r w:rsidR="00EC1B66" w:rsidRPr="00880DA2">
        <w:rPr>
          <w:rFonts w:ascii="Times New Roman" w:hAnsi="Times New Roman" w:cs="Times New Roman"/>
          <w:sz w:val="24"/>
          <w:szCs w:val="24"/>
        </w:rPr>
        <w:t>focus</w:t>
      </w:r>
      <w:r w:rsidR="00223696" w:rsidRPr="00880DA2">
        <w:rPr>
          <w:rFonts w:ascii="Times New Roman" w:hAnsi="Times New Roman" w:cs="Times New Roman"/>
          <w:sz w:val="24"/>
          <w:szCs w:val="24"/>
        </w:rPr>
        <w:t xml:space="preserve"> on the physical condition of infrastructure instead of the services </w:t>
      </w:r>
      <w:r w:rsidR="00EC1B66" w:rsidRPr="00880DA2">
        <w:rPr>
          <w:rFonts w:ascii="Times New Roman" w:hAnsi="Times New Roman" w:cs="Times New Roman"/>
          <w:sz w:val="24"/>
          <w:szCs w:val="24"/>
        </w:rPr>
        <w:t xml:space="preserve">infrastructure </w:t>
      </w:r>
      <w:r w:rsidR="00223696" w:rsidRPr="00880DA2">
        <w:rPr>
          <w:rFonts w:ascii="Times New Roman" w:hAnsi="Times New Roman" w:cs="Times New Roman"/>
          <w:sz w:val="24"/>
          <w:szCs w:val="24"/>
        </w:rPr>
        <w:t>provides, 2) it is too br</w:t>
      </w:r>
      <w:r w:rsidR="00EC1B66" w:rsidRPr="00880DA2">
        <w:rPr>
          <w:rFonts w:ascii="Times New Roman" w:hAnsi="Times New Roman" w:cs="Times New Roman"/>
          <w:sz w:val="24"/>
          <w:szCs w:val="24"/>
        </w:rPr>
        <w:t>oad in its attempt to secure and protect</w:t>
      </w:r>
      <w:r w:rsidR="00223696" w:rsidRPr="00880DA2">
        <w:rPr>
          <w:rFonts w:ascii="Times New Roman" w:hAnsi="Times New Roman" w:cs="Times New Roman"/>
          <w:sz w:val="24"/>
          <w:szCs w:val="24"/>
        </w:rPr>
        <w:t xml:space="preserve"> </w:t>
      </w:r>
      <w:r w:rsidR="00EC1B66" w:rsidRPr="00880DA2">
        <w:rPr>
          <w:rFonts w:ascii="Times New Roman" w:hAnsi="Times New Roman" w:cs="Times New Roman"/>
          <w:sz w:val="24"/>
          <w:szCs w:val="24"/>
        </w:rPr>
        <w:t xml:space="preserve">all </w:t>
      </w:r>
      <w:r w:rsidR="00223696" w:rsidRPr="00880DA2">
        <w:rPr>
          <w:rFonts w:ascii="Times New Roman" w:hAnsi="Times New Roman" w:cs="Times New Roman"/>
          <w:sz w:val="24"/>
          <w:szCs w:val="24"/>
        </w:rPr>
        <w:t xml:space="preserve">16 </w:t>
      </w:r>
      <w:r w:rsidR="00EC1B66" w:rsidRPr="00880DA2">
        <w:rPr>
          <w:rFonts w:ascii="Times New Roman" w:hAnsi="Times New Roman" w:cs="Times New Roman"/>
          <w:sz w:val="24"/>
          <w:szCs w:val="24"/>
        </w:rPr>
        <w:t xml:space="preserve">critical </w:t>
      </w:r>
      <w:r w:rsidR="00223696" w:rsidRPr="00880DA2">
        <w:rPr>
          <w:rFonts w:ascii="Times New Roman" w:hAnsi="Times New Roman" w:cs="Times New Roman"/>
          <w:sz w:val="24"/>
          <w:szCs w:val="24"/>
        </w:rPr>
        <w:t>infrastructure sectors</w:t>
      </w:r>
      <w:r w:rsidR="00EC1B66" w:rsidRPr="00880DA2">
        <w:rPr>
          <w:rFonts w:ascii="Times New Roman" w:hAnsi="Times New Roman" w:cs="Times New Roman"/>
          <w:sz w:val="24"/>
          <w:szCs w:val="24"/>
        </w:rPr>
        <w:t xml:space="preserve">, and 3) its sector-based approach has inhibited </w:t>
      </w:r>
      <w:r w:rsidR="008E563F" w:rsidRPr="00880DA2">
        <w:rPr>
          <w:rFonts w:ascii="Times New Roman" w:hAnsi="Times New Roman" w:cs="Times New Roman"/>
          <w:sz w:val="24"/>
          <w:szCs w:val="24"/>
        </w:rPr>
        <w:t>cross-sector integration</w:t>
      </w:r>
      <w:r w:rsidR="00EC1B66" w:rsidRPr="00880DA2">
        <w:rPr>
          <w:rFonts w:ascii="Times New Roman" w:hAnsi="Times New Roman" w:cs="Times New Roman"/>
          <w:sz w:val="24"/>
          <w:szCs w:val="24"/>
        </w:rPr>
        <w:t>. Alternatively, t</w:t>
      </w:r>
      <w:r w:rsidRPr="00880DA2">
        <w:rPr>
          <w:rFonts w:ascii="Times New Roman" w:hAnsi="Times New Roman" w:cs="Times New Roman"/>
          <w:sz w:val="24"/>
          <w:szCs w:val="24"/>
        </w:rPr>
        <w:t>he C</w:t>
      </w:r>
      <w:r w:rsidR="00EC1B66" w:rsidRPr="00880DA2">
        <w:rPr>
          <w:rFonts w:ascii="Times New Roman" w:hAnsi="Times New Roman" w:cs="Times New Roman"/>
          <w:sz w:val="24"/>
          <w:szCs w:val="24"/>
        </w:rPr>
        <w:t xml:space="preserve">A to human development suggests that the services that infrastructure provides are important for </w:t>
      </w:r>
      <w:r w:rsidR="00B2622A" w:rsidRPr="00880DA2">
        <w:rPr>
          <w:rFonts w:ascii="Times New Roman" w:hAnsi="Times New Roman" w:cs="Times New Roman"/>
          <w:sz w:val="24"/>
          <w:szCs w:val="24"/>
        </w:rPr>
        <w:t xml:space="preserve">building people’s adaptive capacity to adverse events, including services provided by social and ecological infrastructure that are beyond the </w:t>
      </w:r>
      <w:r w:rsidR="00FD0A09" w:rsidRPr="00880DA2">
        <w:rPr>
          <w:rFonts w:ascii="Times New Roman" w:hAnsi="Times New Roman" w:cs="Times New Roman"/>
          <w:sz w:val="24"/>
          <w:szCs w:val="24"/>
        </w:rPr>
        <w:t xml:space="preserve">scope of the </w:t>
      </w:r>
      <w:r w:rsidR="00B2622A" w:rsidRPr="00880DA2">
        <w:rPr>
          <w:rFonts w:ascii="Times New Roman" w:hAnsi="Times New Roman" w:cs="Times New Roman"/>
          <w:sz w:val="24"/>
          <w:szCs w:val="24"/>
        </w:rPr>
        <w:t>current</w:t>
      </w:r>
      <w:r w:rsidR="00FD0A09" w:rsidRPr="00880DA2">
        <w:rPr>
          <w:rFonts w:ascii="Times New Roman" w:hAnsi="Times New Roman" w:cs="Times New Roman"/>
          <w:sz w:val="24"/>
          <w:szCs w:val="24"/>
        </w:rPr>
        <w:t>, physical infrastructure-based</w:t>
      </w:r>
      <w:r w:rsidR="00B2622A" w:rsidRPr="00880DA2">
        <w:rPr>
          <w:rFonts w:ascii="Times New Roman" w:hAnsi="Times New Roman" w:cs="Times New Roman"/>
          <w:sz w:val="24"/>
          <w:szCs w:val="24"/>
        </w:rPr>
        <w:t xml:space="preserve"> </w:t>
      </w:r>
      <w:r w:rsidR="00FD0A09" w:rsidRPr="00880DA2">
        <w:rPr>
          <w:rFonts w:ascii="Times New Roman" w:hAnsi="Times New Roman" w:cs="Times New Roman"/>
          <w:sz w:val="24"/>
          <w:szCs w:val="24"/>
        </w:rPr>
        <w:t>approach</w:t>
      </w:r>
      <w:r w:rsidR="00EC1B66" w:rsidRPr="00880DA2">
        <w:rPr>
          <w:rFonts w:ascii="Times New Roman" w:hAnsi="Times New Roman" w:cs="Times New Roman"/>
          <w:sz w:val="24"/>
          <w:szCs w:val="24"/>
        </w:rPr>
        <w:t xml:space="preserve">. </w:t>
      </w:r>
      <w:r w:rsidR="00FD0A09" w:rsidRPr="00880DA2">
        <w:rPr>
          <w:rFonts w:ascii="Times New Roman" w:hAnsi="Times New Roman" w:cs="Times New Roman"/>
          <w:sz w:val="24"/>
          <w:szCs w:val="24"/>
        </w:rPr>
        <w:t>This perspective allows us to redefine critical infrastructure as the systems that are</w:t>
      </w:r>
      <w:r w:rsidR="00FD0A09" w:rsidRPr="00880DA2">
        <w:rPr>
          <w:rFonts w:ascii="Times New Roman" w:eastAsia="Garamond" w:hAnsi="Times New Roman" w:cs="Times New Roman"/>
          <w:sz w:val="24"/>
          <w:szCs w:val="24"/>
        </w:rPr>
        <w:t xml:space="preserve"> vital for protecting or providing essential human capabilities. </w:t>
      </w:r>
      <w:r w:rsidR="00EC1B66" w:rsidRPr="00880DA2">
        <w:rPr>
          <w:rFonts w:ascii="Times New Roman" w:hAnsi="Times New Roman" w:cs="Times New Roman"/>
          <w:sz w:val="24"/>
          <w:szCs w:val="24"/>
        </w:rPr>
        <w:t xml:space="preserve">Relating the CA to Maslow’s Hierarchy </w:t>
      </w:r>
      <w:r w:rsidR="00FD0A09" w:rsidRPr="00880DA2">
        <w:rPr>
          <w:rFonts w:ascii="Times New Roman" w:hAnsi="Times New Roman" w:cs="Times New Roman"/>
          <w:sz w:val="24"/>
          <w:szCs w:val="24"/>
        </w:rPr>
        <w:t>of Needs</w:t>
      </w:r>
      <w:r w:rsidR="00EC1B66" w:rsidRPr="00880DA2">
        <w:rPr>
          <w:rFonts w:ascii="Times New Roman" w:hAnsi="Times New Roman" w:cs="Times New Roman"/>
          <w:sz w:val="24"/>
          <w:szCs w:val="24"/>
        </w:rPr>
        <w:t xml:space="preserve"> provides </w:t>
      </w:r>
      <w:r w:rsidR="00FD0A09" w:rsidRPr="00880DA2">
        <w:rPr>
          <w:rFonts w:ascii="Times New Roman" w:hAnsi="Times New Roman" w:cs="Times New Roman"/>
          <w:sz w:val="24"/>
          <w:szCs w:val="24"/>
        </w:rPr>
        <w:t xml:space="preserve">further </w:t>
      </w:r>
      <w:r w:rsidR="00EC1B66" w:rsidRPr="00880DA2">
        <w:rPr>
          <w:rFonts w:ascii="Times New Roman" w:hAnsi="Times New Roman" w:cs="Times New Roman"/>
          <w:sz w:val="24"/>
          <w:szCs w:val="24"/>
        </w:rPr>
        <w:t xml:space="preserve">guidance for prioritizing </w:t>
      </w:r>
      <w:r w:rsidR="00B2622A" w:rsidRPr="00880DA2">
        <w:rPr>
          <w:rFonts w:ascii="Times New Roman" w:hAnsi="Times New Roman" w:cs="Times New Roman"/>
          <w:sz w:val="24"/>
          <w:szCs w:val="24"/>
        </w:rPr>
        <w:t xml:space="preserve">infrastructure that supports essential human capabilities </w:t>
      </w:r>
      <w:r w:rsidR="00FD76B4" w:rsidRPr="00880DA2">
        <w:rPr>
          <w:rFonts w:ascii="Times New Roman" w:hAnsi="Times New Roman" w:cs="Times New Roman"/>
          <w:sz w:val="24"/>
          <w:szCs w:val="24"/>
        </w:rPr>
        <w:t>during a crisis</w:t>
      </w:r>
      <w:r w:rsidR="00FD0A09" w:rsidRPr="00880DA2">
        <w:rPr>
          <w:rFonts w:ascii="Times New Roman" w:hAnsi="Times New Roman" w:cs="Times New Roman"/>
          <w:sz w:val="24"/>
          <w:szCs w:val="24"/>
        </w:rPr>
        <w:t xml:space="preserve">. </w:t>
      </w:r>
      <w:r w:rsidR="00FD0A09" w:rsidRPr="00880DA2">
        <w:rPr>
          <w:rFonts w:ascii="Times New Roman" w:hAnsi="Times New Roman" w:cs="Times New Roman"/>
          <w:sz w:val="24"/>
          <w:szCs w:val="24"/>
        </w:rPr>
        <w:lastRenderedPageBreak/>
        <w:t xml:space="preserve">According to the hierarchy, the services that are most critical are those that </w:t>
      </w:r>
      <w:r w:rsidR="00B2622A" w:rsidRPr="00880DA2">
        <w:rPr>
          <w:rFonts w:ascii="Times New Roman" w:hAnsi="Times New Roman" w:cs="Times New Roman"/>
          <w:sz w:val="24"/>
          <w:szCs w:val="24"/>
        </w:rPr>
        <w:t xml:space="preserve">allow people to fulfill their </w:t>
      </w:r>
      <w:r w:rsidR="00FD0A09" w:rsidRPr="00880DA2">
        <w:rPr>
          <w:rFonts w:ascii="Times New Roman" w:hAnsi="Times New Roman" w:cs="Times New Roman"/>
          <w:sz w:val="24"/>
          <w:szCs w:val="24"/>
        </w:rPr>
        <w:t xml:space="preserve">physiological needs, including water, food, </w:t>
      </w:r>
      <w:r w:rsidR="002A49E7" w:rsidRPr="00880DA2">
        <w:rPr>
          <w:rFonts w:ascii="Times New Roman" w:hAnsi="Times New Roman" w:cs="Times New Roman"/>
          <w:sz w:val="24"/>
          <w:szCs w:val="24"/>
        </w:rPr>
        <w:t xml:space="preserve">and </w:t>
      </w:r>
      <w:r w:rsidR="00FD0A09" w:rsidRPr="00880DA2">
        <w:rPr>
          <w:rFonts w:ascii="Times New Roman" w:hAnsi="Times New Roman" w:cs="Times New Roman"/>
          <w:sz w:val="24"/>
          <w:szCs w:val="24"/>
        </w:rPr>
        <w:t>em</w:t>
      </w:r>
      <w:r w:rsidR="002A49E7" w:rsidRPr="00880DA2">
        <w:rPr>
          <w:rFonts w:ascii="Times New Roman" w:hAnsi="Times New Roman" w:cs="Times New Roman"/>
          <w:sz w:val="24"/>
          <w:szCs w:val="24"/>
        </w:rPr>
        <w:t>ergency services.</w:t>
      </w:r>
      <w:r w:rsidR="00B2622A" w:rsidRPr="00880DA2">
        <w:rPr>
          <w:rFonts w:ascii="Times New Roman" w:hAnsi="Times New Roman" w:cs="Times New Roman"/>
          <w:sz w:val="24"/>
          <w:szCs w:val="24"/>
        </w:rPr>
        <w:t xml:space="preserve"> </w:t>
      </w:r>
      <w:r w:rsidR="00FD0A09" w:rsidRPr="00880DA2">
        <w:rPr>
          <w:rFonts w:ascii="Times New Roman" w:hAnsi="Times New Roman" w:cs="Times New Roman"/>
          <w:sz w:val="24"/>
          <w:szCs w:val="24"/>
        </w:rPr>
        <w:t>F</w:t>
      </w:r>
      <w:r w:rsidR="00B2622A" w:rsidRPr="00880DA2">
        <w:rPr>
          <w:rFonts w:ascii="Times New Roman" w:hAnsi="Times New Roman" w:cs="Times New Roman"/>
          <w:sz w:val="24"/>
          <w:szCs w:val="24"/>
        </w:rPr>
        <w:t xml:space="preserve">ocusing on </w:t>
      </w:r>
      <w:r w:rsidR="00FD0A09" w:rsidRPr="00880DA2">
        <w:rPr>
          <w:rFonts w:ascii="Times New Roman" w:hAnsi="Times New Roman" w:cs="Times New Roman"/>
          <w:sz w:val="24"/>
          <w:szCs w:val="24"/>
        </w:rPr>
        <w:t xml:space="preserve">these </w:t>
      </w:r>
      <w:r w:rsidR="00B2622A" w:rsidRPr="00880DA2">
        <w:rPr>
          <w:rFonts w:ascii="Times New Roman" w:hAnsi="Times New Roman" w:cs="Times New Roman"/>
          <w:sz w:val="24"/>
          <w:szCs w:val="24"/>
        </w:rPr>
        <w:t xml:space="preserve">services demands a cross-sector approach towards </w:t>
      </w:r>
      <w:r w:rsidR="00FD0A09" w:rsidRPr="00880DA2">
        <w:rPr>
          <w:rFonts w:ascii="Times New Roman" w:hAnsi="Times New Roman" w:cs="Times New Roman"/>
          <w:sz w:val="24"/>
          <w:szCs w:val="24"/>
        </w:rPr>
        <w:t>critical infrastructure resilience, because protecting the infrastructure that provides these services stem from multiple ph</w:t>
      </w:r>
      <w:r w:rsidR="006879C0" w:rsidRPr="00880DA2">
        <w:rPr>
          <w:rFonts w:ascii="Times New Roman" w:hAnsi="Times New Roman" w:cs="Times New Roman"/>
          <w:sz w:val="24"/>
          <w:szCs w:val="24"/>
        </w:rPr>
        <w:t>ysical infrastructure categories</w:t>
      </w:r>
      <w:r w:rsidR="00DC69C4" w:rsidRPr="00880DA2">
        <w:rPr>
          <w:rFonts w:ascii="Times New Roman" w:hAnsi="Times New Roman" w:cs="Times New Roman"/>
          <w:sz w:val="24"/>
          <w:szCs w:val="24"/>
        </w:rPr>
        <w:t xml:space="preserve"> and interdependencies between sectors is important to consider in terms of both preventing cascading infrastructure failures as well as adaptive infrastructure recovery.</w:t>
      </w:r>
    </w:p>
    <w:p w14:paraId="5E8FEB4F" w14:textId="50C05C6C" w:rsidR="002F6532" w:rsidRDefault="002F6532" w:rsidP="002F6532">
      <w:pPr>
        <w:rPr>
          <w:rFonts w:ascii="Times New Roman" w:hAnsi="Times New Roman" w:cs="Times New Roman"/>
          <w:sz w:val="24"/>
          <w:szCs w:val="24"/>
        </w:rPr>
      </w:pPr>
      <w:r w:rsidRPr="00880DA2">
        <w:rPr>
          <w:rFonts w:ascii="Times New Roman" w:hAnsi="Times New Roman" w:cs="Times New Roman"/>
          <w:sz w:val="24"/>
          <w:szCs w:val="24"/>
        </w:rPr>
        <w:t xml:space="preserve">A service-based approach towards the prioritization of critical infrastructure represents a paradigm shift in the way critical infrastructure is currently understood, and could consequently have significant implications for the way we design and manage infrastructure. </w:t>
      </w:r>
      <w:r w:rsidR="006879C0" w:rsidRPr="00880DA2">
        <w:rPr>
          <w:rFonts w:ascii="Times New Roman" w:hAnsi="Times New Roman" w:cs="Times New Roman"/>
          <w:sz w:val="24"/>
          <w:szCs w:val="24"/>
        </w:rPr>
        <w:t xml:space="preserve">Prioritizing services would mean understanding resilient infrastructure in terms of its ability to maintain functionality </w:t>
      </w:r>
      <w:r w:rsidR="008E563F" w:rsidRPr="00880DA2">
        <w:rPr>
          <w:rFonts w:ascii="Times New Roman" w:hAnsi="Times New Roman" w:cs="Times New Roman"/>
          <w:sz w:val="24"/>
          <w:szCs w:val="24"/>
        </w:rPr>
        <w:t>of those services, even when faced with surprise events</w:t>
      </w:r>
      <w:r w:rsidR="0001233F" w:rsidRPr="00880DA2">
        <w:rPr>
          <w:rFonts w:ascii="Times New Roman" w:hAnsi="Times New Roman" w:cs="Times New Roman"/>
          <w:sz w:val="24"/>
          <w:szCs w:val="24"/>
        </w:rPr>
        <w:t>.</w:t>
      </w:r>
      <w:r w:rsidR="00571DEC" w:rsidRPr="00880DA2">
        <w:rPr>
          <w:rFonts w:ascii="Times New Roman" w:hAnsi="Times New Roman" w:cs="Times New Roman"/>
          <w:sz w:val="24"/>
          <w:szCs w:val="24"/>
        </w:rPr>
        <w:t xml:space="preserve"> </w:t>
      </w:r>
      <w:r w:rsidR="00FD76B4" w:rsidRPr="00880DA2">
        <w:rPr>
          <w:rFonts w:ascii="Times New Roman" w:hAnsi="Times New Roman" w:cs="Times New Roman"/>
          <w:sz w:val="24"/>
          <w:szCs w:val="24"/>
        </w:rPr>
        <w:t>Consequently,</w:t>
      </w:r>
      <w:r w:rsidR="00571DEC" w:rsidRPr="00880DA2">
        <w:rPr>
          <w:rFonts w:ascii="Times New Roman" w:hAnsi="Times New Roman" w:cs="Times New Roman"/>
          <w:sz w:val="24"/>
          <w:szCs w:val="24"/>
        </w:rPr>
        <w:t xml:space="preserve"> it </w:t>
      </w:r>
      <w:r w:rsidR="0001233F" w:rsidRPr="00880DA2">
        <w:rPr>
          <w:rFonts w:ascii="Times New Roman" w:hAnsi="Times New Roman" w:cs="Times New Roman"/>
          <w:sz w:val="24"/>
          <w:szCs w:val="24"/>
        </w:rPr>
        <w:t>demotes the importance of prediction and prevention of failure</w:t>
      </w:r>
      <w:r w:rsidR="00571DEC" w:rsidRPr="00880DA2">
        <w:rPr>
          <w:rFonts w:ascii="Times New Roman" w:hAnsi="Times New Roman" w:cs="Times New Roman"/>
          <w:sz w:val="24"/>
          <w:szCs w:val="24"/>
        </w:rPr>
        <w:t xml:space="preserve"> among</w:t>
      </w:r>
      <w:r w:rsidR="0001233F" w:rsidRPr="00880DA2">
        <w:rPr>
          <w:rFonts w:ascii="Times New Roman" w:hAnsi="Times New Roman" w:cs="Times New Roman"/>
          <w:sz w:val="24"/>
          <w:szCs w:val="24"/>
        </w:rPr>
        <w:t xml:space="preserve"> vulnerable systems, and instead focuses primarily on protecting those systems that we consider most valuable. We think that a service-based approach will ultimately</w:t>
      </w:r>
      <w:r w:rsidR="008E563F" w:rsidRPr="00880DA2">
        <w:rPr>
          <w:rFonts w:ascii="Times New Roman" w:hAnsi="Times New Roman" w:cs="Times New Roman"/>
          <w:sz w:val="24"/>
          <w:szCs w:val="24"/>
        </w:rPr>
        <w:t xml:space="preserve"> remove barriers to infrastructure resilience by providing a way to systemically prioritize infrastructure based on the collective values of the public. This type of approach will also consolidate efforts and resources towards the resilience of a few </w:t>
      </w:r>
      <w:r w:rsidR="00571DEC" w:rsidRPr="00880DA2">
        <w:rPr>
          <w:rFonts w:ascii="Times New Roman" w:hAnsi="Times New Roman" w:cs="Times New Roman"/>
          <w:sz w:val="24"/>
          <w:szCs w:val="24"/>
        </w:rPr>
        <w:t>essential services, which are both important for</w:t>
      </w:r>
      <w:r w:rsidR="008E563F" w:rsidRPr="00880DA2">
        <w:rPr>
          <w:rFonts w:ascii="Times New Roman" w:hAnsi="Times New Roman" w:cs="Times New Roman"/>
          <w:sz w:val="24"/>
          <w:szCs w:val="24"/>
        </w:rPr>
        <w:t xml:space="preserve"> disaster rec</w:t>
      </w:r>
      <w:r w:rsidR="00571DEC" w:rsidRPr="00880DA2">
        <w:rPr>
          <w:rFonts w:ascii="Times New Roman" w:hAnsi="Times New Roman" w:cs="Times New Roman"/>
          <w:sz w:val="24"/>
          <w:szCs w:val="24"/>
        </w:rPr>
        <w:t xml:space="preserve">overy as well as overall human wellbeing. </w:t>
      </w:r>
    </w:p>
    <w:p w14:paraId="36001671" w14:textId="7A9954BE" w:rsidR="005A018F" w:rsidRDefault="005A018F" w:rsidP="002F6532">
      <w:pPr>
        <w:rPr>
          <w:rFonts w:ascii="Times New Roman" w:hAnsi="Times New Roman" w:cs="Times New Roman"/>
          <w:b/>
          <w:sz w:val="24"/>
          <w:szCs w:val="24"/>
        </w:rPr>
      </w:pPr>
    </w:p>
    <w:p w14:paraId="4B778A8D" w14:textId="0165B5E7" w:rsidR="009E2749" w:rsidRPr="009E2749" w:rsidRDefault="009E2749" w:rsidP="002F6532">
      <w:pPr>
        <w:rPr>
          <w:rFonts w:ascii="Times New Roman" w:hAnsi="Times New Roman" w:cs="Times New Roman"/>
          <w:b/>
          <w:sz w:val="24"/>
          <w:szCs w:val="24"/>
        </w:rPr>
      </w:pPr>
      <w:r w:rsidRPr="009E2749">
        <w:rPr>
          <w:rFonts w:ascii="Times New Roman" w:hAnsi="Times New Roman" w:cs="Times New Roman"/>
          <w:b/>
          <w:sz w:val="24"/>
          <w:szCs w:val="24"/>
        </w:rPr>
        <w:t>References</w:t>
      </w:r>
    </w:p>
    <w:p w14:paraId="2C5E9763" w14:textId="77777777" w:rsidR="009E2749" w:rsidRPr="009E2749" w:rsidRDefault="009E2749" w:rsidP="009E2749">
      <w:pPr>
        <w:spacing w:after="0" w:line="240" w:lineRule="auto"/>
        <w:ind w:left="720" w:hanging="720"/>
        <w:rPr>
          <w:rFonts w:ascii="Times New Roman" w:eastAsia="Calibri" w:hAnsi="Times New Roman" w:cs="Times New Roman"/>
          <w:sz w:val="24"/>
          <w:szCs w:val="24"/>
        </w:rPr>
      </w:pPr>
      <w:r w:rsidRPr="009E2749">
        <w:rPr>
          <w:rFonts w:ascii="Times New Roman" w:eastAsia="Calibri" w:hAnsi="Times New Roman" w:cs="Times New Roman"/>
          <w:sz w:val="24"/>
          <w:szCs w:val="24"/>
        </w:rPr>
        <w:t>Alderson DL, Doyle JC (2010) Contrasting views of complexity and their implications for network-centric infrastructures. IEEE Transactions on Systems, Man, and Cybernetics-Part A: Systems and Humans 40(4):839-852.</w:t>
      </w:r>
    </w:p>
    <w:p w14:paraId="43E288B5" w14:textId="59DA74A4" w:rsidR="009E2749" w:rsidRPr="009E2749" w:rsidRDefault="00FD76B4" w:rsidP="009E2749">
      <w:pPr>
        <w:spacing w:after="0" w:line="240" w:lineRule="auto"/>
        <w:ind w:left="720" w:hanging="720"/>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Aldrich DP, </w:t>
      </w:r>
      <w:r w:rsidR="009E2749" w:rsidRPr="009E2749">
        <w:rPr>
          <w:rFonts w:ascii="Times New Roman" w:eastAsia="Calibri" w:hAnsi="Times New Roman" w:cs="Times New Roman"/>
          <w:color w:val="222222"/>
          <w:sz w:val="24"/>
          <w:szCs w:val="24"/>
          <w:shd w:val="clear" w:color="auto" w:fill="FFFFFF"/>
        </w:rPr>
        <w:t>Meyer MA (2015) Social capital and community resilience. </w:t>
      </w:r>
      <w:r w:rsidR="009E2749" w:rsidRPr="009E2749">
        <w:rPr>
          <w:rFonts w:ascii="Times New Roman" w:eastAsia="Calibri" w:hAnsi="Times New Roman" w:cs="Times New Roman"/>
          <w:i/>
          <w:iCs/>
          <w:color w:val="222222"/>
          <w:sz w:val="24"/>
          <w:szCs w:val="24"/>
          <w:shd w:val="clear" w:color="auto" w:fill="FFFFFF"/>
        </w:rPr>
        <w:t>American Behavioral Scientist</w:t>
      </w:r>
      <w:r w:rsidR="009E2749" w:rsidRPr="009E2749">
        <w:rPr>
          <w:rFonts w:ascii="Times New Roman" w:eastAsia="Calibri" w:hAnsi="Times New Roman" w:cs="Times New Roman"/>
          <w:color w:val="222222"/>
          <w:sz w:val="24"/>
          <w:szCs w:val="24"/>
          <w:shd w:val="clear" w:color="auto" w:fill="FFFFFF"/>
        </w:rPr>
        <w:t> </w:t>
      </w:r>
      <w:r w:rsidR="009E2749" w:rsidRPr="009E2749">
        <w:rPr>
          <w:rFonts w:ascii="Times New Roman" w:eastAsia="Calibri" w:hAnsi="Times New Roman" w:cs="Times New Roman"/>
          <w:i/>
          <w:iCs/>
          <w:color w:val="222222"/>
          <w:sz w:val="24"/>
          <w:szCs w:val="24"/>
          <w:shd w:val="clear" w:color="auto" w:fill="FFFFFF"/>
        </w:rPr>
        <w:t>59</w:t>
      </w:r>
      <w:r w:rsidR="009E2749" w:rsidRPr="009E2749">
        <w:rPr>
          <w:rFonts w:ascii="Times New Roman" w:eastAsia="Calibri" w:hAnsi="Times New Roman" w:cs="Times New Roman"/>
          <w:color w:val="222222"/>
          <w:sz w:val="24"/>
          <w:szCs w:val="24"/>
          <w:shd w:val="clear" w:color="auto" w:fill="FFFFFF"/>
        </w:rPr>
        <w:t>(2), 254-269.</w:t>
      </w:r>
    </w:p>
    <w:p w14:paraId="64A35621" w14:textId="77777777" w:rsidR="009E2749" w:rsidRPr="009E2749" w:rsidRDefault="009E2749" w:rsidP="009E2749">
      <w:pPr>
        <w:shd w:val="clear" w:color="auto" w:fill="FFFFFF"/>
        <w:spacing w:after="0" w:line="240" w:lineRule="auto"/>
        <w:ind w:left="720" w:hanging="720"/>
        <w:rPr>
          <w:rFonts w:ascii="Times New Roman" w:eastAsia="Times New Roman" w:hAnsi="Times New Roman" w:cs="Times New Roman"/>
          <w:color w:val="222222"/>
          <w:sz w:val="24"/>
          <w:szCs w:val="24"/>
          <w:shd w:val="clear" w:color="auto" w:fill="FFFFFF"/>
        </w:rPr>
      </w:pPr>
      <w:r w:rsidRPr="009E2749">
        <w:rPr>
          <w:rFonts w:ascii="Times New Roman" w:eastAsia="Times New Roman" w:hAnsi="Times New Roman" w:cs="Times New Roman"/>
          <w:color w:val="222222"/>
          <w:sz w:val="24"/>
          <w:szCs w:val="24"/>
          <w:shd w:val="clear" w:color="auto" w:fill="FFFFFF"/>
        </w:rPr>
        <w:t>Alkire S (2002) Dimensions of human development. </w:t>
      </w:r>
      <w:r w:rsidRPr="009E2749">
        <w:rPr>
          <w:rFonts w:ascii="Times New Roman" w:eastAsia="Times New Roman" w:hAnsi="Times New Roman" w:cs="Times New Roman"/>
          <w:i/>
          <w:iCs/>
          <w:color w:val="222222"/>
          <w:sz w:val="24"/>
          <w:szCs w:val="24"/>
          <w:shd w:val="clear" w:color="auto" w:fill="FFFFFF"/>
        </w:rPr>
        <w:t>World development</w:t>
      </w:r>
      <w:r w:rsidRPr="009E2749">
        <w:rPr>
          <w:rFonts w:ascii="Times New Roman" w:eastAsia="Times New Roman" w:hAnsi="Times New Roman" w:cs="Times New Roman"/>
          <w:color w:val="222222"/>
          <w:sz w:val="24"/>
          <w:szCs w:val="24"/>
          <w:shd w:val="clear" w:color="auto" w:fill="FFFFFF"/>
        </w:rPr>
        <w:t> </w:t>
      </w:r>
      <w:r w:rsidRPr="009E2749">
        <w:rPr>
          <w:rFonts w:ascii="Times New Roman" w:eastAsia="Times New Roman" w:hAnsi="Times New Roman" w:cs="Times New Roman"/>
          <w:i/>
          <w:iCs/>
          <w:color w:val="222222"/>
          <w:sz w:val="24"/>
          <w:szCs w:val="24"/>
          <w:shd w:val="clear" w:color="auto" w:fill="FFFFFF"/>
        </w:rPr>
        <w:t>30</w:t>
      </w:r>
      <w:r w:rsidRPr="009E2749">
        <w:rPr>
          <w:rFonts w:ascii="Times New Roman" w:eastAsia="Times New Roman" w:hAnsi="Times New Roman" w:cs="Times New Roman"/>
          <w:color w:val="222222"/>
          <w:sz w:val="24"/>
          <w:szCs w:val="24"/>
          <w:shd w:val="clear" w:color="auto" w:fill="FFFFFF"/>
        </w:rPr>
        <w:t>(2), 181-205.</w:t>
      </w:r>
    </w:p>
    <w:p w14:paraId="692C09AD" w14:textId="77777777" w:rsidR="009E2749" w:rsidRPr="009E2749" w:rsidRDefault="009E2749" w:rsidP="009E2749">
      <w:pPr>
        <w:spacing w:after="0" w:line="240" w:lineRule="auto"/>
        <w:ind w:left="720" w:hanging="720"/>
        <w:rPr>
          <w:rFonts w:ascii="Times New Roman" w:eastAsia="Calibri" w:hAnsi="Times New Roman" w:cs="Times New Roman"/>
          <w:sz w:val="24"/>
          <w:szCs w:val="24"/>
        </w:rPr>
      </w:pPr>
      <w:r w:rsidRPr="009E2749">
        <w:rPr>
          <w:rFonts w:ascii="Times New Roman" w:eastAsia="Calibri" w:hAnsi="Times New Roman" w:cs="Times New Roman"/>
          <w:sz w:val="24"/>
          <w:szCs w:val="24"/>
        </w:rPr>
        <w:t xml:space="preserve">Beitz CR (1986) Resources, Values and Development. </w:t>
      </w:r>
      <w:r w:rsidRPr="009E2749">
        <w:rPr>
          <w:rFonts w:ascii="Times New Roman" w:eastAsia="Calibri" w:hAnsi="Times New Roman" w:cs="Times New Roman"/>
          <w:i/>
          <w:sz w:val="24"/>
          <w:szCs w:val="24"/>
        </w:rPr>
        <w:t>Economics and Philosophy</w:t>
      </w:r>
      <w:r w:rsidRPr="009E2749">
        <w:rPr>
          <w:rFonts w:ascii="Times New Roman" w:eastAsia="Calibri" w:hAnsi="Times New Roman" w:cs="Times New Roman"/>
          <w:sz w:val="24"/>
          <w:szCs w:val="24"/>
        </w:rPr>
        <w:t xml:space="preserve"> 2(2), 282-291</w:t>
      </w:r>
    </w:p>
    <w:p w14:paraId="597C1BF2" w14:textId="77777777" w:rsidR="009E2749" w:rsidRPr="009E2749" w:rsidRDefault="009E2749" w:rsidP="009E2749">
      <w:pPr>
        <w:shd w:val="clear" w:color="auto" w:fill="FFFFFF"/>
        <w:spacing w:after="0" w:line="240" w:lineRule="auto"/>
        <w:ind w:left="720" w:hanging="720"/>
        <w:rPr>
          <w:rFonts w:ascii="Times New Roman" w:eastAsia="Times New Roman" w:hAnsi="Times New Roman" w:cs="Times New Roman"/>
          <w:color w:val="231F20"/>
          <w:sz w:val="24"/>
          <w:szCs w:val="24"/>
        </w:rPr>
      </w:pPr>
      <w:r w:rsidRPr="009E2749">
        <w:rPr>
          <w:rFonts w:ascii="Times New Roman" w:eastAsia="Times New Roman" w:hAnsi="Times New Roman" w:cs="Times New Roman"/>
          <w:color w:val="231F20"/>
          <w:sz w:val="24"/>
          <w:szCs w:val="24"/>
        </w:rPr>
        <w:t xml:space="preserve">Clark D (2005) </w:t>
      </w:r>
      <w:r w:rsidRPr="009E2749">
        <w:rPr>
          <w:rFonts w:ascii="Times New Roman" w:eastAsia="Times New Roman" w:hAnsi="Times New Roman" w:cs="Times New Roman"/>
          <w:sz w:val="24"/>
          <w:szCs w:val="24"/>
        </w:rPr>
        <w:t xml:space="preserve">The Capability Approach: Its Development, Critiques and Recent Advances. Global Poverty Research Group GPRG-WPS-032. </w:t>
      </w:r>
    </w:p>
    <w:p w14:paraId="0948F48D" w14:textId="77777777" w:rsidR="009E2749" w:rsidRPr="009E2749" w:rsidRDefault="009E2749" w:rsidP="009E2749">
      <w:pPr>
        <w:spacing w:after="0" w:line="240" w:lineRule="auto"/>
        <w:ind w:left="720" w:hanging="720"/>
        <w:rPr>
          <w:rFonts w:ascii="Times New Roman" w:eastAsia="Calibri" w:hAnsi="Times New Roman" w:cs="Times New Roman"/>
          <w:sz w:val="24"/>
          <w:szCs w:val="24"/>
        </w:rPr>
      </w:pPr>
      <w:r w:rsidRPr="009E2749">
        <w:rPr>
          <w:rFonts w:ascii="Times New Roman" w:eastAsia="Calibri" w:hAnsi="Times New Roman" w:cs="Times New Roman"/>
          <w:sz w:val="24"/>
          <w:szCs w:val="24"/>
        </w:rPr>
        <w:t xml:space="preserve">Clark SS, Chester MV, Seager TP (2017) The vulnerability of interdependent urban infrastructure systems to climate change: Could Phoenix experience a Katrina of extreme heat? Under review. </w:t>
      </w:r>
    </w:p>
    <w:p w14:paraId="79994BD6" w14:textId="5172B897" w:rsidR="007062BA" w:rsidRDefault="007062BA" w:rsidP="007062BA">
      <w:pPr>
        <w:spacing w:after="0"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Day R, Walker G, Simcock N (2016) </w:t>
      </w:r>
      <w:r w:rsidRPr="007062BA">
        <w:rPr>
          <w:rFonts w:ascii="Times New Roman" w:eastAsia="Calibri" w:hAnsi="Times New Roman" w:cs="Times New Roman"/>
          <w:sz w:val="24"/>
          <w:szCs w:val="24"/>
        </w:rPr>
        <w:t>Conceptualising energy use and ener</w:t>
      </w:r>
      <w:r>
        <w:rPr>
          <w:rFonts w:ascii="Times New Roman" w:eastAsia="Calibri" w:hAnsi="Times New Roman" w:cs="Times New Roman"/>
          <w:sz w:val="24"/>
          <w:szCs w:val="24"/>
        </w:rPr>
        <w:t xml:space="preserve">gy poverty using a capabilities </w:t>
      </w:r>
      <w:r w:rsidRPr="007062BA">
        <w:rPr>
          <w:rFonts w:ascii="Times New Roman" w:eastAsia="Calibri" w:hAnsi="Times New Roman" w:cs="Times New Roman"/>
          <w:sz w:val="24"/>
          <w:szCs w:val="24"/>
        </w:rPr>
        <w:t>framework</w:t>
      </w:r>
      <w:r>
        <w:rPr>
          <w:rFonts w:ascii="Times New Roman" w:eastAsia="Calibri" w:hAnsi="Times New Roman" w:cs="Times New Roman"/>
          <w:sz w:val="24"/>
          <w:szCs w:val="24"/>
        </w:rPr>
        <w:t xml:space="preserve">. </w:t>
      </w:r>
      <w:r w:rsidRPr="007062BA">
        <w:rPr>
          <w:rFonts w:ascii="Times New Roman" w:eastAsia="Calibri" w:hAnsi="Times New Roman" w:cs="Times New Roman"/>
          <w:i/>
          <w:sz w:val="24"/>
          <w:szCs w:val="24"/>
        </w:rPr>
        <w:t>Energy Policy</w:t>
      </w:r>
      <w:r>
        <w:rPr>
          <w:rFonts w:ascii="Times New Roman" w:eastAsia="Calibri" w:hAnsi="Times New Roman" w:cs="Times New Roman"/>
          <w:i/>
          <w:sz w:val="24"/>
          <w:szCs w:val="24"/>
        </w:rPr>
        <w:t xml:space="preserve"> </w:t>
      </w:r>
      <w:r w:rsidRPr="007062BA">
        <w:rPr>
          <w:rFonts w:ascii="Times New Roman" w:eastAsia="Calibri" w:hAnsi="Times New Roman" w:cs="Times New Roman"/>
          <w:sz w:val="24"/>
          <w:szCs w:val="24"/>
        </w:rPr>
        <w:t>93, 255-264</w:t>
      </w:r>
      <w:r>
        <w:rPr>
          <w:rFonts w:ascii="Times New Roman" w:eastAsia="Calibri" w:hAnsi="Times New Roman" w:cs="Times New Roman"/>
          <w:i/>
          <w:sz w:val="24"/>
          <w:szCs w:val="24"/>
        </w:rPr>
        <w:t>.</w:t>
      </w:r>
    </w:p>
    <w:p w14:paraId="4EDA6C56" w14:textId="35C5A009" w:rsidR="009E2749" w:rsidRPr="009E2749" w:rsidRDefault="009E2749" w:rsidP="009E2749">
      <w:pPr>
        <w:spacing w:after="0" w:line="240" w:lineRule="auto"/>
        <w:ind w:left="720" w:hanging="720"/>
        <w:rPr>
          <w:rFonts w:ascii="Times New Roman" w:eastAsia="Calibri" w:hAnsi="Times New Roman" w:cs="Times New Roman"/>
          <w:sz w:val="24"/>
          <w:szCs w:val="24"/>
        </w:rPr>
      </w:pPr>
      <w:r w:rsidRPr="009E2749">
        <w:rPr>
          <w:rFonts w:ascii="Times New Roman" w:eastAsia="Calibri" w:hAnsi="Times New Roman" w:cs="Times New Roman"/>
          <w:sz w:val="24"/>
          <w:szCs w:val="24"/>
        </w:rPr>
        <w:t xml:space="preserve">Department of Homeland Security (DHS) (2013) National Infrastructure Protection Plan (NIPP): Partnering for critical infrastructure security and resilience. </w:t>
      </w:r>
    </w:p>
    <w:p w14:paraId="2C7AF20A" w14:textId="77777777" w:rsidR="009E2749" w:rsidRPr="009E2749" w:rsidRDefault="009E2749" w:rsidP="009E2749">
      <w:pPr>
        <w:spacing w:after="0" w:line="240" w:lineRule="auto"/>
        <w:ind w:left="720" w:hanging="720"/>
        <w:rPr>
          <w:rFonts w:ascii="Times New Roman" w:eastAsia="Calibri" w:hAnsi="Times New Roman" w:cs="Times New Roman"/>
          <w:sz w:val="24"/>
          <w:szCs w:val="24"/>
        </w:rPr>
      </w:pPr>
      <w:r w:rsidRPr="009E2749">
        <w:rPr>
          <w:rFonts w:ascii="Times New Roman" w:eastAsia="Calibri" w:hAnsi="Times New Roman" w:cs="Times New Roman"/>
          <w:sz w:val="24"/>
          <w:szCs w:val="24"/>
        </w:rPr>
        <w:t xml:space="preserve">Ganin AA, Massaro E, Gutfraind A, Steen N, Keisler JM, Kot A, Mangoubi R, Linkov I, (2016) Operational resilience: concepts, design and analysis. </w:t>
      </w:r>
      <w:r w:rsidRPr="009E2749">
        <w:rPr>
          <w:rFonts w:ascii="Times New Roman" w:eastAsia="Calibri" w:hAnsi="Times New Roman" w:cs="Times New Roman"/>
          <w:i/>
          <w:sz w:val="24"/>
          <w:szCs w:val="24"/>
        </w:rPr>
        <w:t>Scientific Reports</w:t>
      </w:r>
      <w:r w:rsidRPr="009E2749">
        <w:rPr>
          <w:rFonts w:ascii="Times New Roman" w:eastAsia="Calibri" w:hAnsi="Times New Roman" w:cs="Times New Roman"/>
          <w:sz w:val="24"/>
          <w:szCs w:val="24"/>
        </w:rPr>
        <w:t xml:space="preserve"> 6:19540.</w:t>
      </w:r>
    </w:p>
    <w:p w14:paraId="03A43876" w14:textId="77777777" w:rsidR="009E2749" w:rsidRPr="009E2749" w:rsidRDefault="009E2749" w:rsidP="009E2749">
      <w:pPr>
        <w:spacing w:after="0" w:line="240" w:lineRule="auto"/>
        <w:ind w:left="720" w:hanging="720"/>
        <w:rPr>
          <w:rFonts w:ascii="Times New Roman" w:eastAsia="Calibri" w:hAnsi="Times New Roman" w:cs="Times New Roman"/>
          <w:sz w:val="24"/>
          <w:szCs w:val="24"/>
        </w:rPr>
      </w:pPr>
      <w:r w:rsidRPr="009E2749">
        <w:rPr>
          <w:rFonts w:ascii="Times New Roman" w:eastAsia="Calibri" w:hAnsi="Times New Roman" w:cs="Times New Roman"/>
          <w:sz w:val="24"/>
          <w:szCs w:val="24"/>
        </w:rPr>
        <w:t xml:space="preserve">GAO (2013) Critical Infrastructure Protection: DHS List of Priority Assets Needs to Be Validated and Reported to Congress. United States Government Accountability Office Report to Congressional Requesters. </w:t>
      </w:r>
    </w:p>
    <w:p w14:paraId="4E16BDA4" w14:textId="77777777" w:rsidR="009E2749" w:rsidRPr="009E2749" w:rsidRDefault="009E2749" w:rsidP="009E2749">
      <w:pPr>
        <w:spacing w:after="0" w:line="240" w:lineRule="auto"/>
        <w:ind w:left="720" w:hanging="720"/>
        <w:rPr>
          <w:rFonts w:ascii="Times New Roman" w:eastAsia="Calibri" w:hAnsi="Times New Roman" w:cs="Times New Roman"/>
          <w:sz w:val="24"/>
          <w:szCs w:val="24"/>
        </w:rPr>
      </w:pPr>
      <w:r w:rsidRPr="009E2749">
        <w:rPr>
          <w:rFonts w:ascii="Times New Roman" w:eastAsia="Calibri" w:hAnsi="Times New Roman" w:cs="Times New Roman"/>
          <w:sz w:val="24"/>
          <w:szCs w:val="24"/>
        </w:rPr>
        <w:lastRenderedPageBreak/>
        <w:t xml:space="preserve">GAO (2014) Critical Infrastructure Protection: DHS Action Needed to Enhance Integration and Coordination of Vulnerability Assessment Efforts. United States Government Accountability Office Report to Congressional Requesters. </w:t>
      </w:r>
    </w:p>
    <w:p w14:paraId="59760DF3" w14:textId="77777777" w:rsidR="009E2749" w:rsidRPr="009E2749" w:rsidRDefault="009E2749" w:rsidP="009E2749">
      <w:pPr>
        <w:shd w:val="clear" w:color="auto" w:fill="FFFFFF"/>
        <w:spacing w:after="0" w:line="240" w:lineRule="auto"/>
        <w:ind w:left="720" w:hanging="720"/>
        <w:rPr>
          <w:rFonts w:ascii="Times New Roman" w:eastAsia="Times New Roman" w:hAnsi="Times New Roman" w:cs="Times New Roman"/>
          <w:color w:val="222222"/>
          <w:sz w:val="24"/>
          <w:szCs w:val="24"/>
          <w:shd w:val="clear" w:color="auto" w:fill="FFFFFF"/>
        </w:rPr>
      </w:pPr>
      <w:r w:rsidRPr="009E2749">
        <w:rPr>
          <w:rFonts w:ascii="Times New Roman" w:eastAsia="Times New Roman" w:hAnsi="Times New Roman" w:cs="Times New Roman"/>
          <w:color w:val="222222"/>
          <w:sz w:val="24"/>
          <w:szCs w:val="24"/>
          <w:shd w:val="clear" w:color="auto" w:fill="FFFFFF"/>
        </w:rPr>
        <w:t>Hall J, Giovannini E, Morrone A, Ranuzzi G. (2010) A framework to measure the progress of societies. </w:t>
      </w:r>
      <w:r w:rsidRPr="009E2749">
        <w:rPr>
          <w:rFonts w:ascii="Times New Roman" w:eastAsia="Times New Roman" w:hAnsi="Times New Roman" w:cs="Times New Roman"/>
          <w:i/>
          <w:iCs/>
          <w:color w:val="222222"/>
          <w:sz w:val="24"/>
          <w:szCs w:val="24"/>
          <w:shd w:val="clear" w:color="auto" w:fill="FFFFFF"/>
        </w:rPr>
        <w:t>OECD Statistics Working Papers</w:t>
      </w:r>
      <w:r w:rsidRPr="009E2749">
        <w:rPr>
          <w:rFonts w:ascii="Times New Roman" w:eastAsia="Times New Roman" w:hAnsi="Times New Roman" w:cs="Times New Roman"/>
          <w:color w:val="222222"/>
          <w:sz w:val="24"/>
          <w:szCs w:val="24"/>
          <w:shd w:val="clear" w:color="auto" w:fill="FFFFFF"/>
        </w:rPr>
        <w:t> </w:t>
      </w:r>
      <w:r w:rsidRPr="009E2749">
        <w:rPr>
          <w:rFonts w:ascii="Times New Roman" w:eastAsia="Times New Roman" w:hAnsi="Times New Roman" w:cs="Times New Roman"/>
          <w:i/>
          <w:iCs/>
          <w:color w:val="222222"/>
          <w:sz w:val="24"/>
          <w:szCs w:val="24"/>
          <w:shd w:val="clear" w:color="auto" w:fill="FFFFFF"/>
        </w:rPr>
        <w:t>2010</w:t>
      </w:r>
      <w:r w:rsidRPr="009E2749">
        <w:rPr>
          <w:rFonts w:ascii="Times New Roman" w:eastAsia="Times New Roman" w:hAnsi="Times New Roman" w:cs="Times New Roman"/>
          <w:color w:val="222222"/>
          <w:sz w:val="24"/>
          <w:szCs w:val="24"/>
          <w:shd w:val="clear" w:color="auto" w:fill="FFFFFF"/>
        </w:rPr>
        <w:t>(5), 0_1.</w:t>
      </w:r>
    </w:p>
    <w:p w14:paraId="21020729" w14:textId="77777777" w:rsidR="009E2749" w:rsidRPr="009E2749" w:rsidRDefault="009E2749" w:rsidP="009E2749">
      <w:pPr>
        <w:spacing w:after="0" w:line="240" w:lineRule="auto"/>
        <w:ind w:left="720" w:hanging="720"/>
        <w:rPr>
          <w:rFonts w:ascii="Times New Roman" w:eastAsia="Calibri" w:hAnsi="Times New Roman" w:cs="Times New Roman"/>
          <w:color w:val="222222"/>
          <w:sz w:val="24"/>
          <w:szCs w:val="24"/>
          <w:shd w:val="clear" w:color="auto" w:fill="FFFFFF"/>
        </w:rPr>
      </w:pPr>
      <w:r w:rsidRPr="009E2749">
        <w:rPr>
          <w:rFonts w:ascii="Times New Roman" w:eastAsia="Calibri" w:hAnsi="Times New Roman" w:cs="Times New Roman"/>
          <w:color w:val="222222"/>
          <w:sz w:val="24"/>
          <w:szCs w:val="24"/>
          <w:shd w:val="clear" w:color="auto" w:fill="FFFFFF"/>
        </w:rPr>
        <w:t>Helbing D (2013) Globally networked risks and how to respond. </w:t>
      </w:r>
      <w:r w:rsidRPr="009E2749">
        <w:rPr>
          <w:rFonts w:ascii="Times New Roman" w:eastAsia="Calibri" w:hAnsi="Times New Roman" w:cs="Times New Roman"/>
          <w:i/>
          <w:iCs/>
          <w:color w:val="222222"/>
          <w:sz w:val="24"/>
          <w:szCs w:val="24"/>
          <w:shd w:val="clear" w:color="auto" w:fill="FFFFFF"/>
        </w:rPr>
        <w:t>Nature</w:t>
      </w:r>
      <w:r w:rsidRPr="009E2749">
        <w:rPr>
          <w:rFonts w:ascii="Times New Roman" w:eastAsia="Calibri" w:hAnsi="Times New Roman" w:cs="Times New Roman"/>
          <w:color w:val="222222"/>
          <w:sz w:val="24"/>
          <w:szCs w:val="24"/>
          <w:shd w:val="clear" w:color="auto" w:fill="FFFFFF"/>
        </w:rPr>
        <w:t>, </w:t>
      </w:r>
      <w:r w:rsidRPr="007062BA">
        <w:rPr>
          <w:rFonts w:ascii="Times New Roman" w:eastAsia="Calibri" w:hAnsi="Times New Roman" w:cs="Times New Roman"/>
          <w:iCs/>
          <w:color w:val="222222"/>
          <w:sz w:val="24"/>
          <w:szCs w:val="24"/>
          <w:shd w:val="clear" w:color="auto" w:fill="FFFFFF"/>
        </w:rPr>
        <w:t>497</w:t>
      </w:r>
      <w:r w:rsidRPr="009E2749">
        <w:rPr>
          <w:rFonts w:ascii="Times New Roman" w:eastAsia="Calibri" w:hAnsi="Times New Roman" w:cs="Times New Roman"/>
          <w:color w:val="222222"/>
          <w:sz w:val="24"/>
          <w:szCs w:val="24"/>
          <w:shd w:val="clear" w:color="auto" w:fill="FFFFFF"/>
        </w:rPr>
        <w:t>(7447), 51-59.</w:t>
      </w:r>
    </w:p>
    <w:p w14:paraId="65D9683D" w14:textId="77777777" w:rsidR="009E2749" w:rsidRPr="009E2749" w:rsidRDefault="009E2749" w:rsidP="009E2749">
      <w:pPr>
        <w:spacing w:after="0" w:line="240" w:lineRule="auto"/>
        <w:ind w:left="720" w:hanging="720"/>
        <w:rPr>
          <w:rFonts w:ascii="Times New Roman" w:eastAsia="Calibri" w:hAnsi="Times New Roman" w:cs="Times New Roman"/>
          <w:color w:val="222222"/>
          <w:sz w:val="24"/>
          <w:szCs w:val="24"/>
          <w:shd w:val="clear" w:color="auto" w:fill="FFFFFF"/>
        </w:rPr>
      </w:pPr>
      <w:r w:rsidRPr="009E2749">
        <w:rPr>
          <w:rFonts w:ascii="Times New Roman" w:eastAsia="Calibri" w:hAnsi="Times New Roman" w:cs="Times New Roman"/>
          <w:color w:val="222222"/>
          <w:sz w:val="24"/>
          <w:szCs w:val="24"/>
          <w:shd w:val="clear" w:color="auto" w:fill="FFFFFF"/>
        </w:rPr>
        <w:t>Jahan S (2002) Measuring living standard and poverty: Human development index as an alternate measure. </w:t>
      </w:r>
      <w:r w:rsidRPr="009E2749">
        <w:rPr>
          <w:rFonts w:ascii="Times New Roman" w:eastAsia="Calibri" w:hAnsi="Times New Roman" w:cs="Times New Roman"/>
          <w:i/>
          <w:iCs/>
          <w:color w:val="222222"/>
          <w:sz w:val="24"/>
          <w:szCs w:val="24"/>
          <w:shd w:val="clear" w:color="auto" w:fill="FFFFFF"/>
        </w:rPr>
        <w:t xml:space="preserve">University of Massachusetts Political Economy Research Institute. </w:t>
      </w:r>
    </w:p>
    <w:p w14:paraId="6080DCC7" w14:textId="77777777" w:rsidR="009E2749" w:rsidRPr="009E2749" w:rsidRDefault="009E2749" w:rsidP="009E2749">
      <w:pPr>
        <w:spacing w:after="0" w:line="240" w:lineRule="auto"/>
        <w:ind w:left="720" w:hanging="720"/>
        <w:rPr>
          <w:rFonts w:ascii="Times New Roman" w:eastAsia="Calibri" w:hAnsi="Times New Roman" w:cs="Times New Roman"/>
          <w:sz w:val="24"/>
          <w:szCs w:val="24"/>
        </w:rPr>
      </w:pPr>
      <w:r w:rsidRPr="009E2749">
        <w:rPr>
          <w:rFonts w:ascii="Times New Roman" w:eastAsia="Calibri" w:hAnsi="Times New Roman" w:cs="Times New Roman"/>
          <w:sz w:val="24"/>
          <w:szCs w:val="24"/>
        </w:rPr>
        <w:t xml:space="preserve">Koltko-Rivera ME (2006) Rediscovering the later version of Maslow's hierarchy of needs: Self-transcendence and opportunities for theory, research, and unification. </w:t>
      </w:r>
      <w:r w:rsidRPr="009E2749">
        <w:rPr>
          <w:rFonts w:ascii="Times New Roman" w:eastAsia="Calibri" w:hAnsi="Times New Roman" w:cs="Times New Roman"/>
          <w:i/>
          <w:sz w:val="24"/>
          <w:szCs w:val="24"/>
        </w:rPr>
        <w:t>Review of general psychology</w:t>
      </w:r>
      <w:r w:rsidRPr="009E2749">
        <w:rPr>
          <w:rFonts w:ascii="Times New Roman" w:eastAsia="Calibri" w:hAnsi="Times New Roman" w:cs="Times New Roman"/>
          <w:sz w:val="24"/>
          <w:szCs w:val="24"/>
        </w:rPr>
        <w:t>, 10(4), 302.</w:t>
      </w:r>
    </w:p>
    <w:p w14:paraId="4AA2985B" w14:textId="77777777" w:rsidR="009E2749" w:rsidRPr="009E2749" w:rsidRDefault="009E2749" w:rsidP="009E2749">
      <w:pPr>
        <w:spacing w:after="0" w:line="240" w:lineRule="auto"/>
        <w:ind w:left="720" w:hanging="720"/>
        <w:rPr>
          <w:rFonts w:ascii="Times New Roman" w:eastAsia="Calibri" w:hAnsi="Times New Roman" w:cs="Times New Roman"/>
          <w:sz w:val="24"/>
          <w:szCs w:val="24"/>
        </w:rPr>
      </w:pPr>
      <w:r w:rsidRPr="009E2749">
        <w:rPr>
          <w:rFonts w:ascii="Times New Roman" w:eastAsia="Calibri" w:hAnsi="Times New Roman" w:cs="Times New Roman"/>
          <w:sz w:val="24"/>
          <w:szCs w:val="24"/>
        </w:rPr>
        <w:t xml:space="preserve">Maslow AH (1943) A theory of human motivation. </w:t>
      </w:r>
      <w:r w:rsidRPr="009E2749">
        <w:rPr>
          <w:rFonts w:ascii="Times New Roman" w:eastAsia="Calibri" w:hAnsi="Times New Roman" w:cs="Times New Roman"/>
          <w:i/>
          <w:sz w:val="24"/>
          <w:szCs w:val="24"/>
        </w:rPr>
        <w:t>Psychological Review</w:t>
      </w:r>
      <w:r w:rsidRPr="009E2749">
        <w:rPr>
          <w:rFonts w:ascii="Times New Roman" w:eastAsia="Calibri" w:hAnsi="Times New Roman" w:cs="Times New Roman"/>
          <w:sz w:val="24"/>
          <w:szCs w:val="24"/>
        </w:rPr>
        <w:t xml:space="preserve"> 50(4):370.</w:t>
      </w:r>
    </w:p>
    <w:p w14:paraId="5ABBC1A2" w14:textId="77777777" w:rsidR="009E2749" w:rsidRPr="009E2749" w:rsidRDefault="009E2749" w:rsidP="009E2749">
      <w:pPr>
        <w:shd w:val="clear" w:color="auto" w:fill="FFFFFF"/>
        <w:spacing w:after="0" w:line="240" w:lineRule="auto"/>
        <w:ind w:left="720" w:hanging="720"/>
        <w:rPr>
          <w:rFonts w:ascii="Times New Roman" w:eastAsia="Times New Roman" w:hAnsi="Times New Roman" w:cs="Times New Roman"/>
          <w:color w:val="231F20"/>
          <w:sz w:val="24"/>
          <w:szCs w:val="24"/>
        </w:rPr>
      </w:pPr>
      <w:r w:rsidRPr="009E2749">
        <w:rPr>
          <w:rFonts w:ascii="Times New Roman" w:eastAsia="Times New Roman" w:hAnsi="Times New Roman" w:cs="Times New Roman"/>
          <w:color w:val="222222"/>
          <w:sz w:val="24"/>
          <w:szCs w:val="24"/>
          <w:shd w:val="clear" w:color="auto" w:fill="FFFFFF"/>
        </w:rPr>
        <w:t>Maslow AH (1954) The instinctoid nature of basic needs. </w:t>
      </w:r>
      <w:r w:rsidRPr="009E2749">
        <w:rPr>
          <w:rFonts w:ascii="Times New Roman" w:eastAsia="Times New Roman" w:hAnsi="Times New Roman" w:cs="Times New Roman"/>
          <w:i/>
          <w:iCs/>
          <w:color w:val="222222"/>
          <w:sz w:val="24"/>
          <w:szCs w:val="24"/>
          <w:shd w:val="clear" w:color="auto" w:fill="FFFFFF"/>
        </w:rPr>
        <w:t>Journal of Personality</w:t>
      </w:r>
      <w:r w:rsidRPr="009E2749">
        <w:rPr>
          <w:rFonts w:ascii="Times New Roman" w:eastAsia="Times New Roman" w:hAnsi="Times New Roman" w:cs="Times New Roman"/>
          <w:color w:val="222222"/>
          <w:sz w:val="24"/>
          <w:szCs w:val="24"/>
          <w:shd w:val="clear" w:color="auto" w:fill="FFFFFF"/>
        </w:rPr>
        <w:t> </w:t>
      </w:r>
      <w:r w:rsidRPr="009E2749">
        <w:rPr>
          <w:rFonts w:ascii="Times New Roman" w:eastAsia="Times New Roman" w:hAnsi="Times New Roman" w:cs="Times New Roman"/>
          <w:i/>
          <w:iCs/>
          <w:color w:val="222222"/>
          <w:sz w:val="24"/>
          <w:szCs w:val="24"/>
          <w:shd w:val="clear" w:color="auto" w:fill="FFFFFF"/>
        </w:rPr>
        <w:t>22</w:t>
      </w:r>
      <w:r w:rsidRPr="009E2749">
        <w:rPr>
          <w:rFonts w:ascii="Times New Roman" w:eastAsia="Times New Roman" w:hAnsi="Times New Roman" w:cs="Times New Roman"/>
          <w:color w:val="222222"/>
          <w:sz w:val="24"/>
          <w:szCs w:val="24"/>
          <w:shd w:val="clear" w:color="auto" w:fill="FFFFFF"/>
        </w:rPr>
        <w:t>(3), 326-347.</w:t>
      </w:r>
    </w:p>
    <w:p w14:paraId="7000573D" w14:textId="77777777" w:rsidR="009E2749" w:rsidRPr="009E2749" w:rsidRDefault="009E2749" w:rsidP="009E2749">
      <w:pPr>
        <w:spacing w:after="0" w:line="240" w:lineRule="auto"/>
        <w:ind w:left="720" w:hanging="720"/>
        <w:rPr>
          <w:rFonts w:ascii="Times New Roman" w:eastAsia="Calibri" w:hAnsi="Times New Roman" w:cs="Times New Roman"/>
          <w:color w:val="222222"/>
          <w:sz w:val="24"/>
          <w:szCs w:val="24"/>
          <w:shd w:val="clear" w:color="auto" w:fill="FFFFFF"/>
        </w:rPr>
      </w:pPr>
      <w:r w:rsidRPr="009E2749">
        <w:rPr>
          <w:rFonts w:ascii="Times New Roman" w:eastAsia="Calibri" w:hAnsi="Times New Roman" w:cs="Times New Roman"/>
          <w:color w:val="222222"/>
          <w:sz w:val="24"/>
          <w:szCs w:val="24"/>
          <w:shd w:val="clear" w:color="auto" w:fill="FFFFFF"/>
        </w:rPr>
        <w:t>Moteff J, Copeland C, Fischer J (2003) Critical infrastructures: What makes an infrastructure critical?. Library of Congress Washington DC Congressional Research Service.</w:t>
      </w:r>
    </w:p>
    <w:p w14:paraId="581FB4DF" w14:textId="77777777" w:rsidR="009E2749" w:rsidRPr="009E2749" w:rsidRDefault="009E2749" w:rsidP="009E2749">
      <w:pPr>
        <w:spacing w:after="0" w:line="240" w:lineRule="auto"/>
        <w:ind w:left="720" w:hanging="720"/>
        <w:rPr>
          <w:rFonts w:ascii="Times New Roman" w:eastAsia="Calibri" w:hAnsi="Times New Roman" w:cs="Times New Roman"/>
          <w:color w:val="222222"/>
          <w:sz w:val="24"/>
          <w:szCs w:val="24"/>
          <w:shd w:val="clear" w:color="auto" w:fill="FFFFFF"/>
        </w:rPr>
      </w:pPr>
      <w:r w:rsidRPr="009E2749">
        <w:rPr>
          <w:rFonts w:ascii="Times New Roman" w:eastAsia="Calibri" w:hAnsi="Times New Roman" w:cs="Times New Roman"/>
          <w:color w:val="222222"/>
          <w:sz w:val="24"/>
          <w:szCs w:val="24"/>
          <w:shd w:val="clear" w:color="auto" w:fill="FFFFFF"/>
        </w:rPr>
        <w:t>Moteff J,Parfomak P (2004). Critical infrastructure and key assets: definition and identification. Library of Congress Washington DC Congressional Research Service.</w:t>
      </w:r>
    </w:p>
    <w:p w14:paraId="536AB6A3" w14:textId="77777777" w:rsidR="009E2749" w:rsidRPr="009E2749" w:rsidRDefault="009E2749" w:rsidP="009E2749">
      <w:pPr>
        <w:spacing w:after="0" w:line="240" w:lineRule="auto"/>
        <w:ind w:left="720" w:hanging="720"/>
        <w:rPr>
          <w:rFonts w:ascii="Times New Roman" w:eastAsia="Calibri" w:hAnsi="Times New Roman" w:cs="Times New Roman"/>
          <w:color w:val="222222"/>
          <w:sz w:val="24"/>
          <w:szCs w:val="24"/>
          <w:shd w:val="clear" w:color="auto" w:fill="FFFFFF"/>
        </w:rPr>
      </w:pPr>
      <w:r w:rsidRPr="009E2749">
        <w:rPr>
          <w:rFonts w:ascii="Times New Roman" w:eastAsia="Calibri" w:hAnsi="Times New Roman" w:cs="Times New Roman"/>
          <w:color w:val="222222"/>
          <w:sz w:val="24"/>
          <w:szCs w:val="24"/>
          <w:shd w:val="clear" w:color="auto" w:fill="FFFFFF"/>
        </w:rPr>
        <w:t xml:space="preserve">Moteff J (2015) </w:t>
      </w:r>
      <w:r w:rsidRPr="009E2749">
        <w:rPr>
          <w:rFonts w:ascii="Times New Roman" w:eastAsia="Calibri" w:hAnsi="Times New Roman" w:cs="Times New Roman"/>
          <w:sz w:val="24"/>
          <w:szCs w:val="24"/>
        </w:rPr>
        <w:t xml:space="preserve">Critical Infrastructures: Background, Policy, and Implementation. </w:t>
      </w:r>
      <w:r w:rsidRPr="009E2749">
        <w:rPr>
          <w:rFonts w:ascii="Times New Roman" w:eastAsia="Calibri" w:hAnsi="Times New Roman" w:cs="Times New Roman"/>
          <w:color w:val="222222"/>
          <w:sz w:val="24"/>
          <w:szCs w:val="24"/>
          <w:shd w:val="clear" w:color="auto" w:fill="FFFFFF"/>
        </w:rPr>
        <w:t>Library of Congress Washington DC Congressional Research Service.</w:t>
      </w:r>
    </w:p>
    <w:p w14:paraId="3FED6D12" w14:textId="77777777" w:rsidR="009E2749" w:rsidRPr="009E2749" w:rsidRDefault="009E2749" w:rsidP="009E2749">
      <w:pPr>
        <w:spacing w:after="0" w:line="240" w:lineRule="auto"/>
        <w:ind w:left="720" w:hanging="720"/>
        <w:rPr>
          <w:rFonts w:ascii="Times New Roman" w:eastAsia="Calibri" w:hAnsi="Times New Roman" w:cs="Times New Roman"/>
          <w:color w:val="222222"/>
          <w:sz w:val="24"/>
          <w:szCs w:val="24"/>
          <w:shd w:val="clear" w:color="auto" w:fill="FFFFFF"/>
        </w:rPr>
      </w:pPr>
      <w:r w:rsidRPr="009E2749">
        <w:rPr>
          <w:rFonts w:ascii="Times New Roman" w:eastAsia="Calibri" w:hAnsi="Times New Roman" w:cs="Times New Roman"/>
          <w:color w:val="222222"/>
          <w:sz w:val="24"/>
          <w:szCs w:val="24"/>
          <w:shd w:val="clear" w:color="auto" w:fill="FFFFFF"/>
        </w:rPr>
        <w:t xml:space="preserve">National Infrastructure Protection Plan (NIPP) (2013) Partnering for Critical Infrastructure Security and Resilience. Department of Homeland Security. </w:t>
      </w:r>
    </w:p>
    <w:p w14:paraId="127E2DEC" w14:textId="77777777" w:rsidR="009E2749" w:rsidRPr="009E2749" w:rsidRDefault="009E2749" w:rsidP="009E2749">
      <w:pPr>
        <w:spacing w:after="0" w:line="240" w:lineRule="auto"/>
        <w:ind w:left="720" w:hanging="720"/>
        <w:rPr>
          <w:rFonts w:ascii="Times New Roman" w:eastAsia="Calibri" w:hAnsi="Times New Roman" w:cs="Times New Roman"/>
          <w:sz w:val="24"/>
          <w:szCs w:val="24"/>
        </w:rPr>
      </w:pPr>
      <w:r w:rsidRPr="009E2749">
        <w:rPr>
          <w:rFonts w:ascii="Times New Roman" w:eastAsia="Calibri" w:hAnsi="Times New Roman" w:cs="Times New Roman"/>
          <w:sz w:val="24"/>
          <w:szCs w:val="24"/>
        </w:rPr>
        <w:t xml:space="preserve">Nussbaum M (2006) </w:t>
      </w:r>
      <w:r w:rsidRPr="009E2749">
        <w:rPr>
          <w:rFonts w:ascii="Times New Roman" w:eastAsia="Calibri" w:hAnsi="Times New Roman" w:cs="Times New Roman"/>
          <w:i/>
          <w:sz w:val="24"/>
          <w:szCs w:val="24"/>
        </w:rPr>
        <w:t>Frontiers of Justice: Disability, Nationality, Species Membership</w:t>
      </w:r>
      <w:r w:rsidRPr="009E2749">
        <w:rPr>
          <w:rFonts w:ascii="Times New Roman" w:eastAsia="Calibri" w:hAnsi="Times New Roman" w:cs="Times New Roman"/>
          <w:sz w:val="24"/>
          <w:szCs w:val="24"/>
        </w:rPr>
        <w:t>. Harvard University Press.</w:t>
      </w:r>
    </w:p>
    <w:p w14:paraId="0DB47D2C" w14:textId="77777777" w:rsidR="009E2749" w:rsidRPr="009E2749" w:rsidRDefault="009E2749" w:rsidP="009E2749">
      <w:pPr>
        <w:spacing w:after="0" w:line="240" w:lineRule="auto"/>
        <w:ind w:left="720" w:hanging="720"/>
        <w:rPr>
          <w:rFonts w:ascii="Times New Roman" w:eastAsia="Calibri" w:hAnsi="Times New Roman" w:cs="Times New Roman"/>
          <w:sz w:val="24"/>
          <w:szCs w:val="24"/>
        </w:rPr>
      </w:pPr>
      <w:r w:rsidRPr="009E2749">
        <w:rPr>
          <w:rFonts w:ascii="Times New Roman" w:eastAsia="Calibri" w:hAnsi="Times New Roman" w:cs="Times New Roman"/>
          <w:sz w:val="24"/>
          <w:szCs w:val="24"/>
        </w:rPr>
        <w:t>Nussbaum M, Sen A (1992) The Quality of Life. Oxford University Press.</w:t>
      </w:r>
    </w:p>
    <w:p w14:paraId="6032AA91" w14:textId="77777777" w:rsidR="009E2749" w:rsidRPr="009E2749" w:rsidRDefault="009E2749" w:rsidP="009E2749">
      <w:pPr>
        <w:spacing w:after="0" w:line="240" w:lineRule="auto"/>
        <w:ind w:left="720" w:hanging="720"/>
        <w:rPr>
          <w:rFonts w:ascii="Times New Roman" w:eastAsia="Calibri" w:hAnsi="Times New Roman" w:cs="Times New Roman"/>
          <w:sz w:val="24"/>
          <w:szCs w:val="24"/>
        </w:rPr>
      </w:pPr>
      <w:r w:rsidRPr="009E2749">
        <w:rPr>
          <w:rFonts w:ascii="Times New Roman" w:eastAsia="Calibri" w:hAnsi="Times New Roman" w:cs="Times New Roman"/>
          <w:sz w:val="24"/>
          <w:szCs w:val="24"/>
        </w:rPr>
        <w:t xml:space="preserve">Nussbaum M (2000) </w:t>
      </w:r>
      <w:r w:rsidRPr="009E2749">
        <w:rPr>
          <w:rFonts w:ascii="Times New Roman" w:eastAsia="Calibri" w:hAnsi="Times New Roman" w:cs="Times New Roman"/>
          <w:i/>
          <w:sz w:val="24"/>
          <w:szCs w:val="24"/>
        </w:rPr>
        <w:t xml:space="preserve">Women and Human Development: The Capabilities Approach. </w:t>
      </w:r>
      <w:r w:rsidRPr="009E2749">
        <w:rPr>
          <w:rFonts w:ascii="Times New Roman" w:eastAsia="Calibri" w:hAnsi="Times New Roman" w:cs="Times New Roman"/>
          <w:sz w:val="24"/>
          <w:szCs w:val="24"/>
        </w:rPr>
        <w:t xml:space="preserve">Cambridge University Press, Cambridge </w:t>
      </w:r>
    </w:p>
    <w:p w14:paraId="12C6759D" w14:textId="77777777" w:rsidR="009E2749" w:rsidRPr="009E2749" w:rsidRDefault="009E2749" w:rsidP="009E2749">
      <w:pPr>
        <w:spacing w:after="0" w:line="240" w:lineRule="auto"/>
        <w:ind w:left="720" w:hanging="720"/>
        <w:rPr>
          <w:rFonts w:ascii="Times New Roman" w:eastAsia="Calibri" w:hAnsi="Times New Roman" w:cs="Times New Roman"/>
          <w:sz w:val="24"/>
          <w:szCs w:val="24"/>
        </w:rPr>
      </w:pPr>
      <w:r w:rsidRPr="009E2749">
        <w:rPr>
          <w:rFonts w:ascii="Times New Roman" w:eastAsia="Calibri" w:hAnsi="Times New Roman" w:cs="Times New Roman"/>
          <w:sz w:val="24"/>
          <w:szCs w:val="24"/>
        </w:rPr>
        <w:t>Nussbaum M (2003) Capabilities as fundamental entitlements: Sen and social justice. </w:t>
      </w:r>
      <w:r w:rsidRPr="009E2749">
        <w:rPr>
          <w:rFonts w:ascii="Times New Roman" w:eastAsia="Calibri" w:hAnsi="Times New Roman" w:cs="Times New Roman"/>
          <w:i/>
          <w:sz w:val="24"/>
          <w:szCs w:val="24"/>
        </w:rPr>
        <w:t>Feminist Economics</w:t>
      </w:r>
      <w:r w:rsidRPr="009E2749">
        <w:rPr>
          <w:rFonts w:ascii="Times New Roman" w:eastAsia="Calibri" w:hAnsi="Times New Roman" w:cs="Times New Roman"/>
          <w:sz w:val="24"/>
          <w:szCs w:val="24"/>
        </w:rPr>
        <w:t> 9(2-3):33-59.</w:t>
      </w:r>
    </w:p>
    <w:p w14:paraId="2D68C7BF" w14:textId="290E2038" w:rsidR="004952A7" w:rsidRDefault="004952A7" w:rsidP="009E2749">
      <w:pPr>
        <w:spacing w:after="0" w:line="240" w:lineRule="auto"/>
        <w:ind w:left="720" w:hanging="720"/>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Olson KR, Morton LW (2012) </w:t>
      </w:r>
      <w:r w:rsidRPr="004952A7">
        <w:rPr>
          <w:rFonts w:ascii="Times New Roman" w:eastAsia="Calibri" w:hAnsi="Times New Roman" w:cs="Times New Roman"/>
          <w:color w:val="222222"/>
          <w:sz w:val="24"/>
          <w:szCs w:val="24"/>
          <w:shd w:val="clear" w:color="auto" w:fill="FFFFFF"/>
        </w:rPr>
        <w:t xml:space="preserve">The impacts of 2011 induced levee breaches on agricultural lands of Mississippi River Valley. </w:t>
      </w:r>
      <w:r w:rsidRPr="004952A7">
        <w:rPr>
          <w:rFonts w:ascii="Times New Roman" w:eastAsia="Calibri" w:hAnsi="Times New Roman" w:cs="Times New Roman"/>
          <w:i/>
          <w:color w:val="222222"/>
          <w:sz w:val="24"/>
          <w:szCs w:val="24"/>
          <w:shd w:val="clear" w:color="auto" w:fill="FFFFFF"/>
        </w:rPr>
        <w:t>Journal of Soil and Water Conservation</w:t>
      </w:r>
      <w:r>
        <w:rPr>
          <w:rFonts w:ascii="Times New Roman" w:eastAsia="Calibri" w:hAnsi="Times New Roman" w:cs="Times New Roman"/>
          <w:color w:val="222222"/>
          <w:sz w:val="24"/>
          <w:szCs w:val="24"/>
          <w:shd w:val="clear" w:color="auto" w:fill="FFFFFF"/>
        </w:rPr>
        <w:t xml:space="preserve"> 67(1), 5A-10A</w:t>
      </w:r>
    </w:p>
    <w:p w14:paraId="08C01610" w14:textId="4A62050E" w:rsidR="004952A7" w:rsidRDefault="004952A7" w:rsidP="009E2749">
      <w:pPr>
        <w:spacing w:after="0" w:line="240" w:lineRule="auto"/>
        <w:ind w:left="720" w:hanging="720"/>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PPD-21 (2013) Presidential Policy Directive – Critical infrastructure Security and Resilience. The While House, Office of the Press Secretary</w:t>
      </w:r>
    </w:p>
    <w:p w14:paraId="629AC1F4" w14:textId="7552E8F6" w:rsidR="009E2749" w:rsidRPr="009E2749" w:rsidRDefault="009E2749" w:rsidP="009E2749">
      <w:pPr>
        <w:spacing w:after="0" w:line="240" w:lineRule="auto"/>
        <w:ind w:left="720" w:hanging="720"/>
        <w:rPr>
          <w:rFonts w:ascii="Times New Roman" w:eastAsia="Times New Roman" w:hAnsi="Times New Roman" w:cs="Times New Roman"/>
          <w:sz w:val="24"/>
          <w:szCs w:val="24"/>
        </w:rPr>
      </w:pPr>
      <w:r w:rsidRPr="009E2749">
        <w:rPr>
          <w:rFonts w:ascii="Times New Roman" w:eastAsia="Calibri" w:hAnsi="Times New Roman" w:cs="Times New Roman"/>
          <w:color w:val="222222"/>
          <w:sz w:val="24"/>
          <w:szCs w:val="24"/>
          <w:shd w:val="clear" w:color="auto" w:fill="FFFFFF"/>
        </w:rPr>
        <w:t>Rinaldi SM, Peerenboom JP, Kelly TK (2001) Identifying, understanding, and analyzing critical infrastructure interdependencies. </w:t>
      </w:r>
      <w:r w:rsidRPr="009E2749">
        <w:rPr>
          <w:rFonts w:ascii="Times New Roman" w:eastAsia="Calibri" w:hAnsi="Times New Roman" w:cs="Times New Roman"/>
          <w:i/>
          <w:iCs/>
          <w:color w:val="222222"/>
          <w:sz w:val="24"/>
          <w:szCs w:val="24"/>
          <w:shd w:val="clear" w:color="auto" w:fill="FFFFFF"/>
        </w:rPr>
        <w:t>IEEE Control Systems</w:t>
      </w:r>
      <w:r w:rsidRPr="009E2749">
        <w:rPr>
          <w:rFonts w:ascii="Times New Roman" w:eastAsia="Calibri" w:hAnsi="Times New Roman" w:cs="Times New Roman"/>
          <w:color w:val="222222"/>
          <w:sz w:val="24"/>
          <w:szCs w:val="24"/>
          <w:shd w:val="clear" w:color="auto" w:fill="FFFFFF"/>
        </w:rPr>
        <w:t> </w:t>
      </w:r>
      <w:r w:rsidRPr="009E2749">
        <w:rPr>
          <w:rFonts w:ascii="Times New Roman" w:eastAsia="Calibri" w:hAnsi="Times New Roman" w:cs="Times New Roman"/>
          <w:i/>
          <w:iCs/>
          <w:color w:val="222222"/>
          <w:sz w:val="24"/>
          <w:szCs w:val="24"/>
          <w:shd w:val="clear" w:color="auto" w:fill="FFFFFF"/>
        </w:rPr>
        <w:t>21</w:t>
      </w:r>
      <w:r w:rsidRPr="009E2749">
        <w:rPr>
          <w:rFonts w:ascii="Times New Roman" w:eastAsia="Calibri" w:hAnsi="Times New Roman" w:cs="Times New Roman"/>
          <w:color w:val="222222"/>
          <w:sz w:val="24"/>
          <w:szCs w:val="24"/>
          <w:shd w:val="clear" w:color="auto" w:fill="FFFFFF"/>
        </w:rPr>
        <w:t>(6), 11-25.</w:t>
      </w:r>
    </w:p>
    <w:p w14:paraId="660F9723" w14:textId="77777777" w:rsidR="009E2749" w:rsidRPr="009E2749" w:rsidRDefault="009E2749" w:rsidP="009E2749">
      <w:pPr>
        <w:shd w:val="clear" w:color="auto" w:fill="FFFFFF"/>
        <w:spacing w:after="0" w:line="240" w:lineRule="auto"/>
        <w:ind w:left="720" w:hanging="720"/>
        <w:rPr>
          <w:rFonts w:ascii="Times New Roman" w:eastAsia="Times New Roman" w:hAnsi="Times New Roman" w:cs="Times New Roman"/>
          <w:color w:val="231F20"/>
          <w:sz w:val="24"/>
          <w:szCs w:val="24"/>
        </w:rPr>
      </w:pPr>
      <w:r w:rsidRPr="009E2749">
        <w:rPr>
          <w:rFonts w:ascii="Times New Roman" w:eastAsia="Times New Roman" w:hAnsi="Times New Roman" w:cs="Times New Roman"/>
          <w:color w:val="231F20"/>
          <w:sz w:val="24"/>
          <w:szCs w:val="24"/>
        </w:rPr>
        <w:t>Robeyns I (2003) An Introduction to the Capabilities Approach. Available at http://commonweb.unifr.ch/artsdean/pub/gestens/f/as/files/4760/24995_105422.pdf</w:t>
      </w:r>
    </w:p>
    <w:p w14:paraId="63000D26" w14:textId="77777777" w:rsidR="00991391" w:rsidRDefault="002417B6" w:rsidP="009E2749">
      <w:pPr>
        <w:spacing w:after="0" w:line="240" w:lineRule="auto"/>
        <w:ind w:left="720" w:hanging="720"/>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Seager TP, Clark SS, Eisenberg D, Thomas JE, </w:t>
      </w:r>
      <w:r w:rsidRPr="002417B6">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 xml:space="preserve">Hinrichs M, Kofron R, Jensen CN, McBurnett LR, Snell M, Alderson DL </w:t>
      </w:r>
      <w:r w:rsidRPr="002417B6">
        <w:rPr>
          <w:rFonts w:ascii="Times New Roman" w:eastAsia="Calibri" w:hAnsi="Times New Roman" w:cs="Times New Roman"/>
          <w:color w:val="222222"/>
          <w:sz w:val="24"/>
          <w:szCs w:val="24"/>
          <w:shd w:val="clear" w:color="auto" w:fill="FFFFFF"/>
        </w:rPr>
        <w:t>(2017) Redesigning Resilience. In Linkov, I. &amp; Palma-Oliveira, J. M. (eds). Risk and Resilience, Springer</w:t>
      </w:r>
    </w:p>
    <w:p w14:paraId="7F261053" w14:textId="070196BA" w:rsidR="009E2749" w:rsidRPr="009E2749" w:rsidRDefault="009E2749" w:rsidP="009E2749">
      <w:pPr>
        <w:spacing w:after="0" w:line="240" w:lineRule="auto"/>
        <w:ind w:left="720" w:hanging="720"/>
        <w:rPr>
          <w:rFonts w:ascii="Times New Roman" w:eastAsia="Calibri" w:hAnsi="Times New Roman" w:cs="Times New Roman"/>
          <w:color w:val="222222"/>
          <w:sz w:val="24"/>
          <w:szCs w:val="24"/>
          <w:shd w:val="clear" w:color="auto" w:fill="FFFFFF"/>
        </w:rPr>
      </w:pPr>
      <w:r w:rsidRPr="009E2749">
        <w:rPr>
          <w:rFonts w:ascii="Times New Roman" w:eastAsia="Calibri" w:hAnsi="Times New Roman" w:cs="Times New Roman"/>
          <w:color w:val="222222"/>
          <w:sz w:val="24"/>
          <w:szCs w:val="24"/>
          <w:shd w:val="clear" w:color="auto" w:fill="FFFFFF"/>
        </w:rPr>
        <w:t>Sen A (1992) </w:t>
      </w:r>
      <w:r w:rsidRPr="009E2749">
        <w:rPr>
          <w:rFonts w:ascii="Times New Roman" w:eastAsia="Calibri" w:hAnsi="Times New Roman" w:cs="Times New Roman"/>
          <w:i/>
          <w:iCs/>
          <w:color w:val="222222"/>
          <w:sz w:val="24"/>
          <w:szCs w:val="24"/>
          <w:shd w:val="clear" w:color="auto" w:fill="FFFFFF"/>
        </w:rPr>
        <w:t>Inequality reexamined</w:t>
      </w:r>
      <w:r w:rsidRPr="009E2749">
        <w:rPr>
          <w:rFonts w:ascii="Times New Roman" w:eastAsia="Calibri" w:hAnsi="Times New Roman" w:cs="Times New Roman"/>
          <w:color w:val="222222"/>
          <w:sz w:val="24"/>
          <w:szCs w:val="24"/>
          <w:shd w:val="clear" w:color="auto" w:fill="FFFFFF"/>
        </w:rPr>
        <w:t>. Clarendon Press.</w:t>
      </w:r>
    </w:p>
    <w:p w14:paraId="724D2E98" w14:textId="77777777" w:rsidR="009E2749" w:rsidRPr="009E2749" w:rsidRDefault="009E2749" w:rsidP="009E2749">
      <w:pPr>
        <w:shd w:val="clear" w:color="auto" w:fill="FFFFFF"/>
        <w:spacing w:after="0" w:line="240" w:lineRule="auto"/>
        <w:ind w:left="720" w:hanging="720"/>
        <w:rPr>
          <w:rFonts w:ascii="Times New Roman" w:eastAsia="Times New Roman" w:hAnsi="Times New Roman" w:cs="Times New Roman"/>
          <w:color w:val="231F20"/>
          <w:sz w:val="24"/>
          <w:szCs w:val="24"/>
        </w:rPr>
      </w:pPr>
      <w:r w:rsidRPr="009E2749">
        <w:rPr>
          <w:rFonts w:ascii="Times New Roman" w:eastAsia="Times New Roman" w:hAnsi="Times New Roman" w:cs="Times New Roman"/>
          <w:color w:val="231F20"/>
          <w:sz w:val="24"/>
          <w:szCs w:val="24"/>
        </w:rPr>
        <w:t xml:space="preserve">Sen A (1999c) </w:t>
      </w:r>
      <w:r w:rsidRPr="009E2749">
        <w:rPr>
          <w:rFonts w:ascii="Times New Roman" w:eastAsia="Times New Roman" w:hAnsi="Times New Roman" w:cs="Times New Roman"/>
          <w:i/>
          <w:color w:val="231F20"/>
          <w:sz w:val="24"/>
          <w:szCs w:val="24"/>
        </w:rPr>
        <w:t>The ends and means of development</w:t>
      </w:r>
      <w:r w:rsidRPr="009E2749">
        <w:rPr>
          <w:rFonts w:ascii="Times New Roman" w:eastAsia="Times New Roman" w:hAnsi="Times New Roman" w:cs="Times New Roman"/>
          <w:color w:val="231F20"/>
          <w:sz w:val="24"/>
          <w:szCs w:val="24"/>
        </w:rPr>
        <w:t>, Chapter 2 from “Development as Freedom”, Oxford University Press.</w:t>
      </w:r>
    </w:p>
    <w:p w14:paraId="16017389" w14:textId="77777777" w:rsidR="009E2749" w:rsidRPr="009E2749" w:rsidRDefault="009E2749" w:rsidP="009E2749">
      <w:pPr>
        <w:spacing w:after="0" w:line="240" w:lineRule="auto"/>
        <w:ind w:left="720" w:hanging="720"/>
        <w:rPr>
          <w:rFonts w:ascii="Times New Roman" w:eastAsia="Calibri" w:hAnsi="Times New Roman" w:cs="Times New Roman"/>
          <w:sz w:val="24"/>
          <w:szCs w:val="24"/>
        </w:rPr>
      </w:pPr>
      <w:r w:rsidRPr="009E2749">
        <w:rPr>
          <w:rFonts w:ascii="Times New Roman" w:eastAsia="Calibri" w:hAnsi="Times New Roman" w:cs="Times New Roman"/>
          <w:sz w:val="24"/>
          <w:szCs w:val="24"/>
        </w:rPr>
        <w:t xml:space="preserve">Sen A (1999a) </w:t>
      </w:r>
      <w:r w:rsidRPr="009E2749">
        <w:rPr>
          <w:rFonts w:ascii="Times New Roman" w:eastAsia="Calibri" w:hAnsi="Times New Roman" w:cs="Times New Roman"/>
          <w:i/>
          <w:sz w:val="24"/>
          <w:szCs w:val="24"/>
        </w:rPr>
        <w:t>Commodities and Capabilities</w:t>
      </w:r>
      <w:r w:rsidRPr="009E2749">
        <w:rPr>
          <w:rFonts w:ascii="Times New Roman" w:eastAsia="Calibri" w:hAnsi="Times New Roman" w:cs="Times New Roman"/>
          <w:sz w:val="24"/>
          <w:szCs w:val="24"/>
        </w:rPr>
        <w:t>. Oxford University Press.</w:t>
      </w:r>
    </w:p>
    <w:p w14:paraId="50B9FB0D" w14:textId="77777777" w:rsidR="009E2749" w:rsidRPr="009E2749" w:rsidRDefault="009E2749" w:rsidP="009E2749">
      <w:pPr>
        <w:spacing w:after="0" w:line="240" w:lineRule="auto"/>
        <w:ind w:left="720" w:hanging="720"/>
        <w:rPr>
          <w:rFonts w:ascii="Times New Roman" w:eastAsia="Calibri" w:hAnsi="Times New Roman" w:cs="Times New Roman"/>
          <w:sz w:val="24"/>
          <w:szCs w:val="24"/>
        </w:rPr>
      </w:pPr>
      <w:r w:rsidRPr="009E2749">
        <w:rPr>
          <w:rFonts w:ascii="Times New Roman" w:eastAsia="Calibri" w:hAnsi="Times New Roman" w:cs="Times New Roman"/>
          <w:sz w:val="24"/>
          <w:szCs w:val="24"/>
        </w:rPr>
        <w:t xml:space="preserve">Sen A (1999b) </w:t>
      </w:r>
      <w:r w:rsidRPr="009E2749">
        <w:rPr>
          <w:rFonts w:ascii="Times New Roman" w:eastAsia="Calibri" w:hAnsi="Times New Roman" w:cs="Times New Roman"/>
          <w:i/>
          <w:sz w:val="24"/>
          <w:szCs w:val="24"/>
        </w:rPr>
        <w:t>Development as Freedom</w:t>
      </w:r>
      <w:r w:rsidRPr="009E2749">
        <w:rPr>
          <w:rFonts w:ascii="Times New Roman" w:eastAsia="Calibri" w:hAnsi="Times New Roman" w:cs="Times New Roman"/>
          <w:sz w:val="24"/>
          <w:szCs w:val="24"/>
        </w:rPr>
        <w:t>. Anchor Books.</w:t>
      </w:r>
    </w:p>
    <w:p w14:paraId="09E108FA" w14:textId="77777777" w:rsidR="009E2749" w:rsidRPr="009E2749" w:rsidRDefault="009E2749" w:rsidP="009E2749">
      <w:pPr>
        <w:spacing w:after="0" w:line="240" w:lineRule="auto"/>
        <w:ind w:left="720" w:hanging="720"/>
        <w:rPr>
          <w:rFonts w:ascii="Times New Roman" w:eastAsia="Calibri" w:hAnsi="Times New Roman" w:cs="Times New Roman"/>
          <w:color w:val="222222"/>
          <w:sz w:val="24"/>
          <w:szCs w:val="24"/>
          <w:shd w:val="clear" w:color="auto" w:fill="FFFFFF"/>
        </w:rPr>
      </w:pPr>
      <w:r w:rsidRPr="009E2749">
        <w:rPr>
          <w:rFonts w:ascii="Times New Roman" w:eastAsia="Calibri" w:hAnsi="Times New Roman" w:cs="Times New Roman"/>
          <w:color w:val="222222"/>
          <w:sz w:val="24"/>
          <w:szCs w:val="24"/>
          <w:shd w:val="clear" w:color="auto" w:fill="FFFFFF"/>
        </w:rPr>
        <w:t>Sheffi Y (2015). </w:t>
      </w:r>
      <w:r w:rsidRPr="009E2749">
        <w:rPr>
          <w:rFonts w:ascii="Times New Roman" w:eastAsia="Calibri" w:hAnsi="Times New Roman" w:cs="Times New Roman"/>
          <w:i/>
          <w:iCs/>
          <w:color w:val="222222"/>
          <w:sz w:val="24"/>
          <w:szCs w:val="24"/>
          <w:shd w:val="clear" w:color="auto" w:fill="FFFFFF"/>
        </w:rPr>
        <w:t>The power of resilience: How the best companies manage the unexpected</w:t>
      </w:r>
      <w:r w:rsidRPr="009E2749">
        <w:rPr>
          <w:rFonts w:ascii="Times New Roman" w:eastAsia="Calibri" w:hAnsi="Times New Roman" w:cs="Times New Roman"/>
          <w:color w:val="222222"/>
          <w:sz w:val="24"/>
          <w:szCs w:val="24"/>
          <w:shd w:val="clear" w:color="auto" w:fill="FFFFFF"/>
        </w:rPr>
        <w:t>. MIT Press.</w:t>
      </w:r>
    </w:p>
    <w:p w14:paraId="19221DD6" w14:textId="17A47CE1" w:rsidR="009E2749" w:rsidRPr="009E2749" w:rsidRDefault="009E2749" w:rsidP="009E2749">
      <w:pPr>
        <w:spacing w:after="0" w:line="240" w:lineRule="auto"/>
        <w:ind w:left="720" w:hanging="720"/>
        <w:rPr>
          <w:rFonts w:ascii="Times New Roman" w:eastAsia="Calibri" w:hAnsi="Times New Roman" w:cs="Times New Roman"/>
          <w:sz w:val="24"/>
          <w:szCs w:val="24"/>
        </w:rPr>
      </w:pPr>
      <w:r w:rsidRPr="009E2749">
        <w:rPr>
          <w:rFonts w:ascii="Times New Roman" w:eastAsia="Calibri" w:hAnsi="Times New Roman" w:cs="Times New Roman"/>
          <w:color w:val="222222"/>
          <w:sz w:val="24"/>
          <w:szCs w:val="24"/>
          <w:shd w:val="clear" w:color="auto" w:fill="FFFFFF"/>
        </w:rPr>
        <w:lastRenderedPageBreak/>
        <w:t>Tay L, Diener E (2011) Needs and subjective well-being around the world. </w:t>
      </w:r>
      <w:r w:rsidRPr="009E2749">
        <w:rPr>
          <w:rFonts w:ascii="Times New Roman" w:eastAsia="Calibri" w:hAnsi="Times New Roman" w:cs="Times New Roman"/>
          <w:i/>
          <w:iCs/>
          <w:color w:val="222222"/>
          <w:sz w:val="24"/>
          <w:szCs w:val="24"/>
          <w:shd w:val="clear" w:color="auto" w:fill="FFFFFF"/>
        </w:rPr>
        <w:t>Journal of personality and social psychology</w:t>
      </w:r>
      <w:r w:rsidRPr="009E2749">
        <w:rPr>
          <w:rFonts w:ascii="Times New Roman" w:eastAsia="Calibri" w:hAnsi="Times New Roman" w:cs="Times New Roman"/>
          <w:color w:val="222222"/>
          <w:sz w:val="24"/>
          <w:szCs w:val="24"/>
          <w:shd w:val="clear" w:color="auto" w:fill="FFFFFF"/>
        </w:rPr>
        <w:t>, </w:t>
      </w:r>
      <w:r w:rsidRPr="009E2749">
        <w:rPr>
          <w:rFonts w:ascii="Times New Roman" w:eastAsia="Calibri" w:hAnsi="Times New Roman" w:cs="Times New Roman"/>
          <w:i/>
          <w:iCs/>
          <w:color w:val="222222"/>
          <w:sz w:val="24"/>
          <w:szCs w:val="24"/>
          <w:shd w:val="clear" w:color="auto" w:fill="FFFFFF"/>
        </w:rPr>
        <w:t>101</w:t>
      </w:r>
      <w:r w:rsidRPr="009E2749">
        <w:rPr>
          <w:rFonts w:ascii="Times New Roman" w:eastAsia="Calibri" w:hAnsi="Times New Roman" w:cs="Times New Roman"/>
          <w:color w:val="222222"/>
          <w:sz w:val="24"/>
          <w:szCs w:val="24"/>
          <w:shd w:val="clear" w:color="auto" w:fill="FFFFFF"/>
        </w:rPr>
        <w:t>(2), 354.</w:t>
      </w:r>
    </w:p>
    <w:p w14:paraId="4CDF6B5D" w14:textId="2F7E1765" w:rsidR="009E2749" w:rsidRPr="009E2749" w:rsidRDefault="009E2749" w:rsidP="009E2749">
      <w:pPr>
        <w:spacing w:after="0" w:line="240" w:lineRule="auto"/>
        <w:ind w:left="720" w:hanging="720"/>
        <w:rPr>
          <w:rFonts w:ascii="Times New Roman" w:eastAsia="Calibri" w:hAnsi="Times New Roman" w:cs="Times New Roman"/>
          <w:color w:val="222222"/>
          <w:sz w:val="24"/>
          <w:szCs w:val="24"/>
          <w:shd w:val="clear" w:color="auto" w:fill="FFFFFF"/>
        </w:rPr>
      </w:pPr>
      <w:r w:rsidRPr="009E2749">
        <w:rPr>
          <w:rFonts w:ascii="Times New Roman" w:eastAsia="Calibri" w:hAnsi="Times New Roman" w:cs="Times New Roman"/>
          <w:color w:val="222222"/>
          <w:sz w:val="24"/>
          <w:szCs w:val="24"/>
          <w:shd w:val="clear" w:color="auto" w:fill="FFFFFF"/>
        </w:rPr>
        <w:t xml:space="preserve">United Nations Development Program (2014) </w:t>
      </w:r>
      <w:r w:rsidRPr="009E2749">
        <w:rPr>
          <w:rFonts w:ascii="Times New Roman" w:eastAsia="Calibri" w:hAnsi="Times New Roman" w:cs="Times New Roman"/>
          <w:i/>
          <w:color w:val="222222"/>
          <w:sz w:val="24"/>
          <w:szCs w:val="24"/>
          <w:shd w:val="clear" w:color="auto" w:fill="FFFFFF"/>
        </w:rPr>
        <w:t>Sustaining Human Progress: Reducing Vulnerabilities and Building Resilience</w:t>
      </w:r>
      <w:r w:rsidRPr="009E2749">
        <w:rPr>
          <w:rFonts w:ascii="Times New Roman" w:eastAsia="Calibri" w:hAnsi="Times New Roman" w:cs="Times New Roman"/>
          <w:color w:val="222222"/>
          <w:sz w:val="24"/>
          <w:szCs w:val="24"/>
          <w:shd w:val="clear" w:color="auto" w:fill="FFFFFF"/>
        </w:rPr>
        <w:t xml:space="preserve">. Available at </w:t>
      </w:r>
      <w:r w:rsidRPr="009E2749">
        <w:rPr>
          <w:rFonts w:ascii="Times New Roman" w:eastAsia="Calibri" w:hAnsi="Times New Roman" w:cs="Times New Roman"/>
          <w:color w:val="0563C1"/>
          <w:sz w:val="24"/>
          <w:szCs w:val="24"/>
          <w:u w:val="single"/>
          <w:shd w:val="clear" w:color="auto" w:fill="FFFFFF"/>
        </w:rPr>
        <w:t>http://hdr.undp.org/en/content/human-development-report-2014</w:t>
      </w:r>
    </w:p>
    <w:p w14:paraId="3226B9B6" w14:textId="77777777" w:rsidR="009E2749" w:rsidRPr="009E2749" w:rsidRDefault="009E2749" w:rsidP="009E2749">
      <w:pPr>
        <w:spacing w:after="0" w:line="240" w:lineRule="auto"/>
        <w:ind w:left="720" w:hanging="720"/>
        <w:rPr>
          <w:rFonts w:ascii="Times New Roman" w:eastAsia="Times New Roman" w:hAnsi="Times New Roman" w:cs="Times New Roman"/>
          <w:sz w:val="24"/>
          <w:szCs w:val="24"/>
        </w:rPr>
      </w:pPr>
      <w:r w:rsidRPr="009E2749">
        <w:rPr>
          <w:rFonts w:ascii="Times New Roman" w:eastAsia="Times New Roman" w:hAnsi="Times New Roman" w:cs="Times New Roman"/>
          <w:sz w:val="24"/>
          <w:szCs w:val="24"/>
        </w:rPr>
        <w:t>Verd JM, López M (2011) The Rewards of a Qualitative Approach to Life-Course Research. The Example of the Effects of Social Protection Policies on Career Paths. Forum: Qualitative Social Research, 12(3), Art. 15</w:t>
      </w:r>
    </w:p>
    <w:p w14:paraId="12AF3650" w14:textId="77777777" w:rsidR="009E2749" w:rsidRPr="009E2749" w:rsidRDefault="009E2749" w:rsidP="009E2749">
      <w:pPr>
        <w:spacing w:after="0" w:line="240" w:lineRule="auto"/>
        <w:ind w:left="720" w:hanging="720"/>
        <w:rPr>
          <w:rFonts w:ascii="Times New Roman" w:eastAsia="Calibri" w:hAnsi="Times New Roman" w:cs="Times New Roman"/>
          <w:sz w:val="24"/>
          <w:szCs w:val="24"/>
        </w:rPr>
      </w:pPr>
      <w:r w:rsidRPr="009E2749">
        <w:rPr>
          <w:rFonts w:ascii="Times New Roman" w:eastAsia="Calibri" w:hAnsi="Times New Roman" w:cs="Times New Roman"/>
          <w:sz w:val="24"/>
          <w:szCs w:val="24"/>
        </w:rPr>
        <w:t xml:space="preserve">Woods, D.D., 2015. Four concepts for resilience and the implications for the future of resilience engineering. Reliability Engineering and System Safety. 141:5–9. </w:t>
      </w:r>
    </w:p>
    <w:p w14:paraId="5AFB9FC5" w14:textId="77777777" w:rsidR="009E2749" w:rsidRDefault="009E2749" w:rsidP="002F6532">
      <w:pPr>
        <w:rPr>
          <w:rFonts w:ascii="Times New Roman" w:hAnsi="Times New Roman" w:cs="Times New Roman"/>
          <w:sz w:val="24"/>
          <w:szCs w:val="24"/>
        </w:rPr>
      </w:pPr>
    </w:p>
    <w:p w14:paraId="1B370596" w14:textId="4AADFF3D" w:rsidR="003E7E8F" w:rsidRPr="00880DA2" w:rsidRDefault="006F00D9" w:rsidP="006F00D9">
      <w:pPr>
        <w:rPr>
          <w:rFonts w:ascii="Times New Roman" w:hAnsi="Times New Roman" w:cs="Times New Roman"/>
          <w:sz w:val="24"/>
          <w:szCs w:val="24"/>
        </w:rPr>
      </w:pPr>
      <w:r w:rsidRPr="00880DA2">
        <w:rPr>
          <w:rFonts w:ascii="Times New Roman" w:eastAsia="Times New Roman" w:hAnsi="Times New Roman" w:cs="Times New Roman"/>
          <w:sz w:val="24"/>
          <w:szCs w:val="24"/>
        </w:rPr>
        <w:br/>
      </w:r>
    </w:p>
    <w:sectPr w:rsidR="003E7E8F" w:rsidRPr="00880DA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02F4B" w14:textId="77777777" w:rsidR="00D53BDB" w:rsidRDefault="00D53BDB" w:rsidP="00C96802">
      <w:pPr>
        <w:spacing w:after="0" w:line="240" w:lineRule="auto"/>
      </w:pPr>
      <w:r>
        <w:separator/>
      </w:r>
    </w:p>
  </w:endnote>
  <w:endnote w:type="continuationSeparator" w:id="0">
    <w:p w14:paraId="4CA13725" w14:textId="77777777" w:rsidR="00D53BDB" w:rsidRDefault="00D53BDB" w:rsidP="00C96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Times New Roman">
    <w:altName w:val="Times New Roman"/>
    <w:panose1 w:val="00000000000000000000"/>
    <w:charset w:val="00"/>
    <w:family w:val="roman"/>
    <w:notTrueType/>
    <w:pitch w:val="default"/>
  </w:font>
  <w:font w:name="Garamond,Calibri">
    <w:altName w:val="Times New Roman"/>
    <w:panose1 w:val="00000000000000000000"/>
    <w:charset w:val="00"/>
    <w:family w:val="roman"/>
    <w:notTrueType/>
    <w:pitch w:val="default"/>
  </w:font>
  <w:font w:name="Garamond,Arial">
    <w:altName w:val="Times New Roman"/>
    <w:panose1 w:val="00000000000000000000"/>
    <w:charset w:val="00"/>
    <w:family w:val="roman"/>
    <w:notTrueType/>
    <w:pitch w:val="default"/>
  </w:font>
  <w:font w:name="Garamond,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55712" w14:textId="77777777" w:rsidR="008F77CA" w:rsidRDefault="008F7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447932"/>
      <w:docPartObj>
        <w:docPartGallery w:val="Page Numbers (Bottom of Page)"/>
        <w:docPartUnique/>
      </w:docPartObj>
    </w:sdtPr>
    <w:sdtEndPr>
      <w:rPr>
        <w:noProof/>
      </w:rPr>
    </w:sdtEndPr>
    <w:sdtContent>
      <w:p w14:paraId="474A5D3F" w14:textId="03C55998" w:rsidR="00D53BDB" w:rsidRDefault="00D53BDB">
        <w:pPr>
          <w:pStyle w:val="Footer"/>
          <w:jc w:val="center"/>
        </w:pPr>
        <w:r>
          <w:fldChar w:fldCharType="begin"/>
        </w:r>
        <w:r>
          <w:instrText xml:space="preserve"> PAGE   \* MERGEFORMAT </w:instrText>
        </w:r>
        <w:r>
          <w:fldChar w:fldCharType="separate"/>
        </w:r>
        <w:r w:rsidR="008F77CA">
          <w:rPr>
            <w:noProof/>
          </w:rPr>
          <w:t>1</w:t>
        </w:r>
        <w:r>
          <w:rPr>
            <w:noProof/>
          </w:rPr>
          <w:fldChar w:fldCharType="end"/>
        </w:r>
      </w:p>
    </w:sdtContent>
  </w:sdt>
  <w:p w14:paraId="554A76D3" w14:textId="77777777" w:rsidR="00D53BDB" w:rsidRDefault="00D53B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41D9A" w14:textId="77777777" w:rsidR="008F77CA" w:rsidRDefault="008F7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45F84" w14:textId="77777777" w:rsidR="00D53BDB" w:rsidRDefault="00D53BDB" w:rsidP="00C96802">
      <w:pPr>
        <w:spacing w:after="0" w:line="240" w:lineRule="auto"/>
      </w:pPr>
      <w:r>
        <w:separator/>
      </w:r>
    </w:p>
  </w:footnote>
  <w:footnote w:type="continuationSeparator" w:id="0">
    <w:p w14:paraId="6FE10F16" w14:textId="77777777" w:rsidR="00D53BDB" w:rsidRDefault="00D53BDB" w:rsidP="00C96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00B8A" w14:textId="77777777" w:rsidR="008F77CA" w:rsidRDefault="008F7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025049"/>
      <w:docPartObj>
        <w:docPartGallery w:val="Watermarks"/>
        <w:docPartUnique/>
      </w:docPartObj>
    </w:sdtPr>
    <w:sdtContent>
      <w:p w14:paraId="787A6FBD" w14:textId="4C46389A" w:rsidR="008F77CA" w:rsidRDefault="008F77CA">
        <w:pPr>
          <w:pStyle w:val="Header"/>
        </w:pPr>
        <w:r>
          <w:rPr>
            <w:noProof/>
          </w:rPr>
          <w:pict w14:anchorId="439B1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38E3F" w14:textId="77777777" w:rsidR="008F77CA" w:rsidRDefault="008F7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B6A6B"/>
    <w:multiLevelType w:val="hybridMultilevel"/>
    <w:tmpl w:val="356CF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E3E8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D160FD5"/>
    <w:multiLevelType w:val="hybridMultilevel"/>
    <w:tmpl w:val="3168EFA8"/>
    <w:lvl w:ilvl="0" w:tplc="4BB6E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03F31"/>
    <w:multiLevelType w:val="hybridMultilevel"/>
    <w:tmpl w:val="092E7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8537C"/>
    <w:multiLevelType w:val="hybridMultilevel"/>
    <w:tmpl w:val="F8F8039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CA4F04"/>
    <w:multiLevelType w:val="hybridMultilevel"/>
    <w:tmpl w:val="5B74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87D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B85043"/>
    <w:multiLevelType w:val="hybridMultilevel"/>
    <w:tmpl w:val="B33474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07EA6"/>
    <w:multiLevelType w:val="hybridMultilevel"/>
    <w:tmpl w:val="D28CBE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21E3186"/>
    <w:multiLevelType w:val="hybridMultilevel"/>
    <w:tmpl w:val="CD96A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8"/>
  </w:num>
  <w:num w:numId="5">
    <w:abstractNumId w:val="4"/>
  </w:num>
  <w:num w:numId="6">
    <w:abstractNumId w:val="7"/>
  </w:num>
  <w:num w:numId="7">
    <w:abstractNumId w:val="3"/>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BE"/>
    <w:rsid w:val="00000186"/>
    <w:rsid w:val="00003140"/>
    <w:rsid w:val="0001233F"/>
    <w:rsid w:val="000332AE"/>
    <w:rsid w:val="00036E91"/>
    <w:rsid w:val="00042CAC"/>
    <w:rsid w:val="00050A9A"/>
    <w:rsid w:val="00067947"/>
    <w:rsid w:val="000A1E9D"/>
    <w:rsid w:val="000B6F35"/>
    <w:rsid w:val="000C5A3F"/>
    <w:rsid w:val="000E4635"/>
    <w:rsid w:val="000E5510"/>
    <w:rsid w:val="000E5AF0"/>
    <w:rsid w:val="000F4728"/>
    <w:rsid w:val="00114CE7"/>
    <w:rsid w:val="00122023"/>
    <w:rsid w:val="00144BFC"/>
    <w:rsid w:val="00172120"/>
    <w:rsid w:val="00172BA8"/>
    <w:rsid w:val="00186D31"/>
    <w:rsid w:val="001B5D8F"/>
    <w:rsid w:val="001D40EE"/>
    <w:rsid w:val="001E78E9"/>
    <w:rsid w:val="001F3FD0"/>
    <w:rsid w:val="00223696"/>
    <w:rsid w:val="00230A51"/>
    <w:rsid w:val="002417B6"/>
    <w:rsid w:val="00247881"/>
    <w:rsid w:val="00254027"/>
    <w:rsid w:val="002752AB"/>
    <w:rsid w:val="002A49E7"/>
    <w:rsid w:val="002A6D11"/>
    <w:rsid w:val="002D7D9F"/>
    <w:rsid w:val="002F6532"/>
    <w:rsid w:val="0030115B"/>
    <w:rsid w:val="00306512"/>
    <w:rsid w:val="00315C9B"/>
    <w:rsid w:val="0031703C"/>
    <w:rsid w:val="003634A6"/>
    <w:rsid w:val="00371D70"/>
    <w:rsid w:val="0037516B"/>
    <w:rsid w:val="00390329"/>
    <w:rsid w:val="00392231"/>
    <w:rsid w:val="003B3C7C"/>
    <w:rsid w:val="003E7E8F"/>
    <w:rsid w:val="003F0DA3"/>
    <w:rsid w:val="004035D3"/>
    <w:rsid w:val="00403696"/>
    <w:rsid w:val="00432C50"/>
    <w:rsid w:val="00440D9E"/>
    <w:rsid w:val="004451CA"/>
    <w:rsid w:val="004757B9"/>
    <w:rsid w:val="004952A7"/>
    <w:rsid w:val="00497E44"/>
    <w:rsid w:val="004A7050"/>
    <w:rsid w:val="004B2C06"/>
    <w:rsid w:val="004C0F89"/>
    <w:rsid w:val="004D1F99"/>
    <w:rsid w:val="004E4A3C"/>
    <w:rsid w:val="004F2844"/>
    <w:rsid w:val="004F5907"/>
    <w:rsid w:val="005143F2"/>
    <w:rsid w:val="00534057"/>
    <w:rsid w:val="005508E0"/>
    <w:rsid w:val="0056250B"/>
    <w:rsid w:val="00571DEC"/>
    <w:rsid w:val="00575B2B"/>
    <w:rsid w:val="00577588"/>
    <w:rsid w:val="0058255A"/>
    <w:rsid w:val="00582B2C"/>
    <w:rsid w:val="005A018F"/>
    <w:rsid w:val="005A38C7"/>
    <w:rsid w:val="005B08E5"/>
    <w:rsid w:val="005B43DC"/>
    <w:rsid w:val="005B744D"/>
    <w:rsid w:val="005C4352"/>
    <w:rsid w:val="005D0EA3"/>
    <w:rsid w:val="005D4EAB"/>
    <w:rsid w:val="005E3B0C"/>
    <w:rsid w:val="006048B8"/>
    <w:rsid w:val="00606440"/>
    <w:rsid w:val="0060660A"/>
    <w:rsid w:val="006128F5"/>
    <w:rsid w:val="0061659D"/>
    <w:rsid w:val="0065606D"/>
    <w:rsid w:val="00672E44"/>
    <w:rsid w:val="00673BE0"/>
    <w:rsid w:val="00676B7C"/>
    <w:rsid w:val="00682546"/>
    <w:rsid w:val="00686F95"/>
    <w:rsid w:val="006879C0"/>
    <w:rsid w:val="00694C84"/>
    <w:rsid w:val="006A1D8E"/>
    <w:rsid w:val="006A6B07"/>
    <w:rsid w:val="006C04B3"/>
    <w:rsid w:val="006F00D9"/>
    <w:rsid w:val="0070382F"/>
    <w:rsid w:val="00704FDD"/>
    <w:rsid w:val="007062BA"/>
    <w:rsid w:val="007259F9"/>
    <w:rsid w:val="00736683"/>
    <w:rsid w:val="00753A43"/>
    <w:rsid w:val="007A7501"/>
    <w:rsid w:val="007A7DF0"/>
    <w:rsid w:val="007B2D6E"/>
    <w:rsid w:val="007B35A9"/>
    <w:rsid w:val="007B4BFD"/>
    <w:rsid w:val="007D1CEF"/>
    <w:rsid w:val="007D2560"/>
    <w:rsid w:val="00800E7C"/>
    <w:rsid w:val="008063BF"/>
    <w:rsid w:val="00816D4A"/>
    <w:rsid w:val="00831F0F"/>
    <w:rsid w:val="00835BCD"/>
    <w:rsid w:val="00847C1E"/>
    <w:rsid w:val="00863A4B"/>
    <w:rsid w:val="008769B8"/>
    <w:rsid w:val="00880DA2"/>
    <w:rsid w:val="008869D3"/>
    <w:rsid w:val="008A2AA8"/>
    <w:rsid w:val="008B1987"/>
    <w:rsid w:val="008C330E"/>
    <w:rsid w:val="008D27AB"/>
    <w:rsid w:val="008E563F"/>
    <w:rsid w:val="008F6A04"/>
    <w:rsid w:val="008F77CA"/>
    <w:rsid w:val="0090082E"/>
    <w:rsid w:val="009117C2"/>
    <w:rsid w:val="00920F19"/>
    <w:rsid w:val="0094124A"/>
    <w:rsid w:val="00961224"/>
    <w:rsid w:val="00991391"/>
    <w:rsid w:val="00993535"/>
    <w:rsid w:val="00993937"/>
    <w:rsid w:val="00994C1F"/>
    <w:rsid w:val="009E2749"/>
    <w:rsid w:val="00A042CE"/>
    <w:rsid w:val="00A05D86"/>
    <w:rsid w:val="00A06A5B"/>
    <w:rsid w:val="00A15C42"/>
    <w:rsid w:val="00A16402"/>
    <w:rsid w:val="00A2286E"/>
    <w:rsid w:val="00A36453"/>
    <w:rsid w:val="00A41075"/>
    <w:rsid w:val="00A64215"/>
    <w:rsid w:val="00A64225"/>
    <w:rsid w:val="00AA1CED"/>
    <w:rsid w:val="00AB7B6E"/>
    <w:rsid w:val="00AC0674"/>
    <w:rsid w:val="00AC1204"/>
    <w:rsid w:val="00AD6870"/>
    <w:rsid w:val="00B041F6"/>
    <w:rsid w:val="00B1171F"/>
    <w:rsid w:val="00B12F57"/>
    <w:rsid w:val="00B2416B"/>
    <w:rsid w:val="00B2622A"/>
    <w:rsid w:val="00B27A8C"/>
    <w:rsid w:val="00B31322"/>
    <w:rsid w:val="00B333E2"/>
    <w:rsid w:val="00B35980"/>
    <w:rsid w:val="00B65FD7"/>
    <w:rsid w:val="00B67C39"/>
    <w:rsid w:val="00B71961"/>
    <w:rsid w:val="00B768B5"/>
    <w:rsid w:val="00B84D31"/>
    <w:rsid w:val="00BA029A"/>
    <w:rsid w:val="00BB7FA9"/>
    <w:rsid w:val="00BC5D5B"/>
    <w:rsid w:val="00BD4104"/>
    <w:rsid w:val="00BE5D4F"/>
    <w:rsid w:val="00C30F72"/>
    <w:rsid w:val="00C35B26"/>
    <w:rsid w:val="00C7517B"/>
    <w:rsid w:val="00C96802"/>
    <w:rsid w:val="00CA0328"/>
    <w:rsid w:val="00CA38BE"/>
    <w:rsid w:val="00CA5211"/>
    <w:rsid w:val="00CB2C7F"/>
    <w:rsid w:val="00CB659B"/>
    <w:rsid w:val="00CC09BA"/>
    <w:rsid w:val="00CD0B8A"/>
    <w:rsid w:val="00CE7334"/>
    <w:rsid w:val="00CF7724"/>
    <w:rsid w:val="00D46E13"/>
    <w:rsid w:val="00D501CE"/>
    <w:rsid w:val="00D53BDB"/>
    <w:rsid w:val="00D66DB7"/>
    <w:rsid w:val="00D72F1F"/>
    <w:rsid w:val="00D766D7"/>
    <w:rsid w:val="00D80DAF"/>
    <w:rsid w:val="00D95788"/>
    <w:rsid w:val="00DA63A0"/>
    <w:rsid w:val="00DA783E"/>
    <w:rsid w:val="00DB724A"/>
    <w:rsid w:val="00DC0C80"/>
    <w:rsid w:val="00DC69C4"/>
    <w:rsid w:val="00DD3E19"/>
    <w:rsid w:val="00DE3FBB"/>
    <w:rsid w:val="00DE52A2"/>
    <w:rsid w:val="00E05F0C"/>
    <w:rsid w:val="00E24958"/>
    <w:rsid w:val="00E47B4E"/>
    <w:rsid w:val="00E504C4"/>
    <w:rsid w:val="00E5180A"/>
    <w:rsid w:val="00E54C19"/>
    <w:rsid w:val="00E72294"/>
    <w:rsid w:val="00E84860"/>
    <w:rsid w:val="00E869DB"/>
    <w:rsid w:val="00E93BBA"/>
    <w:rsid w:val="00EA0759"/>
    <w:rsid w:val="00EB2188"/>
    <w:rsid w:val="00EC1B66"/>
    <w:rsid w:val="00EC4FD2"/>
    <w:rsid w:val="00EE4F82"/>
    <w:rsid w:val="00EF3B29"/>
    <w:rsid w:val="00EF71ED"/>
    <w:rsid w:val="00F01F0C"/>
    <w:rsid w:val="00F05FE4"/>
    <w:rsid w:val="00F133F9"/>
    <w:rsid w:val="00F179D1"/>
    <w:rsid w:val="00F21371"/>
    <w:rsid w:val="00F23B67"/>
    <w:rsid w:val="00F40528"/>
    <w:rsid w:val="00F41ABA"/>
    <w:rsid w:val="00F45C96"/>
    <w:rsid w:val="00F57417"/>
    <w:rsid w:val="00F61D9F"/>
    <w:rsid w:val="00F7061E"/>
    <w:rsid w:val="00F801DF"/>
    <w:rsid w:val="00F81016"/>
    <w:rsid w:val="00F8246D"/>
    <w:rsid w:val="00FB41C4"/>
    <w:rsid w:val="00FC5866"/>
    <w:rsid w:val="00FC7F97"/>
    <w:rsid w:val="00FD0A09"/>
    <w:rsid w:val="00FD6927"/>
    <w:rsid w:val="00FD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7D7F19"/>
  <w15:chartTrackingRefBased/>
  <w15:docId w15:val="{699BDA22-C6C3-4F82-B220-6145D8FE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8BE"/>
  </w:style>
  <w:style w:type="paragraph" w:styleId="Heading1">
    <w:name w:val="heading 1"/>
    <w:basedOn w:val="Normal"/>
    <w:next w:val="Normal"/>
    <w:link w:val="Heading1Char"/>
    <w:uiPriority w:val="9"/>
    <w:qFormat/>
    <w:rsid w:val="00F05FE4"/>
    <w:pPr>
      <w:keepNext/>
      <w:numPr>
        <w:numId w:val="8"/>
      </w:numPr>
      <w:outlineLvl w:val="0"/>
    </w:pPr>
    <w:rPr>
      <w:rFonts w:ascii="Garamond" w:hAnsi="Garamond"/>
      <w:b/>
      <w:bCs/>
      <w:color w:val="000000"/>
      <w:shd w:val="clear" w:color="auto" w:fill="FFFFFF"/>
    </w:rPr>
  </w:style>
  <w:style w:type="paragraph" w:styleId="Heading2">
    <w:name w:val="heading 2"/>
    <w:basedOn w:val="Normal"/>
    <w:next w:val="Normal"/>
    <w:link w:val="Heading2Char"/>
    <w:uiPriority w:val="9"/>
    <w:unhideWhenUsed/>
    <w:qFormat/>
    <w:rsid w:val="00F05FE4"/>
    <w:pPr>
      <w:keepNext/>
      <w:numPr>
        <w:ilvl w:val="1"/>
        <w:numId w:val="8"/>
      </w:numPr>
      <w:spacing w:after="0" w:line="240" w:lineRule="auto"/>
      <w:jc w:val="center"/>
      <w:outlineLvl w:val="1"/>
    </w:pPr>
    <w:rPr>
      <w:rFonts w:ascii="Calibri" w:eastAsia="Times New Roman" w:hAnsi="Calibri" w:cs="Arial"/>
      <w:b/>
      <w:bCs/>
      <w:color w:val="FFFFFF"/>
      <w:kern w:val="24"/>
      <w:position w:val="1"/>
      <w:sz w:val="24"/>
      <w:szCs w:val="24"/>
    </w:rPr>
  </w:style>
  <w:style w:type="paragraph" w:styleId="Heading3">
    <w:name w:val="heading 3"/>
    <w:basedOn w:val="Normal"/>
    <w:next w:val="Normal"/>
    <w:link w:val="Heading3Char"/>
    <w:uiPriority w:val="9"/>
    <w:unhideWhenUsed/>
    <w:qFormat/>
    <w:rsid w:val="00F05FE4"/>
    <w:pPr>
      <w:keepNext/>
      <w:numPr>
        <w:ilvl w:val="2"/>
        <w:numId w:val="8"/>
      </w:numPr>
      <w:tabs>
        <w:tab w:val="left" w:pos="3744"/>
      </w:tabs>
      <w:contextualSpacing/>
      <w:outlineLvl w:val="2"/>
    </w:pPr>
    <w:rPr>
      <w:rFonts w:ascii="Garamond" w:hAnsi="Garamond" w:cs="Times New Roman"/>
      <w:b/>
      <w:bCs/>
      <w:color w:val="000000"/>
      <w:sz w:val="24"/>
      <w:szCs w:val="24"/>
      <w:shd w:val="clear" w:color="auto" w:fill="FFFFFF"/>
    </w:rPr>
  </w:style>
  <w:style w:type="paragraph" w:styleId="Heading4">
    <w:name w:val="heading 4"/>
    <w:basedOn w:val="Normal"/>
    <w:next w:val="Normal"/>
    <w:link w:val="Heading4Char"/>
    <w:uiPriority w:val="9"/>
    <w:semiHidden/>
    <w:unhideWhenUsed/>
    <w:qFormat/>
    <w:rsid w:val="00F7061E"/>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7061E"/>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7061E"/>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7061E"/>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7061E"/>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7061E"/>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A38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A38BE"/>
  </w:style>
  <w:style w:type="character" w:customStyle="1" w:styleId="Heading1Char">
    <w:name w:val="Heading 1 Char"/>
    <w:basedOn w:val="DefaultParagraphFont"/>
    <w:link w:val="Heading1"/>
    <w:uiPriority w:val="9"/>
    <w:rsid w:val="00F05FE4"/>
    <w:rPr>
      <w:rFonts w:ascii="Garamond" w:hAnsi="Garamond"/>
      <w:b/>
      <w:bCs/>
      <w:color w:val="000000"/>
    </w:rPr>
  </w:style>
  <w:style w:type="character" w:customStyle="1" w:styleId="Heading2Char">
    <w:name w:val="Heading 2 Char"/>
    <w:basedOn w:val="DefaultParagraphFont"/>
    <w:link w:val="Heading2"/>
    <w:uiPriority w:val="9"/>
    <w:rsid w:val="00F05FE4"/>
    <w:rPr>
      <w:rFonts w:ascii="Calibri" w:eastAsia="Times New Roman" w:hAnsi="Calibri" w:cs="Arial"/>
      <w:b/>
      <w:bCs/>
      <w:color w:val="FFFFFF"/>
      <w:kern w:val="24"/>
      <w:position w:val="1"/>
      <w:sz w:val="24"/>
      <w:szCs w:val="24"/>
    </w:rPr>
  </w:style>
  <w:style w:type="character" w:customStyle="1" w:styleId="Heading3Char">
    <w:name w:val="Heading 3 Char"/>
    <w:basedOn w:val="DefaultParagraphFont"/>
    <w:link w:val="Heading3"/>
    <w:uiPriority w:val="9"/>
    <w:rsid w:val="00F05FE4"/>
    <w:rPr>
      <w:rFonts w:ascii="Garamond" w:hAnsi="Garamond" w:cs="Times New Roman"/>
      <w:b/>
      <w:bCs/>
      <w:color w:val="000000"/>
      <w:sz w:val="24"/>
      <w:szCs w:val="24"/>
    </w:rPr>
  </w:style>
  <w:style w:type="character" w:customStyle="1" w:styleId="apple-converted-space">
    <w:name w:val="apple-converted-space"/>
    <w:basedOn w:val="DefaultParagraphFont"/>
    <w:rsid w:val="00F05FE4"/>
  </w:style>
  <w:style w:type="table" w:styleId="TableGrid">
    <w:name w:val="Table Grid"/>
    <w:basedOn w:val="TableNormal"/>
    <w:uiPriority w:val="39"/>
    <w:rsid w:val="00F05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F05FE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F05FE4"/>
    <w:pPr>
      <w:spacing w:after="200" w:line="240" w:lineRule="auto"/>
    </w:pPr>
    <w:rPr>
      <w:i/>
      <w:iCs/>
      <w:color w:val="44546A" w:themeColor="text2"/>
      <w:sz w:val="18"/>
      <w:szCs w:val="18"/>
    </w:rPr>
  </w:style>
  <w:style w:type="paragraph" w:styleId="BodyText2">
    <w:name w:val="Body Text 2"/>
    <w:basedOn w:val="Normal"/>
    <w:link w:val="BodyText2Char"/>
    <w:uiPriority w:val="99"/>
    <w:unhideWhenUsed/>
    <w:rsid w:val="00F05FE4"/>
    <w:pPr>
      <w:spacing w:after="100" w:afterAutospacing="1" w:line="240" w:lineRule="auto"/>
    </w:pPr>
    <w:rPr>
      <w:rFonts w:ascii="Garamond" w:hAnsi="Garamond" w:cs="Times New Roman"/>
      <w:bCs/>
      <w:color w:val="000000"/>
      <w:sz w:val="24"/>
      <w:szCs w:val="24"/>
      <w:shd w:val="clear" w:color="auto" w:fill="FFFFFF"/>
    </w:rPr>
  </w:style>
  <w:style w:type="character" w:customStyle="1" w:styleId="BodyText2Char">
    <w:name w:val="Body Text 2 Char"/>
    <w:basedOn w:val="DefaultParagraphFont"/>
    <w:link w:val="BodyText2"/>
    <w:uiPriority w:val="99"/>
    <w:rsid w:val="00F05FE4"/>
    <w:rPr>
      <w:rFonts w:ascii="Garamond" w:hAnsi="Garamond" w:cs="Times New Roman"/>
      <w:bCs/>
      <w:color w:val="000000"/>
      <w:sz w:val="24"/>
      <w:szCs w:val="24"/>
    </w:rPr>
  </w:style>
  <w:style w:type="paragraph" w:styleId="BodyText3">
    <w:name w:val="Body Text 3"/>
    <w:basedOn w:val="Normal"/>
    <w:link w:val="BodyText3Char"/>
    <w:uiPriority w:val="99"/>
    <w:unhideWhenUsed/>
    <w:rsid w:val="00F05FE4"/>
    <w:pPr>
      <w:spacing w:after="100" w:afterAutospacing="1" w:line="240" w:lineRule="auto"/>
    </w:pPr>
    <w:rPr>
      <w:rFonts w:ascii="Garamond" w:hAnsi="Garamond" w:cs="Times New Roman"/>
      <w:b/>
      <w:bCs/>
      <w:color w:val="000000"/>
      <w:sz w:val="24"/>
      <w:szCs w:val="24"/>
      <w:shd w:val="clear" w:color="auto" w:fill="FFFFFF"/>
    </w:rPr>
  </w:style>
  <w:style w:type="character" w:customStyle="1" w:styleId="BodyText3Char">
    <w:name w:val="Body Text 3 Char"/>
    <w:basedOn w:val="DefaultParagraphFont"/>
    <w:link w:val="BodyText3"/>
    <w:uiPriority w:val="99"/>
    <w:rsid w:val="00F05FE4"/>
    <w:rPr>
      <w:rFonts w:ascii="Garamond" w:hAnsi="Garamond" w:cs="Times New Roman"/>
      <w:b/>
      <w:bCs/>
      <w:color w:val="000000"/>
      <w:sz w:val="24"/>
      <w:szCs w:val="24"/>
    </w:rPr>
  </w:style>
  <w:style w:type="character" w:styleId="Emphasis">
    <w:name w:val="Emphasis"/>
    <w:basedOn w:val="DefaultParagraphFont"/>
    <w:uiPriority w:val="20"/>
    <w:qFormat/>
    <w:rsid w:val="00F05FE4"/>
    <w:rPr>
      <w:i/>
      <w:iCs/>
    </w:rPr>
  </w:style>
  <w:style w:type="table" w:customStyle="1" w:styleId="PlainTable11">
    <w:name w:val="Plain Table 11"/>
    <w:basedOn w:val="TableNormal"/>
    <w:uiPriority w:val="41"/>
    <w:rsid w:val="00F05F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semiHidden/>
    <w:unhideWhenUsed/>
    <w:rsid w:val="00F05FE4"/>
    <w:pPr>
      <w:spacing w:after="120"/>
    </w:pPr>
  </w:style>
  <w:style w:type="character" w:customStyle="1" w:styleId="BodyTextChar">
    <w:name w:val="Body Text Char"/>
    <w:basedOn w:val="DefaultParagraphFont"/>
    <w:link w:val="BodyText"/>
    <w:uiPriority w:val="99"/>
    <w:semiHidden/>
    <w:rsid w:val="00F05FE4"/>
  </w:style>
  <w:style w:type="character" w:styleId="CommentReference">
    <w:name w:val="annotation reference"/>
    <w:basedOn w:val="DefaultParagraphFont"/>
    <w:uiPriority w:val="99"/>
    <w:semiHidden/>
    <w:unhideWhenUsed/>
    <w:rsid w:val="007259F9"/>
    <w:rPr>
      <w:sz w:val="16"/>
      <w:szCs w:val="16"/>
    </w:rPr>
  </w:style>
  <w:style w:type="paragraph" w:styleId="CommentText">
    <w:name w:val="annotation text"/>
    <w:basedOn w:val="Normal"/>
    <w:link w:val="CommentTextChar"/>
    <w:uiPriority w:val="99"/>
    <w:semiHidden/>
    <w:unhideWhenUsed/>
    <w:rsid w:val="007259F9"/>
    <w:pPr>
      <w:spacing w:line="240" w:lineRule="auto"/>
    </w:pPr>
    <w:rPr>
      <w:sz w:val="20"/>
      <w:szCs w:val="20"/>
    </w:rPr>
  </w:style>
  <w:style w:type="character" w:customStyle="1" w:styleId="CommentTextChar">
    <w:name w:val="Comment Text Char"/>
    <w:basedOn w:val="DefaultParagraphFont"/>
    <w:link w:val="CommentText"/>
    <w:uiPriority w:val="99"/>
    <w:semiHidden/>
    <w:rsid w:val="007259F9"/>
    <w:rPr>
      <w:sz w:val="20"/>
      <w:szCs w:val="20"/>
    </w:rPr>
  </w:style>
  <w:style w:type="paragraph" w:styleId="CommentSubject">
    <w:name w:val="annotation subject"/>
    <w:basedOn w:val="CommentText"/>
    <w:next w:val="CommentText"/>
    <w:link w:val="CommentSubjectChar"/>
    <w:uiPriority w:val="99"/>
    <w:semiHidden/>
    <w:unhideWhenUsed/>
    <w:rsid w:val="007259F9"/>
    <w:rPr>
      <w:b/>
      <w:bCs/>
    </w:rPr>
  </w:style>
  <w:style w:type="character" w:customStyle="1" w:styleId="CommentSubjectChar">
    <w:name w:val="Comment Subject Char"/>
    <w:basedOn w:val="CommentTextChar"/>
    <w:link w:val="CommentSubject"/>
    <w:uiPriority w:val="99"/>
    <w:semiHidden/>
    <w:rsid w:val="007259F9"/>
    <w:rPr>
      <w:b/>
      <w:bCs/>
      <w:sz w:val="20"/>
      <w:szCs w:val="20"/>
    </w:rPr>
  </w:style>
  <w:style w:type="paragraph" w:styleId="BalloonText">
    <w:name w:val="Balloon Text"/>
    <w:basedOn w:val="Normal"/>
    <w:link w:val="BalloonTextChar"/>
    <w:uiPriority w:val="99"/>
    <w:semiHidden/>
    <w:unhideWhenUsed/>
    <w:rsid w:val="00725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9F9"/>
    <w:rPr>
      <w:rFonts w:ascii="Segoe UI" w:hAnsi="Segoe UI" w:cs="Segoe UI"/>
      <w:sz w:val="18"/>
      <w:szCs w:val="18"/>
    </w:rPr>
  </w:style>
  <w:style w:type="paragraph" w:styleId="ListParagraph">
    <w:name w:val="List Paragraph"/>
    <w:basedOn w:val="Normal"/>
    <w:uiPriority w:val="34"/>
    <w:qFormat/>
    <w:rsid w:val="00B1171F"/>
    <w:pPr>
      <w:ind w:left="720"/>
      <w:contextualSpacing/>
    </w:pPr>
  </w:style>
  <w:style w:type="character" w:customStyle="1" w:styleId="tx">
    <w:name w:val="tx"/>
    <w:basedOn w:val="DefaultParagraphFont"/>
    <w:rsid w:val="00BB7FA9"/>
  </w:style>
  <w:style w:type="paragraph" w:styleId="Header">
    <w:name w:val="header"/>
    <w:basedOn w:val="Normal"/>
    <w:link w:val="HeaderChar"/>
    <w:uiPriority w:val="99"/>
    <w:unhideWhenUsed/>
    <w:rsid w:val="00C96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802"/>
  </w:style>
  <w:style w:type="paragraph" w:styleId="Footer">
    <w:name w:val="footer"/>
    <w:basedOn w:val="Normal"/>
    <w:link w:val="FooterChar"/>
    <w:uiPriority w:val="99"/>
    <w:unhideWhenUsed/>
    <w:rsid w:val="00C96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802"/>
  </w:style>
  <w:style w:type="paragraph" w:styleId="NormalWeb">
    <w:name w:val="Normal (Web)"/>
    <w:basedOn w:val="Normal"/>
    <w:uiPriority w:val="99"/>
    <w:semiHidden/>
    <w:unhideWhenUsed/>
    <w:rsid w:val="00BC5D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2">
    <w:name w:val="ff2"/>
    <w:basedOn w:val="DefaultParagraphFont"/>
    <w:rsid w:val="006F00D9"/>
  </w:style>
  <w:style w:type="character" w:customStyle="1" w:styleId="fc0">
    <w:name w:val="fc0"/>
    <w:basedOn w:val="DefaultParagraphFont"/>
    <w:rsid w:val="006F00D9"/>
  </w:style>
  <w:style w:type="character" w:styleId="Hyperlink">
    <w:name w:val="Hyperlink"/>
    <w:basedOn w:val="DefaultParagraphFont"/>
    <w:uiPriority w:val="99"/>
    <w:unhideWhenUsed/>
    <w:rsid w:val="006F00D9"/>
    <w:rPr>
      <w:color w:val="0000FF"/>
      <w:u w:val="single"/>
    </w:rPr>
  </w:style>
  <w:style w:type="character" w:customStyle="1" w:styleId="Heading4Char">
    <w:name w:val="Heading 4 Char"/>
    <w:basedOn w:val="DefaultParagraphFont"/>
    <w:link w:val="Heading4"/>
    <w:uiPriority w:val="9"/>
    <w:semiHidden/>
    <w:rsid w:val="00F7061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7061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7061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7061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7061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7061E"/>
    <w:rPr>
      <w:rFonts w:asciiTheme="majorHAnsi" w:eastAsiaTheme="majorEastAsia" w:hAnsiTheme="majorHAnsi" w:cstheme="majorBidi"/>
      <w:i/>
      <w:iCs/>
      <w:color w:val="272727" w:themeColor="text1" w:themeTint="D8"/>
      <w:sz w:val="21"/>
      <w:szCs w:val="21"/>
    </w:rPr>
  </w:style>
  <w:style w:type="table" w:styleId="ListTable7Colorful">
    <w:name w:val="List Table 7 Colorful"/>
    <w:basedOn w:val="TableNormal"/>
    <w:uiPriority w:val="52"/>
    <w:rsid w:val="00F706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F706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5">
    <w:name w:val="Plain Table 5"/>
    <w:basedOn w:val="TableNormal"/>
    <w:uiPriority w:val="45"/>
    <w:rsid w:val="00F706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9154">
      <w:bodyDiv w:val="1"/>
      <w:marLeft w:val="0"/>
      <w:marRight w:val="0"/>
      <w:marTop w:val="0"/>
      <w:marBottom w:val="0"/>
      <w:divBdr>
        <w:top w:val="none" w:sz="0" w:space="0" w:color="auto"/>
        <w:left w:val="none" w:sz="0" w:space="0" w:color="auto"/>
        <w:bottom w:val="none" w:sz="0" w:space="0" w:color="auto"/>
        <w:right w:val="none" w:sz="0" w:space="0" w:color="auto"/>
      </w:divBdr>
      <w:divsChild>
        <w:div w:id="306596033">
          <w:marLeft w:val="0"/>
          <w:marRight w:val="0"/>
          <w:marTop w:val="0"/>
          <w:marBottom w:val="0"/>
          <w:divBdr>
            <w:top w:val="none" w:sz="0" w:space="0" w:color="auto"/>
            <w:left w:val="none" w:sz="0" w:space="0" w:color="auto"/>
            <w:bottom w:val="none" w:sz="0" w:space="0" w:color="auto"/>
            <w:right w:val="none" w:sz="0" w:space="0" w:color="auto"/>
          </w:divBdr>
        </w:div>
        <w:div w:id="1122848686">
          <w:marLeft w:val="0"/>
          <w:marRight w:val="0"/>
          <w:marTop w:val="0"/>
          <w:marBottom w:val="0"/>
          <w:divBdr>
            <w:top w:val="none" w:sz="0" w:space="0" w:color="auto"/>
            <w:left w:val="none" w:sz="0" w:space="0" w:color="auto"/>
            <w:bottom w:val="none" w:sz="0" w:space="0" w:color="auto"/>
            <w:right w:val="none" w:sz="0" w:space="0" w:color="auto"/>
          </w:divBdr>
        </w:div>
        <w:div w:id="1615095242">
          <w:marLeft w:val="0"/>
          <w:marRight w:val="0"/>
          <w:marTop w:val="0"/>
          <w:marBottom w:val="0"/>
          <w:divBdr>
            <w:top w:val="none" w:sz="0" w:space="0" w:color="auto"/>
            <w:left w:val="none" w:sz="0" w:space="0" w:color="auto"/>
            <w:bottom w:val="none" w:sz="0" w:space="0" w:color="auto"/>
            <w:right w:val="none" w:sz="0" w:space="0" w:color="auto"/>
          </w:divBdr>
        </w:div>
      </w:divsChild>
    </w:div>
    <w:div w:id="52584027">
      <w:bodyDiv w:val="1"/>
      <w:marLeft w:val="0"/>
      <w:marRight w:val="0"/>
      <w:marTop w:val="0"/>
      <w:marBottom w:val="0"/>
      <w:divBdr>
        <w:top w:val="none" w:sz="0" w:space="0" w:color="auto"/>
        <w:left w:val="none" w:sz="0" w:space="0" w:color="auto"/>
        <w:bottom w:val="none" w:sz="0" w:space="0" w:color="auto"/>
        <w:right w:val="none" w:sz="0" w:space="0" w:color="auto"/>
      </w:divBdr>
      <w:divsChild>
        <w:div w:id="1913661273">
          <w:marLeft w:val="0"/>
          <w:marRight w:val="0"/>
          <w:marTop w:val="0"/>
          <w:marBottom w:val="0"/>
          <w:divBdr>
            <w:top w:val="none" w:sz="0" w:space="0" w:color="auto"/>
            <w:left w:val="none" w:sz="0" w:space="0" w:color="auto"/>
            <w:bottom w:val="none" w:sz="0" w:space="0" w:color="auto"/>
            <w:right w:val="none" w:sz="0" w:space="0" w:color="auto"/>
          </w:divBdr>
        </w:div>
      </w:divsChild>
    </w:div>
    <w:div w:id="84770258">
      <w:bodyDiv w:val="1"/>
      <w:marLeft w:val="0"/>
      <w:marRight w:val="0"/>
      <w:marTop w:val="0"/>
      <w:marBottom w:val="0"/>
      <w:divBdr>
        <w:top w:val="none" w:sz="0" w:space="0" w:color="auto"/>
        <w:left w:val="none" w:sz="0" w:space="0" w:color="auto"/>
        <w:bottom w:val="none" w:sz="0" w:space="0" w:color="auto"/>
        <w:right w:val="none" w:sz="0" w:space="0" w:color="auto"/>
      </w:divBdr>
      <w:divsChild>
        <w:div w:id="1371301338">
          <w:marLeft w:val="0"/>
          <w:marRight w:val="0"/>
          <w:marTop w:val="0"/>
          <w:marBottom w:val="0"/>
          <w:divBdr>
            <w:top w:val="none" w:sz="0" w:space="0" w:color="auto"/>
            <w:left w:val="none" w:sz="0" w:space="0" w:color="auto"/>
            <w:bottom w:val="none" w:sz="0" w:space="0" w:color="auto"/>
            <w:right w:val="none" w:sz="0" w:space="0" w:color="auto"/>
          </w:divBdr>
        </w:div>
        <w:div w:id="341124639">
          <w:marLeft w:val="0"/>
          <w:marRight w:val="0"/>
          <w:marTop w:val="0"/>
          <w:marBottom w:val="0"/>
          <w:divBdr>
            <w:top w:val="none" w:sz="0" w:space="0" w:color="auto"/>
            <w:left w:val="none" w:sz="0" w:space="0" w:color="auto"/>
            <w:bottom w:val="none" w:sz="0" w:space="0" w:color="auto"/>
            <w:right w:val="none" w:sz="0" w:space="0" w:color="auto"/>
          </w:divBdr>
        </w:div>
        <w:div w:id="2077510500">
          <w:marLeft w:val="0"/>
          <w:marRight w:val="0"/>
          <w:marTop w:val="0"/>
          <w:marBottom w:val="0"/>
          <w:divBdr>
            <w:top w:val="none" w:sz="0" w:space="0" w:color="auto"/>
            <w:left w:val="none" w:sz="0" w:space="0" w:color="auto"/>
            <w:bottom w:val="none" w:sz="0" w:space="0" w:color="auto"/>
            <w:right w:val="none" w:sz="0" w:space="0" w:color="auto"/>
          </w:divBdr>
        </w:div>
        <w:div w:id="1567371284">
          <w:marLeft w:val="0"/>
          <w:marRight w:val="0"/>
          <w:marTop w:val="0"/>
          <w:marBottom w:val="0"/>
          <w:divBdr>
            <w:top w:val="none" w:sz="0" w:space="0" w:color="auto"/>
            <w:left w:val="none" w:sz="0" w:space="0" w:color="auto"/>
            <w:bottom w:val="none" w:sz="0" w:space="0" w:color="auto"/>
            <w:right w:val="none" w:sz="0" w:space="0" w:color="auto"/>
          </w:divBdr>
        </w:div>
        <w:div w:id="75175978">
          <w:marLeft w:val="0"/>
          <w:marRight w:val="0"/>
          <w:marTop w:val="0"/>
          <w:marBottom w:val="0"/>
          <w:divBdr>
            <w:top w:val="none" w:sz="0" w:space="0" w:color="auto"/>
            <w:left w:val="none" w:sz="0" w:space="0" w:color="auto"/>
            <w:bottom w:val="none" w:sz="0" w:space="0" w:color="auto"/>
            <w:right w:val="none" w:sz="0" w:space="0" w:color="auto"/>
          </w:divBdr>
        </w:div>
        <w:div w:id="64959439">
          <w:marLeft w:val="0"/>
          <w:marRight w:val="0"/>
          <w:marTop w:val="0"/>
          <w:marBottom w:val="0"/>
          <w:divBdr>
            <w:top w:val="none" w:sz="0" w:space="0" w:color="auto"/>
            <w:left w:val="none" w:sz="0" w:space="0" w:color="auto"/>
            <w:bottom w:val="none" w:sz="0" w:space="0" w:color="auto"/>
            <w:right w:val="none" w:sz="0" w:space="0" w:color="auto"/>
          </w:divBdr>
        </w:div>
      </w:divsChild>
    </w:div>
    <w:div w:id="196237095">
      <w:bodyDiv w:val="1"/>
      <w:marLeft w:val="0"/>
      <w:marRight w:val="0"/>
      <w:marTop w:val="0"/>
      <w:marBottom w:val="0"/>
      <w:divBdr>
        <w:top w:val="none" w:sz="0" w:space="0" w:color="auto"/>
        <w:left w:val="none" w:sz="0" w:space="0" w:color="auto"/>
        <w:bottom w:val="none" w:sz="0" w:space="0" w:color="auto"/>
        <w:right w:val="none" w:sz="0" w:space="0" w:color="auto"/>
      </w:divBdr>
      <w:divsChild>
        <w:div w:id="2139104666">
          <w:marLeft w:val="0"/>
          <w:marRight w:val="0"/>
          <w:marTop w:val="0"/>
          <w:marBottom w:val="0"/>
          <w:divBdr>
            <w:top w:val="none" w:sz="0" w:space="0" w:color="auto"/>
            <w:left w:val="none" w:sz="0" w:space="0" w:color="auto"/>
            <w:bottom w:val="none" w:sz="0" w:space="0" w:color="auto"/>
            <w:right w:val="none" w:sz="0" w:space="0" w:color="auto"/>
          </w:divBdr>
        </w:div>
      </w:divsChild>
    </w:div>
    <w:div w:id="257442897">
      <w:bodyDiv w:val="1"/>
      <w:marLeft w:val="0"/>
      <w:marRight w:val="0"/>
      <w:marTop w:val="0"/>
      <w:marBottom w:val="0"/>
      <w:divBdr>
        <w:top w:val="none" w:sz="0" w:space="0" w:color="auto"/>
        <w:left w:val="none" w:sz="0" w:space="0" w:color="auto"/>
        <w:bottom w:val="none" w:sz="0" w:space="0" w:color="auto"/>
        <w:right w:val="none" w:sz="0" w:space="0" w:color="auto"/>
      </w:divBdr>
      <w:divsChild>
        <w:div w:id="680549061">
          <w:marLeft w:val="0"/>
          <w:marRight w:val="0"/>
          <w:marTop w:val="0"/>
          <w:marBottom w:val="0"/>
          <w:divBdr>
            <w:top w:val="none" w:sz="0" w:space="0" w:color="auto"/>
            <w:left w:val="none" w:sz="0" w:space="0" w:color="auto"/>
            <w:bottom w:val="none" w:sz="0" w:space="0" w:color="auto"/>
            <w:right w:val="none" w:sz="0" w:space="0" w:color="auto"/>
          </w:divBdr>
        </w:div>
      </w:divsChild>
    </w:div>
    <w:div w:id="618731067">
      <w:bodyDiv w:val="1"/>
      <w:marLeft w:val="0"/>
      <w:marRight w:val="0"/>
      <w:marTop w:val="0"/>
      <w:marBottom w:val="0"/>
      <w:divBdr>
        <w:top w:val="none" w:sz="0" w:space="0" w:color="auto"/>
        <w:left w:val="none" w:sz="0" w:space="0" w:color="auto"/>
        <w:bottom w:val="none" w:sz="0" w:space="0" w:color="auto"/>
        <w:right w:val="none" w:sz="0" w:space="0" w:color="auto"/>
      </w:divBdr>
      <w:divsChild>
        <w:div w:id="1708262093">
          <w:marLeft w:val="0"/>
          <w:marRight w:val="0"/>
          <w:marTop w:val="0"/>
          <w:marBottom w:val="0"/>
          <w:divBdr>
            <w:top w:val="none" w:sz="0" w:space="0" w:color="auto"/>
            <w:left w:val="none" w:sz="0" w:space="0" w:color="auto"/>
            <w:bottom w:val="none" w:sz="0" w:space="0" w:color="auto"/>
            <w:right w:val="none" w:sz="0" w:space="0" w:color="auto"/>
          </w:divBdr>
        </w:div>
      </w:divsChild>
    </w:div>
    <w:div w:id="687102661">
      <w:bodyDiv w:val="1"/>
      <w:marLeft w:val="0"/>
      <w:marRight w:val="0"/>
      <w:marTop w:val="0"/>
      <w:marBottom w:val="0"/>
      <w:divBdr>
        <w:top w:val="none" w:sz="0" w:space="0" w:color="auto"/>
        <w:left w:val="none" w:sz="0" w:space="0" w:color="auto"/>
        <w:bottom w:val="none" w:sz="0" w:space="0" w:color="auto"/>
        <w:right w:val="none" w:sz="0" w:space="0" w:color="auto"/>
      </w:divBdr>
      <w:divsChild>
        <w:div w:id="284044731">
          <w:marLeft w:val="0"/>
          <w:marRight w:val="0"/>
          <w:marTop w:val="0"/>
          <w:marBottom w:val="0"/>
          <w:divBdr>
            <w:top w:val="none" w:sz="0" w:space="0" w:color="auto"/>
            <w:left w:val="none" w:sz="0" w:space="0" w:color="auto"/>
            <w:bottom w:val="none" w:sz="0" w:space="0" w:color="auto"/>
            <w:right w:val="none" w:sz="0" w:space="0" w:color="auto"/>
          </w:divBdr>
        </w:div>
      </w:divsChild>
    </w:div>
    <w:div w:id="1367871467">
      <w:bodyDiv w:val="1"/>
      <w:marLeft w:val="0"/>
      <w:marRight w:val="0"/>
      <w:marTop w:val="0"/>
      <w:marBottom w:val="0"/>
      <w:divBdr>
        <w:top w:val="none" w:sz="0" w:space="0" w:color="auto"/>
        <w:left w:val="none" w:sz="0" w:space="0" w:color="auto"/>
        <w:bottom w:val="none" w:sz="0" w:space="0" w:color="auto"/>
        <w:right w:val="none" w:sz="0" w:space="0" w:color="auto"/>
      </w:divBdr>
    </w:div>
    <w:div w:id="1770200335">
      <w:bodyDiv w:val="1"/>
      <w:marLeft w:val="0"/>
      <w:marRight w:val="0"/>
      <w:marTop w:val="0"/>
      <w:marBottom w:val="0"/>
      <w:divBdr>
        <w:top w:val="none" w:sz="0" w:space="0" w:color="auto"/>
        <w:left w:val="none" w:sz="0" w:space="0" w:color="auto"/>
        <w:bottom w:val="none" w:sz="0" w:space="0" w:color="auto"/>
        <w:right w:val="none" w:sz="0" w:space="0" w:color="auto"/>
      </w:divBdr>
      <w:divsChild>
        <w:div w:id="849369737">
          <w:marLeft w:val="0"/>
          <w:marRight w:val="0"/>
          <w:marTop w:val="0"/>
          <w:marBottom w:val="0"/>
          <w:divBdr>
            <w:top w:val="none" w:sz="0" w:space="0" w:color="auto"/>
            <w:left w:val="none" w:sz="0" w:space="0" w:color="auto"/>
            <w:bottom w:val="none" w:sz="0" w:space="0" w:color="auto"/>
            <w:right w:val="none" w:sz="0" w:space="0" w:color="auto"/>
          </w:divBdr>
        </w:div>
      </w:divsChild>
    </w:div>
    <w:div w:id="2146265400">
      <w:bodyDiv w:val="1"/>
      <w:marLeft w:val="0"/>
      <w:marRight w:val="0"/>
      <w:marTop w:val="0"/>
      <w:marBottom w:val="0"/>
      <w:divBdr>
        <w:top w:val="none" w:sz="0" w:space="0" w:color="auto"/>
        <w:left w:val="none" w:sz="0" w:space="0" w:color="auto"/>
        <w:bottom w:val="none" w:sz="0" w:space="0" w:color="auto"/>
        <w:right w:val="none" w:sz="0" w:space="0" w:color="auto"/>
      </w:divBdr>
      <w:divsChild>
        <w:div w:id="737095158">
          <w:marLeft w:val="0"/>
          <w:marRight w:val="0"/>
          <w:marTop w:val="0"/>
          <w:marBottom w:val="0"/>
          <w:divBdr>
            <w:top w:val="none" w:sz="0" w:space="0" w:color="auto"/>
            <w:left w:val="none" w:sz="0" w:space="0" w:color="auto"/>
            <w:bottom w:val="none" w:sz="0" w:space="0" w:color="auto"/>
            <w:right w:val="none" w:sz="0" w:space="0" w:color="auto"/>
          </w:divBdr>
          <w:divsChild>
            <w:div w:id="1291743631">
              <w:marLeft w:val="0"/>
              <w:marRight w:val="0"/>
              <w:marTop w:val="0"/>
              <w:marBottom w:val="0"/>
              <w:divBdr>
                <w:top w:val="none" w:sz="0" w:space="0" w:color="auto"/>
                <w:left w:val="none" w:sz="0" w:space="0" w:color="auto"/>
                <w:bottom w:val="none" w:sz="0" w:space="0" w:color="auto"/>
                <w:right w:val="none" w:sz="0" w:space="0" w:color="auto"/>
              </w:divBdr>
              <w:divsChild>
                <w:div w:id="682589368">
                  <w:marLeft w:val="0"/>
                  <w:marRight w:val="0"/>
                  <w:marTop w:val="0"/>
                  <w:marBottom w:val="0"/>
                  <w:divBdr>
                    <w:top w:val="none" w:sz="0" w:space="0" w:color="auto"/>
                    <w:left w:val="none" w:sz="0" w:space="0" w:color="auto"/>
                    <w:bottom w:val="none" w:sz="0" w:space="0" w:color="auto"/>
                    <w:right w:val="none" w:sz="0" w:space="0" w:color="auto"/>
                  </w:divBdr>
                  <w:divsChild>
                    <w:div w:id="1620447881">
                      <w:marLeft w:val="0"/>
                      <w:marRight w:val="0"/>
                      <w:marTop w:val="0"/>
                      <w:marBottom w:val="0"/>
                      <w:divBdr>
                        <w:top w:val="none" w:sz="0" w:space="0" w:color="auto"/>
                        <w:left w:val="none" w:sz="0" w:space="0" w:color="auto"/>
                        <w:bottom w:val="none" w:sz="0" w:space="0" w:color="auto"/>
                        <w:right w:val="none" w:sz="0" w:space="0" w:color="auto"/>
                      </w:divBdr>
                      <w:divsChild>
                        <w:div w:id="2897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288472">
          <w:marLeft w:val="0"/>
          <w:marRight w:val="0"/>
          <w:marTop w:val="0"/>
          <w:marBottom w:val="0"/>
          <w:divBdr>
            <w:top w:val="none" w:sz="0" w:space="0" w:color="auto"/>
            <w:left w:val="none" w:sz="0" w:space="0" w:color="auto"/>
            <w:bottom w:val="none" w:sz="0" w:space="0" w:color="auto"/>
            <w:right w:val="none" w:sz="0" w:space="0" w:color="auto"/>
          </w:divBdr>
          <w:divsChild>
            <w:div w:id="767118313">
              <w:marLeft w:val="0"/>
              <w:marRight w:val="0"/>
              <w:marTop w:val="0"/>
              <w:marBottom w:val="0"/>
              <w:divBdr>
                <w:top w:val="none" w:sz="0" w:space="0" w:color="auto"/>
                <w:left w:val="none" w:sz="0" w:space="0" w:color="auto"/>
                <w:bottom w:val="none" w:sz="0" w:space="0" w:color="auto"/>
                <w:right w:val="none" w:sz="0" w:space="0" w:color="auto"/>
              </w:divBdr>
              <w:divsChild>
                <w:div w:id="1208182729">
                  <w:marLeft w:val="0"/>
                  <w:marRight w:val="0"/>
                  <w:marTop w:val="0"/>
                  <w:marBottom w:val="0"/>
                  <w:divBdr>
                    <w:top w:val="none" w:sz="0" w:space="0" w:color="auto"/>
                    <w:left w:val="none" w:sz="0" w:space="0" w:color="auto"/>
                    <w:bottom w:val="none" w:sz="0" w:space="0" w:color="auto"/>
                    <w:right w:val="none" w:sz="0" w:space="0" w:color="auto"/>
                  </w:divBdr>
                  <w:divsChild>
                    <w:div w:id="1094714787">
                      <w:marLeft w:val="0"/>
                      <w:marRight w:val="0"/>
                      <w:marTop w:val="0"/>
                      <w:marBottom w:val="0"/>
                      <w:divBdr>
                        <w:top w:val="none" w:sz="0" w:space="0" w:color="auto"/>
                        <w:left w:val="none" w:sz="0" w:space="0" w:color="auto"/>
                        <w:bottom w:val="none" w:sz="0" w:space="0" w:color="auto"/>
                        <w:right w:val="none" w:sz="0" w:space="0" w:color="auto"/>
                      </w:divBdr>
                      <w:divsChild>
                        <w:div w:id="1330910997">
                          <w:marLeft w:val="0"/>
                          <w:marRight w:val="0"/>
                          <w:marTop w:val="0"/>
                          <w:marBottom w:val="0"/>
                          <w:divBdr>
                            <w:top w:val="none" w:sz="0" w:space="0" w:color="auto"/>
                            <w:left w:val="none" w:sz="0" w:space="0" w:color="auto"/>
                            <w:bottom w:val="none" w:sz="0" w:space="0" w:color="auto"/>
                            <w:right w:val="none" w:sz="0" w:space="0" w:color="auto"/>
                          </w:divBdr>
                        </w:div>
                        <w:div w:id="382408809">
                          <w:marLeft w:val="0"/>
                          <w:marRight w:val="0"/>
                          <w:marTop w:val="0"/>
                          <w:marBottom w:val="0"/>
                          <w:divBdr>
                            <w:top w:val="none" w:sz="0" w:space="0" w:color="auto"/>
                            <w:left w:val="none" w:sz="0" w:space="0" w:color="auto"/>
                            <w:bottom w:val="none" w:sz="0" w:space="0" w:color="auto"/>
                            <w:right w:val="none" w:sz="0" w:space="0" w:color="auto"/>
                          </w:divBdr>
                        </w:div>
                        <w:div w:id="1427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lark1@buffalo.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0DF6B-132A-4C6A-9715-B97EA91E6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9222</Words>
  <Characters>52571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61670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Clark</dc:creator>
  <cp:keywords/>
  <dc:description/>
  <cp:lastModifiedBy>Clark, Susan</cp:lastModifiedBy>
  <cp:revision>2</cp:revision>
  <dcterms:created xsi:type="dcterms:W3CDTF">2017-07-25T19:08:00Z</dcterms:created>
  <dcterms:modified xsi:type="dcterms:W3CDTF">2017-07-25T19:08:00Z</dcterms:modified>
</cp:coreProperties>
</file>